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9.xml" ContentType="application/vnd.openxmlformats-officedocument.wordprocessingml.footer+xml"/>
  <Override PartName="/word/header7.xml" ContentType="application/vnd.openxmlformats-officedocument.wordprocessingml.header+xml"/>
  <Override PartName="/word/footer10.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60C583C" w14:textId="19B22B84" w:rsidR="00EE62F5" w:rsidRDefault="00C607EC" w:rsidP="00C607EC">
      <w:pPr>
        <w:pStyle w:val="BodyText"/>
        <w:jc w:val="center"/>
      </w:pPr>
      <w:bookmarkStart w:id="0" w:name="_Toc367791208"/>
      <w:r>
        <w:rPr>
          <w:noProof/>
        </w:rPr>
        <w:drawing>
          <wp:inline distT="0" distB="0" distL="0" distR="0" wp14:anchorId="633C29A3" wp14:editId="16164562">
            <wp:extent cx="4165200" cy="1839600"/>
            <wp:effectExtent l="0" t="0" r="6985" b="8255"/>
            <wp:docPr id="7168" name="Picture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BA Logo wth partners - DAWE_RGB.png"/>
                    <pic:cNvPicPr/>
                  </pic:nvPicPr>
                  <pic:blipFill>
                    <a:blip r:embed="rId14"/>
                    <a:stretch>
                      <a:fillRect/>
                    </a:stretch>
                  </pic:blipFill>
                  <pic:spPr>
                    <a:xfrm>
                      <a:off x="0" y="0"/>
                      <a:ext cx="4165200" cy="1839600"/>
                    </a:xfrm>
                    <a:prstGeom prst="rect">
                      <a:avLst/>
                    </a:prstGeom>
                  </pic:spPr>
                </pic:pic>
              </a:graphicData>
            </a:graphic>
          </wp:inline>
        </w:drawing>
      </w:r>
    </w:p>
    <w:p w14:paraId="22A1B6D6" w14:textId="6F3C254C" w:rsidR="00583D53" w:rsidRPr="00B82278" w:rsidRDefault="00BE4E06" w:rsidP="00C607EC">
      <w:pPr>
        <w:pStyle w:val="CoverTitle"/>
        <w:spacing w:before="360"/>
        <w:outlineLvl w:val="9"/>
      </w:pPr>
      <w:r>
        <w:rPr>
          <w:noProof/>
        </w:rPr>
        <w:drawing>
          <wp:anchor distT="0" distB="0" distL="114300" distR="114300" simplePos="0" relativeHeight="251657216" behindDoc="0" locked="1" layoutInCell="1" allowOverlap="1" wp14:anchorId="7476333C" wp14:editId="32050431">
            <wp:simplePos x="0" y="0"/>
            <wp:positionH relativeFrom="page">
              <wp:align>left</wp:align>
            </wp:positionH>
            <wp:positionV relativeFrom="page">
              <wp:posOffset>-951230</wp:posOffset>
            </wp:positionV>
            <wp:extent cx="7595870" cy="2220595"/>
            <wp:effectExtent l="0" t="0" r="5080" b="8255"/>
            <wp:wrapTopAndBottom/>
            <wp:docPr id="7184" name="Picture 3" descr="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ckground image"/>
                    <pic:cNvPicPr>
                      <a:picLocks noChangeAspect="1" noChangeArrowheads="1"/>
                    </pic:cNvPicPr>
                  </pic:nvPicPr>
                  <pic:blipFill>
                    <a:blip r:embed="rId15">
                      <a:extLst>
                        <a:ext uri="{28A0092B-C50C-407E-A947-70E740481C1C}">
                          <a14:useLocalDpi xmlns:a14="http://schemas.microsoft.com/office/drawing/2010/main" val="0"/>
                        </a:ext>
                      </a:extLst>
                    </a:blip>
                    <a:srcRect b="5635"/>
                    <a:stretch>
                      <a:fillRect/>
                    </a:stretch>
                  </pic:blipFill>
                  <pic:spPr bwMode="auto">
                    <a:xfrm>
                      <a:off x="0" y="0"/>
                      <a:ext cx="7595870" cy="22205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73514">
        <w:t xml:space="preserve">Shale </w:t>
      </w:r>
      <w:r w:rsidR="00B5739B">
        <w:t xml:space="preserve">gas prospectivity </w:t>
      </w:r>
      <w:r w:rsidR="00D8097B">
        <w:t>of</w:t>
      </w:r>
      <w:r w:rsidR="00A00D5C">
        <w:t xml:space="preserve"> </w:t>
      </w:r>
      <w:r w:rsidR="00B5739B">
        <w:t xml:space="preserve">the </w:t>
      </w:r>
      <w:r w:rsidR="00573514">
        <w:t xml:space="preserve">Isa </w:t>
      </w:r>
      <w:r w:rsidR="00506064">
        <w:t>GBA region</w:t>
      </w:r>
    </w:p>
    <w:p w14:paraId="30EFFCB2" w14:textId="038F6E64" w:rsidR="00583D53" w:rsidRPr="0026394A" w:rsidRDefault="008A2522" w:rsidP="00365184">
      <w:pPr>
        <w:pStyle w:val="CoverSubtitle"/>
        <w:rPr>
          <w:sz w:val="31"/>
          <w:szCs w:val="31"/>
        </w:rPr>
      </w:pPr>
      <w:r w:rsidRPr="0026394A">
        <w:rPr>
          <w:sz w:val="31"/>
          <w:szCs w:val="31"/>
        </w:rPr>
        <w:t xml:space="preserve">Technical appendix for </w:t>
      </w:r>
      <w:r w:rsidR="0026394A" w:rsidRPr="0026394A">
        <w:rPr>
          <w:sz w:val="31"/>
          <w:szCs w:val="31"/>
        </w:rPr>
        <w:t xml:space="preserve">the </w:t>
      </w:r>
      <w:r w:rsidR="00E23661" w:rsidRPr="0026394A">
        <w:rPr>
          <w:sz w:val="31"/>
          <w:szCs w:val="31"/>
        </w:rPr>
        <w:t xml:space="preserve">Geological and Bioregional Assessment: Stage </w:t>
      </w:r>
      <w:bookmarkEnd w:id="0"/>
      <w:r w:rsidR="00856C57" w:rsidRPr="0026394A">
        <w:rPr>
          <w:sz w:val="31"/>
          <w:szCs w:val="31"/>
        </w:rPr>
        <w:t>2</w:t>
      </w:r>
    </w:p>
    <w:p w14:paraId="01BE010D" w14:textId="637C9BFF" w:rsidR="00EE62F5" w:rsidRDefault="0048114B" w:rsidP="00EE62F5">
      <w:pPr>
        <w:pStyle w:val="CoverDate"/>
      </w:pPr>
      <w:r>
        <w:t>2020</w:t>
      </w:r>
    </w:p>
    <w:p w14:paraId="713AEEAA" w14:textId="311AC21F" w:rsidR="00506064" w:rsidRPr="00F170E9" w:rsidRDefault="00BE4E06" w:rsidP="00506064">
      <w:pPr>
        <w:pStyle w:val="CoverImage"/>
      </w:pPr>
      <w:r w:rsidRPr="002E0667">
        <w:rPr>
          <w:noProof/>
        </w:rPr>
        <w:drawing>
          <wp:inline distT="0" distB="0" distL="0" distR="0" wp14:anchorId="75986BA9" wp14:editId="057EA75E">
            <wp:extent cx="6116320" cy="4080510"/>
            <wp:effectExtent l="0" t="0" r="0" b="0"/>
            <wp:docPr id="7173" name="Picture 10" descr="W:\Working\Steven\Isa_GBA_Reports\Report_photos\IMG_9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Working\Steven\Isa_GBA_Reports\Report_photos\IMG_908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16320" cy="4080510"/>
                    </a:xfrm>
                    <a:prstGeom prst="rect">
                      <a:avLst/>
                    </a:prstGeom>
                    <a:noFill/>
                    <a:ln>
                      <a:noFill/>
                    </a:ln>
                  </pic:spPr>
                </pic:pic>
              </a:graphicData>
            </a:graphic>
          </wp:inline>
        </w:drawing>
      </w:r>
      <w:r>
        <w:rPr>
          <w:noProof/>
        </w:rPr>
        <w:drawing>
          <wp:anchor distT="0" distB="0" distL="114300" distR="114300" simplePos="0" relativeHeight="251657222" behindDoc="0" locked="1" layoutInCell="1" allowOverlap="1" wp14:anchorId="73673272" wp14:editId="66E77346">
            <wp:simplePos x="0" y="0"/>
            <wp:positionH relativeFrom="margin">
              <wp:posOffset>-1905</wp:posOffset>
            </wp:positionH>
            <wp:positionV relativeFrom="page">
              <wp:posOffset>4724400</wp:posOffset>
            </wp:positionV>
            <wp:extent cx="6110605" cy="578485"/>
            <wp:effectExtent l="0" t="0" r="4445" b="0"/>
            <wp:wrapNone/>
            <wp:docPr id="7183" name="Picture 13" descr="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ackground imag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10605" cy="578485"/>
                    </a:xfrm>
                    <a:prstGeom prst="rect">
                      <a:avLst/>
                    </a:prstGeom>
                    <a:noFill/>
                    <a:ln>
                      <a:noFill/>
                    </a:ln>
                  </pic:spPr>
                </pic:pic>
              </a:graphicData>
            </a:graphic>
            <wp14:sizeRelH relativeFrom="margin">
              <wp14:pctWidth>0</wp14:pctWidth>
            </wp14:sizeRelH>
            <wp14:sizeRelV relativeFrom="page">
              <wp14:pctHeight>0</wp14:pctHeight>
            </wp14:sizeRelV>
          </wp:anchor>
        </w:drawing>
      </w:r>
      <w:r>
        <w:rPr>
          <w:noProof/>
        </w:rPr>
        <w:drawing>
          <wp:anchor distT="0" distB="0" distL="114300" distR="114300" simplePos="0" relativeHeight="251657223" behindDoc="0" locked="1" layoutInCell="1" allowOverlap="1" wp14:anchorId="59072996" wp14:editId="583E3220">
            <wp:simplePos x="0" y="0"/>
            <wp:positionH relativeFrom="margin">
              <wp:posOffset>913130</wp:posOffset>
            </wp:positionH>
            <wp:positionV relativeFrom="page">
              <wp:posOffset>8171180</wp:posOffset>
            </wp:positionV>
            <wp:extent cx="5207000" cy="645160"/>
            <wp:effectExtent l="0" t="0" r="0" b="2540"/>
            <wp:wrapNone/>
            <wp:docPr id="7182" name="Picture 18" descr="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ackground imag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07000" cy="645160"/>
                    </a:xfrm>
                    <a:prstGeom prst="rect">
                      <a:avLst/>
                    </a:prstGeom>
                    <a:noFill/>
                    <a:ln>
                      <a:noFill/>
                    </a:ln>
                  </pic:spPr>
                </pic:pic>
              </a:graphicData>
            </a:graphic>
            <wp14:sizeRelH relativeFrom="page">
              <wp14:pctWidth>0</wp14:pctWidth>
            </wp14:sizeRelH>
            <wp14:sizeRelV relativeFrom="page">
              <wp14:pctHeight>0</wp14:pctHeight>
            </wp14:sizeRelV>
          </wp:anchor>
        </w:drawing>
      </w:r>
      <w:r w:rsidR="00506064" w:rsidRPr="59689C31">
        <w:t xml:space="preserve"> </w:t>
      </w:r>
      <w:r w:rsidR="00506064">
        <w:br w:type="page"/>
      </w:r>
    </w:p>
    <w:p w14:paraId="7CE2F0A2" w14:textId="77777777" w:rsidR="007D7EEA" w:rsidRPr="00381B74" w:rsidRDefault="007D7EEA" w:rsidP="007D7EEA">
      <w:pPr>
        <w:pStyle w:val="VersoPageHeading"/>
      </w:pPr>
      <w:r w:rsidRPr="00381B74">
        <w:lastRenderedPageBreak/>
        <w:t>The</w:t>
      </w:r>
      <w:r>
        <w:t xml:space="preserve"> Geological and </w:t>
      </w:r>
      <w:r w:rsidRPr="00381B74">
        <w:t xml:space="preserve">Bioregional Assessment </w:t>
      </w:r>
      <w:r>
        <w:t>Program</w:t>
      </w:r>
    </w:p>
    <w:p w14:paraId="293677F4" w14:textId="77777777" w:rsidR="00244FDB" w:rsidRPr="0088040E" w:rsidRDefault="00244FDB" w:rsidP="0088040E">
      <w:pPr>
        <w:pStyle w:val="VersoPageText"/>
      </w:pPr>
      <w:r w:rsidRPr="00244FDB">
        <w:t xml:space="preserve">The Geological and Bioregional Assessment Program will provide independent scientific advice on the potential impacts from shale and tight gas projects on the environment. The geological and environmental data and tools produced by the </w:t>
      </w:r>
      <w:r w:rsidR="006C11D5">
        <w:t>P</w:t>
      </w:r>
      <w:r w:rsidRPr="00244FDB">
        <w:t>rogram will assist governments, industry, landowners and the community to help inform decision</w:t>
      </w:r>
      <w:r w:rsidR="00955D84">
        <w:t xml:space="preserve"> </w:t>
      </w:r>
      <w:r w:rsidRPr="00244FDB">
        <w:t>making and enhance the coordinated managem</w:t>
      </w:r>
      <w:r w:rsidR="00AA77E7">
        <w:t>ent of potential impacts.</w:t>
      </w:r>
    </w:p>
    <w:p w14:paraId="29A4A448" w14:textId="2D2B8D84" w:rsidR="00244FDB" w:rsidRPr="0088040E" w:rsidRDefault="00244FDB" w:rsidP="0088040E">
      <w:pPr>
        <w:pStyle w:val="VersoPageText"/>
      </w:pPr>
      <w:r w:rsidRPr="00244FDB">
        <w:t xml:space="preserve">The Program is funded by the Australian Government Department of the Environment and Energy. The Department of the Environment and Energy, Bureau of Meteorology, CSIRO and Geoscience Australia are collaborating to undertake geological and bioregional assessments. For more information, visit </w:t>
      </w:r>
      <w:hyperlink r:id="rId19" w:history="1">
        <w:r w:rsidRPr="00A62711">
          <w:rPr>
            <w:rStyle w:val="Hyperlink"/>
            <w:rFonts w:cs="Arial"/>
          </w:rPr>
          <w:t>http://www.bioregionalassessments.gov.au</w:t>
        </w:r>
      </w:hyperlink>
      <w:r w:rsidR="00AA77E7">
        <w:t>.</w:t>
      </w:r>
    </w:p>
    <w:p w14:paraId="2C3F336D" w14:textId="77777777" w:rsidR="007D7EEA" w:rsidRPr="00381B74" w:rsidRDefault="007D7EEA" w:rsidP="00244FDB">
      <w:pPr>
        <w:pStyle w:val="VersoPageHeading"/>
      </w:pPr>
      <w:r>
        <w:t>Department of the Environment and Energy</w:t>
      </w:r>
    </w:p>
    <w:p w14:paraId="0FA4AB33" w14:textId="7AE0CD4D" w:rsidR="00244FDB" w:rsidRPr="0088040E" w:rsidRDefault="00244FDB" w:rsidP="0088040E">
      <w:pPr>
        <w:pStyle w:val="VersoPageText"/>
      </w:pPr>
      <w:r w:rsidRPr="0088040E">
        <w:t xml:space="preserve">The Australian Government Department of the Environment and Energy is strengthening the regulation of unconventional gas and large coal mining development by ensuring that future decisions are informed by substantially improved science and independent expert advice about the potential environmental impacts of those developments. For more information, visit </w:t>
      </w:r>
      <w:hyperlink r:id="rId20" w:history="1">
        <w:r w:rsidRPr="00A62711">
          <w:rPr>
            <w:rStyle w:val="Hyperlink"/>
            <w:rFonts w:cs="Arial"/>
          </w:rPr>
          <w:t>https://www.environment.gov.au</w:t>
        </w:r>
      </w:hyperlink>
      <w:r w:rsidR="00DA150D">
        <w:t>.</w:t>
      </w:r>
    </w:p>
    <w:p w14:paraId="3B488BC2" w14:textId="77777777" w:rsidR="007D7EEA" w:rsidRPr="00381B74" w:rsidRDefault="007D7EEA" w:rsidP="00244FDB">
      <w:pPr>
        <w:pStyle w:val="VersoPageHeading"/>
      </w:pPr>
      <w:r w:rsidRPr="00381B74">
        <w:t>Bureau of Meteorology</w:t>
      </w:r>
    </w:p>
    <w:p w14:paraId="69266F36" w14:textId="1D3106B3" w:rsidR="00244FDB" w:rsidRDefault="00244FDB" w:rsidP="0088040E">
      <w:pPr>
        <w:pStyle w:val="VersoPageText"/>
      </w:pPr>
      <w:r w:rsidRPr="0088040E">
        <w:t xml:space="preserve">The Bureau of Meteorology is Australia’s national weather, climate and water agency. Under the Water Act 2007, the Bureau is responsible for compiling and disseminating Australia's water information. The Bureau is committed to increasing access to water information to support informed decision making about the management of water resources. For more information, visit </w:t>
      </w:r>
      <w:hyperlink r:id="rId21" w:history="1">
        <w:r w:rsidRPr="00A62711">
          <w:rPr>
            <w:rStyle w:val="Hyperlink"/>
            <w:rFonts w:cs="Arial"/>
          </w:rPr>
          <w:t>http://www.bom.gov.au/water/</w:t>
        </w:r>
      </w:hyperlink>
      <w:r>
        <w:t>.</w:t>
      </w:r>
    </w:p>
    <w:p w14:paraId="02854D60" w14:textId="77777777" w:rsidR="007D7EEA" w:rsidRPr="00381B74" w:rsidRDefault="007D7EEA" w:rsidP="00244FDB">
      <w:pPr>
        <w:pStyle w:val="VersoPageHeading"/>
      </w:pPr>
      <w:r w:rsidRPr="00381B74">
        <w:t>CSIRO</w:t>
      </w:r>
    </w:p>
    <w:p w14:paraId="4EF61EC9" w14:textId="7CDAC116" w:rsidR="007D7EEA" w:rsidRPr="007676A5" w:rsidRDefault="00244FDB" w:rsidP="00244FDB">
      <w:pPr>
        <w:pStyle w:val="VersoPageText"/>
      </w:pPr>
      <w:r>
        <w:t xml:space="preserve">Australia is founding its future on science and innovation. Its national science agency, CSIRO, is a powerhouse of ideas, technologies and skills for building prosperity, growth, health and sustainability. It serves governments, industries, business and communities across the nation. For more information, visit </w:t>
      </w:r>
      <w:hyperlink r:id="rId22" w:history="1">
        <w:r w:rsidRPr="00A62711">
          <w:rPr>
            <w:rStyle w:val="Hyperlink"/>
            <w:rFonts w:cs="Arial"/>
          </w:rPr>
          <w:t>http://www.csiro.au</w:t>
        </w:r>
      </w:hyperlink>
      <w:r>
        <w:t>.</w:t>
      </w:r>
    </w:p>
    <w:p w14:paraId="5307E6BA" w14:textId="77777777" w:rsidR="007D7EEA" w:rsidRPr="00381B74" w:rsidRDefault="007D7EEA" w:rsidP="007D7EEA">
      <w:pPr>
        <w:pStyle w:val="VersoPageHeading"/>
      </w:pPr>
      <w:r w:rsidRPr="00381B74">
        <w:t>Geoscience Australia</w:t>
      </w:r>
    </w:p>
    <w:p w14:paraId="712B5904" w14:textId="6F2E74CE" w:rsidR="007D7EEA" w:rsidRPr="009666A9" w:rsidRDefault="00200A10" w:rsidP="00200A10">
      <w:pPr>
        <w:pStyle w:val="VersoPageText"/>
      </w:pPr>
      <w:r>
        <w:t xml:space="preserve">Geoscience Australia is Australia’s national geoscience agency and exists to apply geoscience to Australia’s most important challenges. Geoscience Australia provides geoscientific advice and information to the Australian Government to support current priorities. These include contributing to responsible resource development; cleaner and low emission energy technologies; community safety; and improving marine planning and protection. The outcome of Geoscience Australia’s work is an enhanced potential for the Australian community to obtain economic, social and environmental benefits through the application of first class research and information. For more information, visit </w:t>
      </w:r>
      <w:hyperlink r:id="rId23" w:history="1">
        <w:r w:rsidRPr="00A62711">
          <w:rPr>
            <w:rStyle w:val="Hyperlink"/>
            <w:rFonts w:cs="Arial"/>
          </w:rPr>
          <w:t>http://www.ga.gov.au</w:t>
        </w:r>
      </w:hyperlink>
      <w:r>
        <w:t>.</w:t>
      </w:r>
    </w:p>
    <w:p w14:paraId="2702DA6D" w14:textId="16059FE7" w:rsidR="007D7EEA" w:rsidRPr="00F53018" w:rsidRDefault="007D7EEA" w:rsidP="007D7EEA">
      <w:pPr>
        <w:pStyle w:val="VersoPageHeading"/>
      </w:pPr>
      <w:r w:rsidRPr="00F53018">
        <w:t xml:space="preserve">ISBN-PDF </w:t>
      </w:r>
      <w:r w:rsidR="008E3108">
        <w:t>987-1-921069-27-7</w:t>
      </w:r>
    </w:p>
    <w:p w14:paraId="338257B2" w14:textId="77777777" w:rsidR="007D7EEA" w:rsidRPr="00F53018" w:rsidRDefault="007D7EEA" w:rsidP="007D7EEA">
      <w:pPr>
        <w:pStyle w:val="VersoPageHeading"/>
      </w:pPr>
      <w:r w:rsidRPr="00F53018">
        <w:t>Citation</w:t>
      </w:r>
    </w:p>
    <w:p w14:paraId="2A6B282C" w14:textId="79C820B8" w:rsidR="007D7EEA" w:rsidRPr="00F53018" w:rsidRDefault="00573514" w:rsidP="007D7EEA">
      <w:pPr>
        <w:pStyle w:val="VersoPageText"/>
      </w:pPr>
      <w:bookmarkStart w:id="1" w:name="Citation"/>
      <w:r w:rsidRPr="001A1544">
        <w:t>Bailey AHE,</w:t>
      </w:r>
      <w:r>
        <w:t xml:space="preserve"> Bradshaw BE,</w:t>
      </w:r>
      <w:r w:rsidRPr="0073688E">
        <w:t xml:space="preserve"> </w:t>
      </w:r>
      <w:r>
        <w:t>Palu T</w:t>
      </w:r>
      <w:r w:rsidR="003406B7">
        <w:t>J</w:t>
      </w:r>
      <w:r>
        <w:t>,</w:t>
      </w:r>
      <w:r w:rsidRPr="00573514">
        <w:t xml:space="preserve"> </w:t>
      </w:r>
      <w:r>
        <w:t xml:space="preserve">Wang </w:t>
      </w:r>
      <w:r w:rsidRPr="007F26C6">
        <w:t>L</w:t>
      </w:r>
      <w:r>
        <w:t>,</w:t>
      </w:r>
      <w:r w:rsidRPr="00573514">
        <w:t xml:space="preserve"> </w:t>
      </w:r>
      <w:r>
        <w:t>Jarrett AJM,</w:t>
      </w:r>
      <w:r w:rsidRPr="00573514">
        <w:t xml:space="preserve"> </w:t>
      </w:r>
      <w:r>
        <w:t>Orr M</w:t>
      </w:r>
      <w:r w:rsidR="003406B7">
        <w:t>L</w:t>
      </w:r>
      <w:r>
        <w:t>,</w:t>
      </w:r>
      <w:r w:rsidRPr="0073688E">
        <w:t xml:space="preserve"> </w:t>
      </w:r>
      <w:r w:rsidR="00A73AF0">
        <w:t xml:space="preserve">Lech M, </w:t>
      </w:r>
      <w:r>
        <w:t>Evenden C,</w:t>
      </w:r>
      <w:r w:rsidRPr="00573514">
        <w:t xml:space="preserve"> </w:t>
      </w:r>
      <w:r w:rsidR="00A73AF0">
        <w:t xml:space="preserve">Arnold D, </w:t>
      </w:r>
      <w:r w:rsidR="003517AC">
        <w:t xml:space="preserve">Reese B, </w:t>
      </w:r>
      <w:r w:rsidRPr="008574E8">
        <w:t>Skeers N,</w:t>
      </w:r>
      <w:r w:rsidRPr="00573514">
        <w:t xml:space="preserve"> </w:t>
      </w:r>
      <w:r w:rsidRPr="008574E8">
        <w:t>Woods M,</w:t>
      </w:r>
      <w:r w:rsidRPr="00573514">
        <w:t xml:space="preserve"> </w:t>
      </w:r>
      <w:r>
        <w:t>Dehelean A</w:t>
      </w:r>
      <w:r w:rsidR="00A73AF0">
        <w:t>, Lawson C</w:t>
      </w:r>
      <w:r w:rsidRPr="00573514">
        <w:t xml:space="preserve"> </w:t>
      </w:r>
      <w:r>
        <w:t xml:space="preserve">and Hall </w:t>
      </w:r>
      <w:r w:rsidR="00B86668">
        <w:t>L</w:t>
      </w:r>
      <w:r w:rsidR="003406B7">
        <w:t>S</w:t>
      </w:r>
      <w:r w:rsidR="007D7EEA" w:rsidRPr="00F53018">
        <w:t xml:space="preserve"> </w:t>
      </w:r>
      <w:r>
        <w:t>(</w:t>
      </w:r>
      <w:r w:rsidR="0048114B">
        <w:t>2020</w:t>
      </w:r>
      <w:r>
        <w:t xml:space="preserve">) </w:t>
      </w:r>
      <w:r w:rsidR="003406B7">
        <w:t xml:space="preserve">Shale gas prospectivity </w:t>
      </w:r>
      <w:r w:rsidR="00D8097B">
        <w:t>of</w:t>
      </w:r>
      <w:r w:rsidR="00B5739B">
        <w:t xml:space="preserve"> the Isa </w:t>
      </w:r>
      <w:r w:rsidR="003406B7">
        <w:t>GBA region</w:t>
      </w:r>
      <w:r>
        <w:t>.</w:t>
      </w:r>
      <w:r w:rsidR="00B5739B">
        <w:t xml:space="preserve"> Technical appendix for </w:t>
      </w:r>
      <w:r w:rsidR="00E80254">
        <w:t xml:space="preserve">the </w:t>
      </w:r>
      <w:r w:rsidR="00B5739B">
        <w:t>Geological and Bioregional Assessment Program: Stage 2.</w:t>
      </w:r>
      <w:r>
        <w:t xml:space="preserve"> </w:t>
      </w:r>
      <w:r w:rsidR="007D7EEA" w:rsidRPr="00F53018">
        <w:t>Department of the Environment and Energy, Bureau of Meteorology, CSIRO and Geoscience Australia, Australia.</w:t>
      </w:r>
      <w:bookmarkEnd w:id="1"/>
    </w:p>
    <w:p w14:paraId="6BF0F806" w14:textId="13519B41" w:rsidR="007D7EEA" w:rsidRDefault="007D7EEA" w:rsidP="007D7EEA">
      <w:pPr>
        <w:pStyle w:val="VersoPageText"/>
      </w:pPr>
      <w:r w:rsidRPr="00F53018">
        <w:t>Authorship is listed in relative order of contribution.</w:t>
      </w:r>
    </w:p>
    <w:p w14:paraId="3CBDB88F" w14:textId="3C7DA7DA" w:rsidR="00C607EC" w:rsidRPr="00381B74" w:rsidRDefault="00C607EC" w:rsidP="007D7EEA">
      <w:pPr>
        <w:pStyle w:val="VersoPageText"/>
      </w:pPr>
      <w:bookmarkStart w:id="2" w:name="_Hlk33611646"/>
      <w:r w:rsidRPr="00E63653">
        <w:t>On 1 February 2020 the Department of the Environment and Energy and the Department of Agriculture merged to form the Department of Agriculture, Water and the Environment. Work for this document was carried out under the then Department of the Environment and Energy. Therefore, references to both departments are retained in this report.</w:t>
      </w:r>
      <w:bookmarkEnd w:id="2"/>
    </w:p>
    <w:p w14:paraId="1667E86E" w14:textId="77777777" w:rsidR="007D7EEA" w:rsidRPr="00381B74" w:rsidRDefault="007D7EEA" w:rsidP="007D7EEA">
      <w:pPr>
        <w:pStyle w:val="VersoPageHeading"/>
      </w:pPr>
      <w:r w:rsidRPr="00381B74">
        <w:t>Copyright</w:t>
      </w:r>
    </w:p>
    <w:p w14:paraId="2B4C8D51" w14:textId="35E278E8" w:rsidR="007D7EEA" w:rsidRPr="007676A5" w:rsidRDefault="00BE4E06" w:rsidP="007D7EEA">
      <w:pPr>
        <w:pStyle w:val="VersoPageText"/>
      </w:pPr>
      <w:r w:rsidRPr="002E0667">
        <w:rPr>
          <w:noProof/>
        </w:rPr>
        <w:drawing>
          <wp:inline distT="0" distB="0" distL="0" distR="0" wp14:anchorId="02D3482C" wp14:editId="6515CC77">
            <wp:extent cx="966470" cy="379730"/>
            <wp:effectExtent l="0" t="0" r="5080" b="1270"/>
            <wp:docPr id="7172" name="Picture 4"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reative Commons [logo]"/>
                    <pic:cNvPicPr>
                      <a:picLocks noChangeAspect="1" noChangeArrowheads="1"/>
                    </pic:cNvPicPr>
                  </pic:nvPicPr>
                  <pic:blipFill>
                    <a:blip r:embed="rId24">
                      <a:extLst>
                        <a:ext uri="{28A0092B-C50C-407E-A947-70E740481C1C}">
                          <a14:useLocalDpi xmlns:a14="http://schemas.microsoft.com/office/drawing/2010/main" val="0"/>
                        </a:ext>
                      </a:extLst>
                    </a:blip>
                    <a:srcRect l="1440" t="-5968"/>
                    <a:stretch>
                      <a:fillRect/>
                    </a:stretch>
                  </pic:blipFill>
                  <pic:spPr bwMode="auto">
                    <a:xfrm>
                      <a:off x="0" y="0"/>
                      <a:ext cx="966470" cy="379730"/>
                    </a:xfrm>
                    <a:prstGeom prst="rect">
                      <a:avLst/>
                    </a:prstGeom>
                    <a:noFill/>
                    <a:ln>
                      <a:noFill/>
                    </a:ln>
                  </pic:spPr>
                </pic:pic>
              </a:graphicData>
            </a:graphic>
          </wp:inline>
        </w:drawing>
      </w:r>
      <w:r w:rsidR="007D7EEA">
        <w:t xml:space="preserve"> </w:t>
      </w:r>
      <w:r w:rsidR="00200A10">
        <w:t>© Commonwealth of Austra</w:t>
      </w:r>
      <w:r w:rsidR="003F74BF">
        <w:t>lia 2020</w:t>
      </w:r>
      <w:r w:rsidR="007D7EEA" w:rsidRPr="00381B74">
        <w:br/>
      </w:r>
      <w:r w:rsidR="007D7EEA" w:rsidRPr="007676A5">
        <w:t xml:space="preserve">With the exception of the Commonwealth Coat of Arms and where otherwise noted, all material in this publication is provided under a </w:t>
      </w:r>
      <w:r w:rsidR="007D7EEA" w:rsidRPr="009927A6">
        <w:t xml:space="preserve">Creative Commons Attribution </w:t>
      </w:r>
      <w:r w:rsidR="009927A6">
        <w:t>4</w:t>
      </w:r>
      <w:r w:rsidR="007D7EEA" w:rsidRPr="009927A6">
        <w:t xml:space="preserve">.0 Australia Licence </w:t>
      </w:r>
      <w:hyperlink r:id="rId25" w:tooltip="Creative Commons website" w:history="1">
        <w:r w:rsidR="009927A6">
          <w:rPr>
            <w:rStyle w:val="Hyperlink"/>
          </w:rPr>
          <w:t>https://creativecommons.org/licenses/by/4.0/</w:t>
        </w:r>
      </w:hyperlink>
      <w:r w:rsidR="007D7EEA" w:rsidRPr="009927A6">
        <w:t xml:space="preserve">. </w:t>
      </w:r>
      <w:r w:rsidR="007D7EEA" w:rsidRPr="009927A6">
        <w:br/>
        <w:t xml:space="preserve">The Bioregional Assessment Programme requests attribution as ‘© Commonwealth of Australia (Bioregional Assessment Programme </w:t>
      </w:r>
      <w:hyperlink r:id="rId26" w:history="1">
        <w:r w:rsidR="007D7EEA" w:rsidRPr="009927A6">
          <w:rPr>
            <w:rStyle w:val="Hyperlink"/>
            <w:rFonts w:cs="Arial"/>
          </w:rPr>
          <w:t>http://www.bioregionalassessments.gov.au</w:t>
        </w:r>
      </w:hyperlink>
      <w:r w:rsidR="007D7EEA" w:rsidRPr="009927A6">
        <w:t>)’.</w:t>
      </w:r>
    </w:p>
    <w:p w14:paraId="32D62F99" w14:textId="77777777" w:rsidR="007D7EEA" w:rsidRPr="00381B74" w:rsidRDefault="007D7EEA" w:rsidP="007D7EEA">
      <w:pPr>
        <w:pStyle w:val="VersoPageHeading"/>
      </w:pPr>
      <w:r w:rsidRPr="00381B74">
        <w:t>Disclaimer</w:t>
      </w:r>
    </w:p>
    <w:p w14:paraId="5DECCBE2" w14:textId="32E0E338" w:rsidR="007D7EEA" w:rsidRPr="00381B74" w:rsidRDefault="007D7EEA" w:rsidP="007D7EEA">
      <w:pPr>
        <w:pStyle w:val="VersoPageText"/>
      </w:pPr>
      <w:r w:rsidRPr="000A0052">
        <w:t>The information contained in this report is based on the best available information at the time of publication. The reader is advised that such information may be incomplete or unable to be used in any specific situation. Therefore</w:t>
      </w:r>
      <w:r w:rsidR="00154601">
        <w:t>,</w:t>
      </w:r>
      <w:r w:rsidRPr="000A0052">
        <w:t xml:space="preserve"> decisions should not be made based solely on this information or without seeking prior expert professional, scientific and technical advice.</w:t>
      </w:r>
      <w:r w:rsidRPr="00381B74">
        <w:br/>
      </w:r>
      <w:r w:rsidRPr="0090467A">
        <w:t xml:space="preserve">The </w:t>
      </w:r>
      <w:r w:rsidR="00200A10" w:rsidRPr="0090467A">
        <w:t xml:space="preserve">Geological and </w:t>
      </w:r>
      <w:r w:rsidRPr="0090467A">
        <w:t xml:space="preserve">Bioregional Assessment </w:t>
      </w:r>
      <w:r w:rsidR="00200A10" w:rsidRPr="0090467A">
        <w:t>Program</w:t>
      </w:r>
      <w:r w:rsidRPr="0090467A">
        <w:t xml:space="preserve"> is committed to providing web accessible content wherever possible. If you</w:t>
      </w:r>
      <w:r w:rsidRPr="00381B74">
        <w:t xml:space="preserve"> are having difficulties with accessing this document please</w:t>
      </w:r>
      <w:r>
        <w:t xml:space="preserve"> </w:t>
      </w:r>
      <w:r w:rsidRPr="00381B74">
        <w:t xml:space="preserve">contact </w:t>
      </w:r>
      <w:hyperlink r:id="rId27" w:history="1">
        <w:r w:rsidR="00C607EC" w:rsidRPr="00691925">
          <w:rPr>
            <w:rStyle w:val="Hyperlink"/>
            <w:rFonts w:cs="Arial"/>
          </w:rPr>
          <w:t>bioregionalassessments@awe.gov.au</w:t>
        </w:r>
      </w:hyperlink>
      <w:r>
        <w:t>.</w:t>
      </w:r>
    </w:p>
    <w:p w14:paraId="60568BFE" w14:textId="77777777" w:rsidR="007D7EEA" w:rsidRDefault="007D7EEA" w:rsidP="007D7EEA">
      <w:pPr>
        <w:pStyle w:val="VersoPageHeading"/>
      </w:pPr>
      <w:r w:rsidRPr="00381B74">
        <w:t>Cover photograph</w:t>
      </w:r>
    </w:p>
    <w:p w14:paraId="734588E1" w14:textId="270F83C8" w:rsidR="003E1993" w:rsidRPr="003E1993" w:rsidRDefault="003E1993" w:rsidP="006026BF">
      <w:pPr>
        <w:pStyle w:val="VersoPageText"/>
      </w:pPr>
      <w:r w:rsidRPr="003E1993">
        <w:t xml:space="preserve">The Burketown Bore, drilled in 1897 by the Queensland Government, is a naturally flowing bore that taps the artesian Gilbert River Formation aquifer at a depth of about 700 m below surface. Groundwater within this aquifer naturally contains a variety of dissolved chemical compounds that have deposited around the bore as the hot water (around 68 °C) has evaporated over the years, leading to the formation of a distinctive multi-coloured mound. </w:t>
      </w:r>
    </w:p>
    <w:p w14:paraId="4DA1185F" w14:textId="7E744FDA" w:rsidR="0065616F" w:rsidRDefault="00DA150D" w:rsidP="00FE2FF7">
      <w:pPr>
        <w:pStyle w:val="VersoPageText"/>
        <w:rPr>
          <w:noProof/>
        </w:rPr>
        <w:sectPr w:rsidR="0065616F" w:rsidSect="00EB07BB">
          <w:footerReference w:type="even" r:id="rId28"/>
          <w:footerReference w:type="default" r:id="rId29"/>
          <w:footerReference w:type="first" r:id="rId30"/>
          <w:pgSz w:w="11906" w:h="16838" w:code="9"/>
          <w:pgMar w:top="1077" w:right="1134" w:bottom="709" w:left="1134" w:header="510" w:footer="794" w:gutter="0"/>
          <w:pgNumType w:fmt="lowerRoman" w:start="1"/>
          <w:cols w:space="284"/>
          <w:titlePg/>
          <w:docGrid w:linePitch="360"/>
        </w:sectPr>
      </w:pPr>
      <w:r>
        <w:rPr>
          <w:noProof/>
        </w:rPr>
        <w:t>Credit: Steven Lewis</w:t>
      </w:r>
      <w:r w:rsidR="003E1993">
        <w:rPr>
          <w:noProof/>
        </w:rPr>
        <w:t xml:space="preserve">, </w:t>
      </w:r>
      <w:r w:rsidR="008E3108">
        <w:rPr>
          <w:noProof/>
        </w:rPr>
        <w:t xml:space="preserve">Geoscience Australia, </w:t>
      </w:r>
      <w:r w:rsidR="003E1993">
        <w:rPr>
          <w:noProof/>
        </w:rPr>
        <w:t>July 2018</w:t>
      </w:r>
      <w:r w:rsidR="00C607EC">
        <w:t xml:space="preserve"> </w:t>
      </w:r>
      <w:r w:rsidR="0048114B">
        <w:rPr>
          <w:noProof/>
        </w:rPr>
        <w:t>Element: GBA-ISA-2-264</w:t>
      </w:r>
    </w:p>
    <w:p w14:paraId="3830DF6F" w14:textId="77777777" w:rsidR="007D7EEA" w:rsidRDefault="0070099A" w:rsidP="009073D9">
      <w:pPr>
        <w:pStyle w:val="Heading2notnumbered"/>
        <w:rPr>
          <w:noProof/>
        </w:rPr>
      </w:pPr>
      <w:bookmarkStart w:id="3" w:name="_Toc33792134"/>
      <w:r w:rsidRPr="009073D9">
        <w:t>Executive</w:t>
      </w:r>
      <w:r>
        <w:rPr>
          <w:noProof/>
        </w:rPr>
        <w:t xml:space="preserve"> summary</w:t>
      </w:r>
      <w:bookmarkEnd w:id="3"/>
    </w:p>
    <w:p w14:paraId="45F886E1" w14:textId="77777777" w:rsidR="00573514" w:rsidRDefault="00573514" w:rsidP="00F9095A">
      <w:pPr>
        <w:pStyle w:val="SummaryGeologyandprospectivty"/>
      </w:pPr>
      <w:r w:rsidRPr="001E190B">
        <w:t xml:space="preserve">Assessing </w:t>
      </w:r>
      <w:bookmarkStart w:id="4" w:name="_Hlk5095592"/>
      <w:r w:rsidRPr="001E190B">
        <w:t xml:space="preserve">the regional prospectivity of shale gas resources of the </w:t>
      </w:r>
      <w:r>
        <w:t>Isa Superb</w:t>
      </w:r>
      <w:r w:rsidRPr="001E190B">
        <w:t xml:space="preserve">asin </w:t>
      </w:r>
      <w:bookmarkEnd w:id="4"/>
      <w:r w:rsidRPr="001E190B">
        <w:t>is an integral component of the Australian Government’s Geological and Bioregional Assessment Program, which aims to encourage exploration and understand the potential impacts of resource developmen</w:t>
      </w:r>
      <w:r w:rsidR="005561F7">
        <w:t>t on water and the environment.</w:t>
      </w:r>
    </w:p>
    <w:p w14:paraId="6A5B529B" w14:textId="170370F9" w:rsidR="00573514" w:rsidRDefault="00573514" w:rsidP="00F9095A">
      <w:pPr>
        <w:pStyle w:val="SummaryGeologyandprospectivty"/>
      </w:pPr>
      <w:r w:rsidRPr="001E190B">
        <w:t>This appendix presents a review of the r</w:t>
      </w:r>
      <w:r>
        <w:t xml:space="preserve">egional petroleum prospectivity, </w:t>
      </w:r>
      <w:r w:rsidRPr="001E190B">
        <w:t>exploration</w:t>
      </w:r>
      <w:r>
        <w:t xml:space="preserve"> history</w:t>
      </w:r>
      <w:r w:rsidRPr="001E190B">
        <w:t>, and the charact</w:t>
      </w:r>
      <w:r>
        <w:t>erisation and analysis of shale</w:t>
      </w:r>
      <w:r w:rsidRPr="001E190B">
        <w:t xml:space="preserve"> gas in </w:t>
      </w:r>
      <w:r>
        <w:t xml:space="preserve">the Paleoproterozoic </w:t>
      </w:r>
      <w:r w:rsidR="0039029A">
        <w:t>Isa Superbasin</w:t>
      </w:r>
      <w:r w:rsidRPr="001E190B">
        <w:t xml:space="preserve"> </w:t>
      </w:r>
      <w:r w:rsidR="0039029A">
        <w:t>in the northern Lawn Hill Platform region</w:t>
      </w:r>
      <w:r w:rsidR="00E85B72">
        <w:t xml:space="preserve"> of north-west Queensland</w:t>
      </w:r>
      <w:r w:rsidRPr="001E190B">
        <w:t>.</w:t>
      </w:r>
      <w:r w:rsidRPr="001E190B" w:rsidDel="001E190B">
        <w:t xml:space="preserve"> </w:t>
      </w:r>
      <w:r>
        <w:t xml:space="preserve">While the </w:t>
      </w:r>
      <w:r w:rsidRPr="005A1434">
        <w:t>Geological and Bioregional Assessment Program</w:t>
      </w:r>
      <w:r w:rsidRPr="005A1434" w:rsidDel="001E190B">
        <w:t xml:space="preserve"> </w:t>
      </w:r>
      <w:r>
        <w:t>is focus</w:t>
      </w:r>
      <w:r w:rsidR="003336CF">
        <w:t>ed</w:t>
      </w:r>
      <w:r>
        <w:t xml:space="preserve"> on shale, tight, and deep coal gas play </w:t>
      </w:r>
      <w:r w:rsidR="008E3108">
        <w:t>types,</w:t>
      </w:r>
      <w:r>
        <w:t xml:space="preserve"> </w:t>
      </w:r>
      <w:r w:rsidR="008E3108">
        <w:t xml:space="preserve">the </w:t>
      </w:r>
      <w:r>
        <w:t>prospectivity of the latter two unconventional play types are not addressed in this report due to lack of data and the age of the basin.</w:t>
      </w:r>
    </w:p>
    <w:p w14:paraId="4C7D0197" w14:textId="4B04235C" w:rsidR="00573514" w:rsidRDefault="00573514" w:rsidP="00F9095A">
      <w:pPr>
        <w:pStyle w:val="SummaryGeologyandprospectivty"/>
      </w:pPr>
      <w:r>
        <w:t xml:space="preserve">This appendix limits its prospectivity review to </w:t>
      </w:r>
      <w:r w:rsidR="005561F7">
        <w:t>the Isa GBA region</w:t>
      </w:r>
      <w:r w:rsidR="00E85B72">
        <w:t>,</w:t>
      </w:r>
      <w:r>
        <w:t xml:space="preserve"> </w:t>
      </w:r>
      <w:r w:rsidR="000861C8">
        <w:t xml:space="preserve">which is </w:t>
      </w:r>
      <w:r>
        <w:t>defined on the basis of a) tectonic and stratigraphic suitability for hosting shale gas plays, and</w:t>
      </w:r>
      <w:r w:rsidR="00285565">
        <w:t>,</w:t>
      </w:r>
      <w:r>
        <w:t xml:space="preserve"> b) data availability (see </w:t>
      </w:r>
      <w:r w:rsidR="00BB1F86">
        <w:t xml:space="preserve">the geology technical appendix </w:t>
      </w:r>
      <w:r w:rsidR="00CB04E0">
        <w:fldChar w:fldCharType="begin"/>
      </w:r>
      <w:r w:rsidR="00E57933">
        <w:instrText xml:space="preserve"> ADDIN EN.CITE &lt;EndNote&gt;&lt;Cite&gt;&lt;Author&gt;Orr&lt;/Author&gt;&lt;Year&gt;2020&lt;/Year&gt;&lt;RecNum&gt;398&lt;/RecNum&gt;&lt;DisplayText&gt;(Orr et al., 2020)&lt;/DisplayText&gt;&lt;record&gt;&lt;rec-number&gt;398&lt;/rec-number&gt;&lt;foreign-keys&gt;&lt;key app="EN" db-id="twapsx5vp2rat5erdz45sx2sdeprddxzdzvx" timestamp="1546815586"&gt;398&lt;/key&gt;&lt;/foreign-keys&gt;&lt;ref-type name="Report"&gt;27&lt;/ref-type&gt;&lt;contributors&gt;&lt;authors&gt;&lt;author&gt;Orr, M.L.&lt;/author&gt;&lt;author&gt;Bradshaw, B.E.&lt;/author&gt;&lt;author&gt;Bernardel, G.&lt;/author&gt;&lt;author&gt;Palu, T.J.&lt;/author&gt;&lt;author&gt;Hall, L.S.&lt;/author&gt;&lt;author&gt;Bailey, A.H.E&lt;/author&gt;&lt;author&gt;Skeers, N.&lt;/author&gt;&lt;author&gt;Dehelean, A.&lt;/author&gt;&lt;author&gt;Reese, B.&lt;/author&gt;&lt;author&gt;Woods, M.&lt;/author&gt;&lt;/authors&gt;&lt;/contributors&gt;&lt;titles&gt;&lt;title&gt;Geology of the Isa GBA region. Technical appendix for the Geological and Bioregional Assessment: Stage 2&lt;/title&gt;&lt;secondary-title&gt;Geological and Bioregional Assessment: Stage 2&lt;/secondary-title&gt;&lt;/titles&gt;&lt;dates&gt;&lt;year&gt;2020&lt;/year&gt;&lt;/dates&gt;&lt;pub-location&gt;Australia&lt;/pub-location&gt;&lt;publisher&gt;Department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CB04E0">
        <w:fldChar w:fldCharType="separate"/>
      </w:r>
      <w:r w:rsidR="00D51F3E">
        <w:rPr>
          <w:noProof/>
        </w:rPr>
        <w:t>(Orr et al., 2020)</w:t>
      </w:r>
      <w:r w:rsidR="00CB04E0">
        <w:fldChar w:fldCharType="end"/>
      </w:r>
      <w:r>
        <w:t xml:space="preserve">). An additional area of </w:t>
      </w:r>
      <w:r w:rsidR="005561F7">
        <w:t xml:space="preserve">hydrocarbon </w:t>
      </w:r>
      <w:r>
        <w:t xml:space="preserve">potential where </w:t>
      </w:r>
      <w:r w:rsidRPr="004C688F">
        <w:t>Isa</w:t>
      </w:r>
      <w:r>
        <w:t xml:space="preserve"> Superbasin sediments </w:t>
      </w:r>
      <w:r w:rsidRPr="004C688F">
        <w:t>or</w:t>
      </w:r>
      <w:r>
        <w:t xml:space="preserve"> their</w:t>
      </w:r>
      <w:r w:rsidRPr="004C688F">
        <w:t xml:space="preserve"> lateral equivalents are likely to be preserved</w:t>
      </w:r>
      <w:r>
        <w:t xml:space="preserve"> is also </w:t>
      </w:r>
      <w:r w:rsidR="000861C8">
        <w:t>discussed</w:t>
      </w:r>
      <w:r>
        <w:t xml:space="preserve">; however, </w:t>
      </w:r>
      <w:r w:rsidR="000861C8">
        <w:t xml:space="preserve">the </w:t>
      </w:r>
      <w:r>
        <w:t>lack of data</w:t>
      </w:r>
      <w:r w:rsidR="000861C8">
        <w:t xml:space="preserve"> currently</w:t>
      </w:r>
      <w:r>
        <w:t xml:space="preserve"> </w:t>
      </w:r>
      <w:r w:rsidR="008E3108">
        <w:t>precludes</w:t>
      </w:r>
      <w:r>
        <w:t xml:space="preserve"> an assessment of </w:t>
      </w:r>
      <w:r w:rsidR="005561F7">
        <w:t xml:space="preserve">this </w:t>
      </w:r>
      <w:r w:rsidR="008E3108">
        <w:t>broader area</w:t>
      </w:r>
      <w:r w:rsidR="005561F7">
        <w:t>.</w:t>
      </w:r>
    </w:p>
    <w:p w14:paraId="72B2CC4D" w14:textId="1E89ACE3" w:rsidR="00573514" w:rsidRDefault="00573514" w:rsidP="00F9095A">
      <w:pPr>
        <w:pStyle w:val="SummaryGeologyandprospectivty"/>
      </w:pPr>
      <w:r w:rsidRPr="005A1434">
        <w:t xml:space="preserve">The </w:t>
      </w:r>
      <w:r>
        <w:t>Isa Superb</w:t>
      </w:r>
      <w:r w:rsidRPr="005A1434">
        <w:t xml:space="preserve">asin is </w:t>
      </w:r>
      <w:r>
        <w:t>a</w:t>
      </w:r>
      <w:r w:rsidR="000861C8">
        <w:t>n underexplored</w:t>
      </w:r>
      <w:r>
        <w:t xml:space="preserve"> </w:t>
      </w:r>
      <w:r w:rsidRPr="005A1434">
        <w:t xml:space="preserve">onshore </w:t>
      </w:r>
      <w:r>
        <w:t>hydrocarbon</w:t>
      </w:r>
      <w:r w:rsidRPr="005A1434">
        <w:t xml:space="preserve"> province</w:t>
      </w:r>
      <w:r>
        <w:t xml:space="preserve"> with the potential to provide</w:t>
      </w:r>
      <w:r w:rsidRPr="005A1434">
        <w:t xml:space="preserve"> domestic gas </w:t>
      </w:r>
      <w:r w:rsidR="00AE5B66">
        <w:t>to</w:t>
      </w:r>
      <w:r w:rsidR="00AE5B66" w:rsidRPr="005A1434">
        <w:t xml:space="preserve"> </w:t>
      </w:r>
      <w:r w:rsidRPr="005A1434">
        <w:t>the East Coast Gas Market</w:t>
      </w:r>
      <w:r w:rsidR="00C2168B">
        <w:t xml:space="preserve">. </w:t>
      </w:r>
      <w:r w:rsidR="00BA7079">
        <w:t>R</w:t>
      </w:r>
      <w:r>
        <w:t xml:space="preserve">ecent exploration for unconventional hydrocarbons in the northern Lawn Hill Platform </w:t>
      </w:r>
      <w:r w:rsidR="00C2168B">
        <w:t xml:space="preserve">identified gas in the organic-rich shale units of the Lawn and River supersequences, </w:t>
      </w:r>
      <w:r>
        <w:t>demonstrat</w:t>
      </w:r>
      <w:r w:rsidR="00C2168B">
        <w:t>ing</w:t>
      </w:r>
      <w:r>
        <w:t xml:space="preserve"> significant unconventional potential</w:t>
      </w:r>
      <w:r w:rsidR="00C2168B">
        <w:t>. T</w:t>
      </w:r>
      <w:r>
        <w:t xml:space="preserve">he sole operating company, Armour Energy, </w:t>
      </w:r>
      <w:r w:rsidR="00C2168B">
        <w:t xml:space="preserve">booked </w:t>
      </w:r>
      <w:r>
        <w:t>2C contingent resources of 154 Bcf and a P50 prospective resource of 22.1 Tcf</w:t>
      </w:r>
      <w:r w:rsidR="00C2168B" w:rsidRPr="00C2168B">
        <w:t xml:space="preserve"> </w:t>
      </w:r>
      <w:r w:rsidR="00C2168B">
        <w:t>at their Egilabria prospect in 2015.</w:t>
      </w:r>
    </w:p>
    <w:p w14:paraId="5054ACFE" w14:textId="77777777" w:rsidR="00573514" w:rsidRPr="00DA6DBE" w:rsidRDefault="00573514" w:rsidP="00F9095A">
      <w:pPr>
        <w:pStyle w:val="SummaryGeologyandprospectivty"/>
      </w:pPr>
      <w:r>
        <w:t xml:space="preserve">Play fairway maps were generated for the two sequences of interest, the River Supersequence (Riversleigh Siltstone) and the </w:t>
      </w:r>
      <w:r w:rsidR="00705FB1">
        <w:t>Lawn Supersequence (</w:t>
      </w:r>
      <w:r>
        <w:t>Lawn 4 Sequence</w:t>
      </w:r>
      <w:r w:rsidR="00705FB1">
        <w:t xml:space="preserve">, </w:t>
      </w:r>
      <w:r>
        <w:t>Lower Pmh</w:t>
      </w:r>
      <w:r w:rsidRPr="003F05CA">
        <w:rPr>
          <w:rStyle w:val="Subscript"/>
        </w:rPr>
        <w:t>4</w:t>
      </w:r>
      <w:r>
        <w:t xml:space="preserve"> Member of the Lawn Hill Formation). Results from the play fairway mapping highlight that the River </w:t>
      </w:r>
      <w:r w:rsidRPr="00DA6DBE">
        <w:t xml:space="preserve">Supersequence is potentially prospective for shale gas exploration over most of the assessment area, while the </w:t>
      </w:r>
      <w:r w:rsidR="00705FB1" w:rsidRPr="00DA6DBE">
        <w:t>Lawn Supersequence (</w:t>
      </w:r>
      <w:r w:rsidRPr="00DA6DBE">
        <w:t>Lawn 4 Sequence</w:t>
      </w:r>
      <w:r w:rsidR="00705FB1" w:rsidRPr="00DA6DBE">
        <w:t>)</w:t>
      </w:r>
      <w:r w:rsidRPr="00DA6DBE">
        <w:t xml:space="preserve"> is most likely to be prospective over the central and eastern </w:t>
      </w:r>
      <w:r w:rsidR="005561F7" w:rsidRPr="00DA6DBE">
        <w:t xml:space="preserve">assessment </w:t>
      </w:r>
      <w:r w:rsidRPr="00DA6DBE">
        <w:t xml:space="preserve">areas. </w:t>
      </w:r>
    </w:p>
    <w:p w14:paraId="5B7D7266" w14:textId="77777777" w:rsidR="00573514" w:rsidRPr="00DA6DBE" w:rsidRDefault="00C2168B" w:rsidP="00F9095A">
      <w:pPr>
        <w:pStyle w:val="SummaryGeologyandprospectivty"/>
      </w:pPr>
      <w:r w:rsidRPr="00DA6DBE">
        <w:t>P</w:t>
      </w:r>
      <w:r w:rsidR="00573514" w:rsidRPr="00DA6DBE">
        <w:t xml:space="preserve">lay fairway maps are relative, and only make an assessment on whether or not certain play criteria are present. A high rating does not </w:t>
      </w:r>
      <w:r w:rsidR="00293F8D" w:rsidRPr="00DA6DBE">
        <w:t xml:space="preserve">necessarily </w:t>
      </w:r>
      <w:r w:rsidR="00656A10" w:rsidRPr="00DA6DBE">
        <w:t xml:space="preserve">equate to </w:t>
      </w:r>
      <w:r w:rsidR="00293F8D" w:rsidRPr="00DA6DBE">
        <w:t>a high probability</w:t>
      </w:r>
      <w:r w:rsidR="00573514" w:rsidRPr="00DA6DBE">
        <w:t xml:space="preserve"> of exploration success for a particular formation or play.</w:t>
      </w:r>
    </w:p>
    <w:p w14:paraId="769AA2FF" w14:textId="77777777" w:rsidR="00412518" w:rsidRPr="00C21249" w:rsidRDefault="00573514" w:rsidP="00F9095A">
      <w:pPr>
        <w:pStyle w:val="SummaryGeologyandprospectivty"/>
      </w:pPr>
      <w:r w:rsidRPr="00DA6DBE">
        <w:t xml:space="preserve">The outputs of this regional prospectivity assessment identify areas warranting more detailed investigation for exploration and the assessment of potential impacts of resource development on water and the environment. The results also have the potential to encourage further exploration investment in the underexplored Isa Superbasin, particularly within the </w:t>
      </w:r>
      <w:r w:rsidR="005B762C" w:rsidRPr="00DA6DBE">
        <w:t>Isa GBA region</w:t>
      </w:r>
      <w:r w:rsidRPr="00DA6DBE">
        <w:t xml:space="preserve"> addressed in this assessment.</w:t>
      </w:r>
    </w:p>
    <w:p w14:paraId="256BF8B7" w14:textId="77777777" w:rsidR="00D45BFD" w:rsidRDefault="00D45BFD" w:rsidP="00F9095A">
      <w:pPr>
        <w:pStyle w:val="SummaryGeologyandprospectivty"/>
      </w:pPr>
    </w:p>
    <w:p w14:paraId="3A31437F" w14:textId="77777777" w:rsidR="00412518" w:rsidRPr="0070099A" w:rsidRDefault="00412518" w:rsidP="0070099A">
      <w:pPr>
        <w:pStyle w:val="BodyText"/>
        <w:sectPr w:rsidR="00412518" w:rsidRPr="0070099A" w:rsidSect="0065616F">
          <w:headerReference w:type="even" r:id="rId31"/>
          <w:footerReference w:type="even" r:id="rId32"/>
          <w:footerReference w:type="default" r:id="rId33"/>
          <w:headerReference w:type="first" r:id="rId34"/>
          <w:footerReference w:type="first" r:id="rId35"/>
          <w:pgSz w:w="11906" w:h="16838" w:code="9"/>
          <w:pgMar w:top="1077" w:right="1134" w:bottom="709" w:left="1134" w:header="510" w:footer="794" w:gutter="0"/>
          <w:pgNumType w:fmt="lowerRoman" w:start="1"/>
          <w:cols w:space="284"/>
          <w:docGrid w:linePitch="360"/>
        </w:sectPr>
      </w:pPr>
    </w:p>
    <w:p w14:paraId="3C722946" w14:textId="77777777" w:rsidR="005A1B34" w:rsidRDefault="005A1B34" w:rsidP="005A1B34">
      <w:pPr>
        <w:pStyle w:val="BodyText"/>
      </w:pPr>
      <w:r>
        <w:br w:type="page"/>
      </w:r>
    </w:p>
    <w:p w14:paraId="0EF72FC3" w14:textId="3EC8E7D2" w:rsidR="00A943B2" w:rsidRDefault="00A943B2" w:rsidP="00FD4B2A">
      <w:pPr>
        <w:pStyle w:val="TOCHeading"/>
      </w:pPr>
      <w:r w:rsidRPr="007A56F9">
        <w:t>Contents</w:t>
      </w:r>
    </w:p>
    <w:p w14:paraId="0FF4EFD5" w14:textId="7D9A4143" w:rsidR="009B15E5" w:rsidRDefault="00FD4B2A">
      <w:pPr>
        <w:pStyle w:val="TOC2"/>
        <w:rPr>
          <w:rFonts w:asciiTheme="minorHAnsi" w:eastAsiaTheme="minorEastAsia" w:hAnsiTheme="minorHAnsi" w:cstheme="minorBidi"/>
          <w:b w:val="0"/>
          <w:sz w:val="22"/>
          <w:szCs w:val="22"/>
          <w:lang w:val="en-US" w:eastAsia="en-US"/>
        </w:rPr>
      </w:pPr>
      <w:r>
        <w:rPr>
          <w:b w:val="0"/>
        </w:rPr>
        <w:fldChar w:fldCharType="begin"/>
      </w:r>
      <w:r>
        <w:rPr>
          <w:b w:val="0"/>
        </w:rPr>
        <w:instrText xml:space="preserve"> TOC \o "2-3" \h \z \t "Heading 1,1,Heading 1 not numbered,1,Heading 1 no TOC,1,Heading 1 + 22 pt Before:  0 pt After:  48 pt,1" </w:instrText>
      </w:r>
      <w:r>
        <w:rPr>
          <w:b w:val="0"/>
        </w:rPr>
        <w:fldChar w:fldCharType="separate"/>
      </w:r>
      <w:hyperlink w:anchor="_Toc33792134" w:history="1">
        <w:r w:rsidR="009B15E5" w:rsidRPr="00DE02E1">
          <w:rPr>
            <w:rStyle w:val="Hyperlink"/>
          </w:rPr>
          <w:t>Executive summary</w:t>
        </w:r>
        <w:r w:rsidR="009B15E5">
          <w:rPr>
            <w:webHidden/>
          </w:rPr>
          <w:tab/>
        </w:r>
        <w:r w:rsidR="009B15E5">
          <w:rPr>
            <w:webHidden/>
          </w:rPr>
          <w:fldChar w:fldCharType="begin"/>
        </w:r>
        <w:r w:rsidR="009B15E5">
          <w:rPr>
            <w:webHidden/>
          </w:rPr>
          <w:instrText xml:space="preserve"> PAGEREF _Toc33792134 \h </w:instrText>
        </w:r>
        <w:r w:rsidR="009B15E5">
          <w:rPr>
            <w:webHidden/>
          </w:rPr>
        </w:r>
        <w:r w:rsidR="009B15E5">
          <w:rPr>
            <w:webHidden/>
          </w:rPr>
          <w:fldChar w:fldCharType="separate"/>
        </w:r>
        <w:r w:rsidR="00383A02">
          <w:rPr>
            <w:webHidden/>
          </w:rPr>
          <w:t>i</w:t>
        </w:r>
        <w:r w:rsidR="009B15E5">
          <w:rPr>
            <w:webHidden/>
          </w:rPr>
          <w:fldChar w:fldCharType="end"/>
        </w:r>
      </w:hyperlink>
    </w:p>
    <w:p w14:paraId="42A16A83" w14:textId="0DBD855D" w:rsidR="009B15E5" w:rsidRDefault="00763B2E">
      <w:pPr>
        <w:pStyle w:val="TOC1"/>
        <w:rPr>
          <w:rFonts w:asciiTheme="minorHAnsi" w:eastAsiaTheme="minorEastAsia" w:hAnsiTheme="minorHAnsi" w:cstheme="minorBidi"/>
          <w:b w:val="0"/>
          <w:color w:val="auto"/>
          <w:sz w:val="22"/>
          <w:szCs w:val="22"/>
          <w:lang w:val="en-US" w:eastAsia="en-US"/>
        </w:rPr>
      </w:pPr>
      <w:hyperlink w:anchor="_Toc33792135" w:history="1">
        <w:r w:rsidR="009B15E5" w:rsidRPr="00DE02E1">
          <w:rPr>
            <w:rStyle w:val="Hyperlink"/>
          </w:rPr>
          <w:t>Contributors to the Program</w:t>
        </w:r>
        <w:r w:rsidR="009B15E5">
          <w:rPr>
            <w:webHidden/>
          </w:rPr>
          <w:tab/>
        </w:r>
        <w:r w:rsidR="009B15E5">
          <w:rPr>
            <w:webHidden/>
          </w:rPr>
          <w:fldChar w:fldCharType="begin"/>
        </w:r>
        <w:r w:rsidR="009B15E5">
          <w:rPr>
            <w:webHidden/>
          </w:rPr>
          <w:instrText xml:space="preserve"> PAGEREF _Toc33792135 \h </w:instrText>
        </w:r>
        <w:r w:rsidR="009B15E5">
          <w:rPr>
            <w:webHidden/>
          </w:rPr>
        </w:r>
        <w:r w:rsidR="009B15E5">
          <w:rPr>
            <w:webHidden/>
          </w:rPr>
          <w:fldChar w:fldCharType="separate"/>
        </w:r>
        <w:r w:rsidR="00383A02">
          <w:rPr>
            <w:webHidden/>
          </w:rPr>
          <w:t>viii</w:t>
        </w:r>
        <w:r w:rsidR="009B15E5">
          <w:rPr>
            <w:webHidden/>
          </w:rPr>
          <w:fldChar w:fldCharType="end"/>
        </w:r>
      </w:hyperlink>
    </w:p>
    <w:p w14:paraId="457FFCE8" w14:textId="59840E09" w:rsidR="009B15E5" w:rsidRDefault="00763B2E">
      <w:pPr>
        <w:pStyle w:val="TOC1"/>
        <w:rPr>
          <w:rFonts w:asciiTheme="minorHAnsi" w:eastAsiaTheme="minorEastAsia" w:hAnsiTheme="minorHAnsi" w:cstheme="minorBidi"/>
          <w:b w:val="0"/>
          <w:color w:val="auto"/>
          <w:sz w:val="22"/>
          <w:szCs w:val="22"/>
          <w:lang w:val="en-US" w:eastAsia="en-US"/>
        </w:rPr>
      </w:pPr>
      <w:hyperlink w:anchor="_Toc33792136" w:history="1">
        <w:r w:rsidR="009B15E5" w:rsidRPr="00DE02E1">
          <w:rPr>
            <w:rStyle w:val="Hyperlink"/>
          </w:rPr>
          <w:t>Acknowledgements</w:t>
        </w:r>
        <w:r w:rsidR="009B15E5">
          <w:rPr>
            <w:webHidden/>
          </w:rPr>
          <w:tab/>
        </w:r>
        <w:r w:rsidR="009B15E5">
          <w:rPr>
            <w:webHidden/>
          </w:rPr>
          <w:fldChar w:fldCharType="begin"/>
        </w:r>
        <w:r w:rsidR="009B15E5">
          <w:rPr>
            <w:webHidden/>
          </w:rPr>
          <w:instrText xml:space="preserve"> PAGEREF _Toc33792136 \h </w:instrText>
        </w:r>
        <w:r w:rsidR="009B15E5">
          <w:rPr>
            <w:webHidden/>
          </w:rPr>
        </w:r>
        <w:r w:rsidR="009B15E5">
          <w:rPr>
            <w:webHidden/>
          </w:rPr>
          <w:fldChar w:fldCharType="separate"/>
        </w:r>
        <w:r w:rsidR="00383A02">
          <w:rPr>
            <w:webHidden/>
          </w:rPr>
          <w:t>ix</w:t>
        </w:r>
        <w:r w:rsidR="009B15E5">
          <w:rPr>
            <w:webHidden/>
          </w:rPr>
          <w:fldChar w:fldCharType="end"/>
        </w:r>
      </w:hyperlink>
    </w:p>
    <w:p w14:paraId="5A161789" w14:textId="4423E518" w:rsidR="009B15E5" w:rsidRDefault="00763B2E">
      <w:pPr>
        <w:pStyle w:val="TOC1"/>
        <w:rPr>
          <w:rFonts w:asciiTheme="minorHAnsi" w:eastAsiaTheme="minorEastAsia" w:hAnsiTheme="minorHAnsi" w:cstheme="minorBidi"/>
          <w:b w:val="0"/>
          <w:color w:val="auto"/>
          <w:sz w:val="22"/>
          <w:szCs w:val="22"/>
          <w:lang w:val="en-US" w:eastAsia="en-US"/>
        </w:rPr>
      </w:pPr>
      <w:hyperlink w:anchor="_Toc33792137" w:history="1">
        <w:r w:rsidR="009B15E5" w:rsidRPr="00DE02E1">
          <w:rPr>
            <w:rStyle w:val="Hyperlink"/>
          </w:rPr>
          <w:t>Abbreviations and acronyms</w:t>
        </w:r>
        <w:r w:rsidR="009B15E5">
          <w:rPr>
            <w:webHidden/>
          </w:rPr>
          <w:tab/>
        </w:r>
        <w:r w:rsidR="009B15E5">
          <w:rPr>
            <w:webHidden/>
          </w:rPr>
          <w:fldChar w:fldCharType="begin"/>
        </w:r>
        <w:r w:rsidR="009B15E5">
          <w:rPr>
            <w:webHidden/>
          </w:rPr>
          <w:instrText xml:space="preserve"> PAGEREF _Toc33792137 \h </w:instrText>
        </w:r>
        <w:r w:rsidR="009B15E5">
          <w:rPr>
            <w:webHidden/>
          </w:rPr>
        </w:r>
        <w:r w:rsidR="009B15E5">
          <w:rPr>
            <w:webHidden/>
          </w:rPr>
          <w:fldChar w:fldCharType="separate"/>
        </w:r>
        <w:r w:rsidR="00383A02">
          <w:rPr>
            <w:webHidden/>
          </w:rPr>
          <w:t>x</w:t>
        </w:r>
        <w:r w:rsidR="009B15E5">
          <w:rPr>
            <w:webHidden/>
          </w:rPr>
          <w:fldChar w:fldCharType="end"/>
        </w:r>
      </w:hyperlink>
    </w:p>
    <w:p w14:paraId="1C91D902" w14:textId="3B8C9F07" w:rsidR="009B15E5" w:rsidRDefault="00763B2E">
      <w:pPr>
        <w:pStyle w:val="TOC1"/>
        <w:rPr>
          <w:rFonts w:asciiTheme="minorHAnsi" w:eastAsiaTheme="minorEastAsia" w:hAnsiTheme="minorHAnsi" w:cstheme="minorBidi"/>
          <w:b w:val="0"/>
          <w:color w:val="auto"/>
          <w:sz w:val="22"/>
          <w:szCs w:val="22"/>
          <w:lang w:val="en-US" w:eastAsia="en-US"/>
        </w:rPr>
      </w:pPr>
      <w:hyperlink w:anchor="_Toc33792138" w:history="1">
        <w:r w:rsidR="009B15E5" w:rsidRPr="00DE02E1">
          <w:rPr>
            <w:rStyle w:val="Hyperlink"/>
          </w:rPr>
          <w:t>Units</w:t>
        </w:r>
        <w:r w:rsidR="009B15E5">
          <w:rPr>
            <w:webHidden/>
          </w:rPr>
          <w:tab/>
        </w:r>
        <w:r w:rsidR="009B15E5">
          <w:rPr>
            <w:webHidden/>
          </w:rPr>
          <w:fldChar w:fldCharType="begin"/>
        </w:r>
        <w:r w:rsidR="009B15E5">
          <w:rPr>
            <w:webHidden/>
          </w:rPr>
          <w:instrText xml:space="preserve"> PAGEREF _Toc33792138 \h </w:instrText>
        </w:r>
        <w:r w:rsidR="009B15E5">
          <w:rPr>
            <w:webHidden/>
          </w:rPr>
        </w:r>
        <w:r w:rsidR="009B15E5">
          <w:rPr>
            <w:webHidden/>
          </w:rPr>
          <w:fldChar w:fldCharType="separate"/>
        </w:r>
        <w:r w:rsidR="00383A02">
          <w:rPr>
            <w:webHidden/>
          </w:rPr>
          <w:t>xi</w:t>
        </w:r>
        <w:r w:rsidR="009B15E5">
          <w:rPr>
            <w:webHidden/>
          </w:rPr>
          <w:fldChar w:fldCharType="end"/>
        </w:r>
      </w:hyperlink>
    </w:p>
    <w:p w14:paraId="223EED55" w14:textId="32ECC837" w:rsidR="009B15E5" w:rsidRDefault="00763B2E">
      <w:pPr>
        <w:pStyle w:val="TOC2"/>
        <w:rPr>
          <w:rFonts w:asciiTheme="minorHAnsi" w:eastAsiaTheme="minorEastAsia" w:hAnsiTheme="minorHAnsi" w:cstheme="minorBidi"/>
          <w:b w:val="0"/>
          <w:sz w:val="22"/>
          <w:szCs w:val="22"/>
          <w:lang w:val="en-US" w:eastAsia="en-US"/>
        </w:rPr>
      </w:pPr>
      <w:hyperlink w:anchor="_Toc33792139" w:history="1">
        <w:r w:rsidR="009B15E5" w:rsidRPr="00DE02E1">
          <w:rPr>
            <w:rStyle w:val="Hyperlink"/>
          </w:rPr>
          <w:t>The Geological and Bioregional Assessment Program</w:t>
        </w:r>
        <w:r w:rsidR="009B15E5">
          <w:rPr>
            <w:webHidden/>
          </w:rPr>
          <w:tab/>
        </w:r>
        <w:r w:rsidR="009B15E5">
          <w:rPr>
            <w:webHidden/>
          </w:rPr>
          <w:fldChar w:fldCharType="begin"/>
        </w:r>
        <w:r w:rsidR="009B15E5">
          <w:rPr>
            <w:webHidden/>
          </w:rPr>
          <w:instrText xml:space="preserve"> PAGEREF _Toc33792139 \h </w:instrText>
        </w:r>
        <w:r w:rsidR="009B15E5">
          <w:rPr>
            <w:webHidden/>
          </w:rPr>
        </w:r>
        <w:r w:rsidR="009B15E5">
          <w:rPr>
            <w:webHidden/>
          </w:rPr>
          <w:fldChar w:fldCharType="separate"/>
        </w:r>
        <w:r w:rsidR="00383A02">
          <w:rPr>
            <w:webHidden/>
          </w:rPr>
          <w:t>xii</w:t>
        </w:r>
        <w:r w:rsidR="009B15E5">
          <w:rPr>
            <w:webHidden/>
          </w:rPr>
          <w:fldChar w:fldCharType="end"/>
        </w:r>
      </w:hyperlink>
    </w:p>
    <w:p w14:paraId="632393EB" w14:textId="1483677A" w:rsidR="009B15E5" w:rsidRDefault="00763B2E">
      <w:pPr>
        <w:pStyle w:val="TOC2"/>
        <w:rPr>
          <w:rFonts w:asciiTheme="minorHAnsi" w:eastAsiaTheme="minorEastAsia" w:hAnsiTheme="minorHAnsi" w:cstheme="minorBidi"/>
          <w:b w:val="0"/>
          <w:sz w:val="22"/>
          <w:szCs w:val="22"/>
          <w:lang w:val="en-US" w:eastAsia="en-US"/>
        </w:rPr>
      </w:pPr>
      <w:hyperlink w:anchor="_Toc33792140" w:history="1">
        <w:r w:rsidR="009B15E5" w:rsidRPr="00DE02E1">
          <w:rPr>
            <w:rStyle w:val="Hyperlink"/>
          </w:rPr>
          <w:t>1</w:t>
        </w:r>
        <w:r w:rsidR="009B15E5">
          <w:rPr>
            <w:rFonts w:asciiTheme="minorHAnsi" w:eastAsiaTheme="minorEastAsia" w:hAnsiTheme="minorHAnsi" w:cstheme="minorBidi"/>
            <w:b w:val="0"/>
            <w:sz w:val="22"/>
            <w:szCs w:val="22"/>
            <w:lang w:val="en-US" w:eastAsia="en-US"/>
          </w:rPr>
          <w:tab/>
        </w:r>
        <w:r w:rsidR="009B15E5" w:rsidRPr="00DE02E1">
          <w:rPr>
            <w:rStyle w:val="Hyperlink"/>
          </w:rPr>
          <w:t>Introduction</w:t>
        </w:r>
        <w:r w:rsidR="009B15E5">
          <w:rPr>
            <w:webHidden/>
          </w:rPr>
          <w:tab/>
        </w:r>
        <w:r w:rsidR="009B15E5">
          <w:rPr>
            <w:webHidden/>
          </w:rPr>
          <w:fldChar w:fldCharType="begin"/>
        </w:r>
        <w:r w:rsidR="009B15E5">
          <w:rPr>
            <w:webHidden/>
          </w:rPr>
          <w:instrText xml:space="preserve"> PAGEREF _Toc33792140 \h </w:instrText>
        </w:r>
        <w:r w:rsidR="009B15E5">
          <w:rPr>
            <w:webHidden/>
          </w:rPr>
        </w:r>
        <w:r w:rsidR="009B15E5">
          <w:rPr>
            <w:webHidden/>
          </w:rPr>
          <w:fldChar w:fldCharType="separate"/>
        </w:r>
        <w:r w:rsidR="00383A02">
          <w:rPr>
            <w:webHidden/>
          </w:rPr>
          <w:t>1</w:t>
        </w:r>
        <w:r w:rsidR="009B15E5">
          <w:rPr>
            <w:webHidden/>
          </w:rPr>
          <w:fldChar w:fldCharType="end"/>
        </w:r>
      </w:hyperlink>
    </w:p>
    <w:p w14:paraId="66EE877E" w14:textId="05F3D123" w:rsidR="009B15E5" w:rsidRDefault="00763B2E">
      <w:pPr>
        <w:pStyle w:val="TOC2"/>
        <w:rPr>
          <w:rFonts w:asciiTheme="minorHAnsi" w:eastAsiaTheme="minorEastAsia" w:hAnsiTheme="minorHAnsi" w:cstheme="minorBidi"/>
          <w:b w:val="0"/>
          <w:sz w:val="22"/>
          <w:szCs w:val="22"/>
          <w:lang w:val="en-US" w:eastAsia="en-US"/>
        </w:rPr>
      </w:pPr>
      <w:hyperlink w:anchor="_Toc33792141" w:history="1">
        <w:r w:rsidR="009B15E5" w:rsidRPr="00DE02E1">
          <w:rPr>
            <w:rStyle w:val="Hyperlink"/>
          </w:rPr>
          <w:t>2</w:t>
        </w:r>
        <w:r w:rsidR="009B15E5">
          <w:rPr>
            <w:rFonts w:asciiTheme="minorHAnsi" w:eastAsiaTheme="minorEastAsia" w:hAnsiTheme="minorHAnsi" w:cstheme="minorBidi"/>
            <w:b w:val="0"/>
            <w:sz w:val="22"/>
            <w:szCs w:val="22"/>
            <w:lang w:val="en-US" w:eastAsia="en-US"/>
          </w:rPr>
          <w:tab/>
        </w:r>
        <w:r w:rsidR="009B15E5" w:rsidRPr="00DE02E1">
          <w:rPr>
            <w:rStyle w:val="Hyperlink"/>
          </w:rPr>
          <w:t>Conventional and unconventional gas</w:t>
        </w:r>
        <w:r w:rsidR="009B15E5">
          <w:rPr>
            <w:webHidden/>
          </w:rPr>
          <w:tab/>
        </w:r>
        <w:r w:rsidR="009B15E5">
          <w:rPr>
            <w:webHidden/>
          </w:rPr>
          <w:fldChar w:fldCharType="begin"/>
        </w:r>
        <w:r w:rsidR="009B15E5">
          <w:rPr>
            <w:webHidden/>
          </w:rPr>
          <w:instrText xml:space="preserve"> PAGEREF _Toc33792141 \h </w:instrText>
        </w:r>
        <w:r w:rsidR="009B15E5">
          <w:rPr>
            <w:webHidden/>
          </w:rPr>
        </w:r>
        <w:r w:rsidR="009B15E5">
          <w:rPr>
            <w:webHidden/>
          </w:rPr>
          <w:fldChar w:fldCharType="separate"/>
        </w:r>
        <w:r w:rsidR="00383A02">
          <w:rPr>
            <w:webHidden/>
          </w:rPr>
          <w:t>5</w:t>
        </w:r>
        <w:r w:rsidR="009B15E5">
          <w:rPr>
            <w:webHidden/>
          </w:rPr>
          <w:fldChar w:fldCharType="end"/>
        </w:r>
      </w:hyperlink>
    </w:p>
    <w:p w14:paraId="67D0E6E8" w14:textId="39D92E99" w:rsidR="009B15E5" w:rsidRDefault="00763B2E">
      <w:pPr>
        <w:pStyle w:val="TOC2"/>
        <w:rPr>
          <w:rFonts w:asciiTheme="minorHAnsi" w:eastAsiaTheme="minorEastAsia" w:hAnsiTheme="minorHAnsi" w:cstheme="minorBidi"/>
          <w:b w:val="0"/>
          <w:sz w:val="22"/>
          <w:szCs w:val="22"/>
          <w:lang w:val="en-US" w:eastAsia="en-US"/>
        </w:rPr>
      </w:pPr>
      <w:hyperlink w:anchor="_Toc33792142" w:history="1">
        <w:r w:rsidR="009B15E5" w:rsidRPr="00DE02E1">
          <w:rPr>
            <w:rStyle w:val="Hyperlink"/>
          </w:rPr>
          <w:t>3</w:t>
        </w:r>
        <w:r w:rsidR="009B15E5">
          <w:rPr>
            <w:rFonts w:asciiTheme="minorHAnsi" w:eastAsiaTheme="minorEastAsia" w:hAnsiTheme="minorHAnsi" w:cstheme="minorBidi"/>
            <w:b w:val="0"/>
            <w:sz w:val="22"/>
            <w:szCs w:val="22"/>
            <w:lang w:val="en-US" w:eastAsia="en-US"/>
          </w:rPr>
          <w:tab/>
        </w:r>
        <w:r w:rsidR="009B15E5" w:rsidRPr="00DE02E1">
          <w:rPr>
            <w:rStyle w:val="Hyperlink"/>
          </w:rPr>
          <w:t>Petroleum prospectivity of the Isa Superbasin</w:t>
        </w:r>
        <w:r w:rsidR="009B15E5">
          <w:rPr>
            <w:webHidden/>
          </w:rPr>
          <w:tab/>
        </w:r>
        <w:r w:rsidR="009B15E5">
          <w:rPr>
            <w:webHidden/>
          </w:rPr>
          <w:fldChar w:fldCharType="begin"/>
        </w:r>
        <w:r w:rsidR="009B15E5">
          <w:rPr>
            <w:webHidden/>
          </w:rPr>
          <w:instrText xml:space="preserve"> PAGEREF _Toc33792142 \h </w:instrText>
        </w:r>
        <w:r w:rsidR="009B15E5">
          <w:rPr>
            <w:webHidden/>
          </w:rPr>
        </w:r>
        <w:r w:rsidR="009B15E5">
          <w:rPr>
            <w:webHidden/>
          </w:rPr>
          <w:fldChar w:fldCharType="separate"/>
        </w:r>
        <w:r w:rsidR="00383A02">
          <w:rPr>
            <w:webHidden/>
          </w:rPr>
          <w:t>9</w:t>
        </w:r>
        <w:r w:rsidR="009B15E5">
          <w:rPr>
            <w:webHidden/>
          </w:rPr>
          <w:fldChar w:fldCharType="end"/>
        </w:r>
      </w:hyperlink>
    </w:p>
    <w:p w14:paraId="54372EF7" w14:textId="5C241E44" w:rsidR="009B15E5" w:rsidRDefault="00763B2E">
      <w:pPr>
        <w:pStyle w:val="TOC3"/>
        <w:rPr>
          <w:rFonts w:asciiTheme="minorHAnsi" w:eastAsiaTheme="minorEastAsia" w:hAnsiTheme="minorHAnsi" w:cstheme="minorBidi"/>
          <w:sz w:val="22"/>
          <w:szCs w:val="22"/>
          <w:lang w:val="en-US" w:eastAsia="en-US"/>
        </w:rPr>
      </w:pPr>
      <w:hyperlink w:anchor="_Toc33792143" w:history="1">
        <w:r w:rsidR="009B15E5" w:rsidRPr="00DE02E1">
          <w:rPr>
            <w:rStyle w:val="Hyperlink"/>
          </w:rPr>
          <w:t>3.2</w:t>
        </w:r>
        <w:r w:rsidR="009B15E5">
          <w:rPr>
            <w:rFonts w:asciiTheme="minorHAnsi" w:eastAsiaTheme="minorEastAsia" w:hAnsiTheme="minorHAnsi" w:cstheme="minorBidi"/>
            <w:sz w:val="22"/>
            <w:szCs w:val="22"/>
            <w:lang w:val="en-US" w:eastAsia="en-US"/>
          </w:rPr>
          <w:tab/>
        </w:r>
        <w:r w:rsidR="009B15E5" w:rsidRPr="00DE02E1">
          <w:rPr>
            <w:rStyle w:val="Hyperlink"/>
          </w:rPr>
          <w:t>Regional petroleum systems</w:t>
        </w:r>
        <w:r w:rsidR="009B15E5">
          <w:rPr>
            <w:webHidden/>
          </w:rPr>
          <w:tab/>
        </w:r>
        <w:r w:rsidR="009B15E5">
          <w:rPr>
            <w:webHidden/>
          </w:rPr>
          <w:fldChar w:fldCharType="begin"/>
        </w:r>
        <w:r w:rsidR="009B15E5">
          <w:rPr>
            <w:webHidden/>
          </w:rPr>
          <w:instrText xml:space="preserve"> PAGEREF _Toc33792143 \h </w:instrText>
        </w:r>
        <w:r w:rsidR="009B15E5">
          <w:rPr>
            <w:webHidden/>
          </w:rPr>
        </w:r>
        <w:r w:rsidR="009B15E5">
          <w:rPr>
            <w:webHidden/>
          </w:rPr>
          <w:fldChar w:fldCharType="separate"/>
        </w:r>
        <w:r w:rsidR="00383A02">
          <w:rPr>
            <w:webHidden/>
          </w:rPr>
          <w:t>17</w:t>
        </w:r>
        <w:r w:rsidR="009B15E5">
          <w:rPr>
            <w:webHidden/>
          </w:rPr>
          <w:fldChar w:fldCharType="end"/>
        </w:r>
      </w:hyperlink>
    </w:p>
    <w:p w14:paraId="6411AE04" w14:textId="445540F5" w:rsidR="009B15E5" w:rsidRDefault="00763B2E">
      <w:pPr>
        <w:pStyle w:val="TOC2"/>
        <w:rPr>
          <w:rFonts w:asciiTheme="minorHAnsi" w:eastAsiaTheme="minorEastAsia" w:hAnsiTheme="minorHAnsi" w:cstheme="minorBidi"/>
          <w:b w:val="0"/>
          <w:sz w:val="22"/>
          <w:szCs w:val="22"/>
          <w:lang w:val="en-US" w:eastAsia="en-US"/>
        </w:rPr>
      </w:pPr>
      <w:hyperlink w:anchor="_Toc33792144" w:history="1">
        <w:r w:rsidR="009B15E5" w:rsidRPr="00DE02E1">
          <w:rPr>
            <w:rStyle w:val="Hyperlink"/>
          </w:rPr>
          <w:t>4</w:t>
        </w:r>
        <w:r w:rsidR="009B15E5">
          <w:rPr>
            <w:rFonts w:asciiTheme="minorHAnsi" w:eastAsiaTheme="minorEastAsia" w:hAnsiTheme="minorHAnsi" w:cstheme="minorBidi"/>
            <w:b w:val="0"/>
            <w:sz w:val="22"/>
            <w:szCs w:val="22"/>
            <w:lang w:val="en-US" w:eastAsia="en-US"/>
          </w:rPr>
          <w:tab/>
        </w:r>
        <w:r w:rsidR="009B15E5" w:rsidRPr="00DE02E1">
          <w:rPr>
            <w:rStyle w:val="Hyperlink"/>
          </w:rPr>
          <w:t>Shale gas play characterisation</w:t>
        </w:r>
        <w:r w:rsidR="009B15E5">
          <w:rPr>
            <w:webHidden/>
          </w:rPr>
          <w:tab/>
        </w:r>
        <w:r w:rsidR="009B15E5">
          <w:rPr>
            <w:webHidden/>
          </w:rPr>
          <w:fldChar w:fldCharType="begin"/>
        </w:r>
        <w:r w:rsidR="009B15E5">
          <w:rPr>
            <w:webHidden/>
          </w:rPr>
          <w:instrText xml:space="preserve"> PAGEREF _Toc33792144 \h </w:instrText>
        </w:r>
        <w:r w:rsidR="009B15E5">
          <w:rPr>
            <w:webHidden/>
          </w:rPr>
        </w:r>
        <w:r w:rsidR="009B15E5">
          <w:rPr>
            <w:webHidden/>
          </w:rPr>
          <w:fldChar w:fldCharType="separate"/>
        </w:r>
        <w:r w:rsidR="00383A02">
          <w:rPr>
            <w:webHidden/>
          </w:rPr>
          <w:t>25</w:t>
        </w:r>
        <w:r w:rsidR="009B15E5">
          <w:rPr>
            <w:webHidden/>
          </w:rPr>
          <w:fldChar w:fldCharType="end"/>
        </w:r>
      </w:hyperlink>
    </w:p>
    <w:p w14:paraId="154DCC10" w14:textId="30E5A750" w:rsidR="009B15E5" w:rsidRDefault="00763B2E">
      <w:pPr>
        <w:pStyle w:val="TOC3"/>
        <w:rPr>
          <w:rFonts w:asciiTheme="minorHAnsi" w:eastAsiaTheme="minorEastAsia" w:hAnsiTheme="minorHAnsi" w:cstheme="minorBidi"/>
          <w:sz w:val="22"/>
          <w:szCs w:val="22"/>
          <w:lang w:val="en-US" w:eastAsia="en-US"/>
        </w:rPr>
      </w:pPr>
      <w:hyperlink w:anchor="_Toc33792145" w:history="1">
        <w:r w:rsidR="009B15E5" w:rsidRPr="00DE02E1">
          <w:rPr>
            <w:rStyle w:val="Hyperlink"/>
          </w:rPr>
          <w:t>4.1</w:t>
        </w:r>
        <w:r w:rsidR="009B15E5">
          <w:rPr>
            <w:rFonts w:asciiTheme="minorHAnsi" w:eastAsiaTheme="minorEastAsia" w:hAnsiTheme="minorHAnsi" w:cstheme="minorBidi"/>
            <w:sz w:val="22"/>
            <w:szCs w:val="22"/>
            <w:lang w:val="en-US" w:eastAsia="en-US"/>
          </w:rPr>
          <w:tab/>
        </w:r>
        <w:r w:rsidR="009B15E5" w:rsidRPr="00DE02E1">
          <w:rPr>
            <w:rStyle w:val="Hyperlink"/>
          </w:rPr>
          <w:t>Introduction to characterising shale gas plays</w:t>
        </w:r>
        <w:r w:rsidR="009B15E5">
          <w:rPr>
            <w:webHidden/>
          </w:rPr>
          <w:tab/>
        </w:r>
        <w:r w:rsidR="009B15E5">
          <w:rPr>
            <w:webHidden/>
          </w:rPr>
          <w:fldChar w:fldCharType="begin"/>
        </w:r>
        <w:r w:rsidR="009B15E5">
          <w:rPr>
            <w:webHidden/>
          </w:rPr>
          <w:instrText xml:space="preserve"> PAGEREF _Toc33792145 \h </w:instrText>
        </w:r>
        <w:r w:rsidR="009B15E5">
          <w:rPr>
            <w:webHidden/>
          </w:rPr>
        </w:r>
        <w:r w:rsidR="009B15E5">
          <w:rPr>
            <w:webHidden/>
          </w:rPr>
          <w:fldChar w:fldCharType="separate"/>
        </w:r>
        <w:r w:rsidR="00383A02">
          <w:rPr>
            <w:webHidden/>
          </w:rPr>
          <w:t>25</w:t>
        </w:r>
        <w:r w:rsidR="009B15E5">
          <w:rPr>
            <w:webHidden/>
          </w:rPr>
          <w:fldChar w:fldCharType="end"/>
        </w:r>
      </w:hyperlink>
    </w:p>
    <w:p w14:paraId="649A37E9" w14:textId="28EB36C0" w:rsidR="009B15E5" w:rsidRDefault="00763B2E">
      <w:pPr>
        <w:pStyle w:val="TOC3"/>
        <w:rPr>
          <w:rFonts w:asciiTheme="minorHAnsi" w:eastAsiaTheme="minorEastAsia" w:hAnsiTheme="minorHAnsi" w:cstheme="minorBidi"/>
          <w:sz w:val="22"/>
          <w:szCs w:val="22"/>
          <w:lang w:val="en-US" w:eastAsia="en-US"/>
        </w:rPr>
      </w:pPr>
      <w:hyperlink w:anchor="_Toc33792146" w:history="1">
        <w:r w:rsidR="009B15E5" w:rsidRPr="00DE02E1">
          <w:rPr>
            <w:rStyle w:val="Hyperlink"/>
          </w:rPr>
          <w:t>4.2</w:t>
        </w:r>
        <w:r w:rsidR="009B15E5">
          <w:rPr>
            <w:rFonts w:asciiTheme="minorHAnsi" w:eastAsiaTheme="minorEastAsia" w:hAnsiTheme="minorHAnsi" w:cstheme="minorBidi"/>
            <w:sz w:val="22"/>
            <w:szCs w:val="22"/>
            <w:lang w:val="en-US" w:eastAsia="en-US"/>
          </w:rPr>
          <w:tab/>
        </w:r>
        <w:r w:rsidR="009B15E5" w:rsidRPr="00DE02E1">
          <w:rPr>
            <w:rStyle w:val="Hyperlink"/>
          </w:rPr>
          <w:t>Characteristics by sequence</w:t>
        </w:r>
        <w:r w:rsidR="009B15E5">
          <w:rPr>
            <w:webHidden/>
          </w:rPr>
          <w:tab/>
        </w:r>
        <w:r w:rsidR="009B15E5">
          <w:rPr>
            <w:webHidden/>
          </w:rPr>
          <w:fldChar w:fldCharType="begin"/>
        </w:r>
        <w:r w:rsidR="009B15E5">
          <w:rPr>
            <w:webHidden/>
          </w:rPr>
          <w:instrText xml:space="preserve"> PAGEREF _Toc33792146 \h </w:instrText>
        </w:r>
        <w:r w:rsidR="009B15E5">
          <w:rPr>
            <w:webHidden/>
          </w:rPr>
        </w:r>
        <w:r w:rsidR="009B15E5">
          <w:rPr>
            <w:webHidden/>
          </w:rPr>
          <w:fldChar w:fldCharType="separate"/>
        </w:r>
        <w:r w:rsidR="00383A02">
          <w:rPr>
            <w:webHidden/>
          </w:rPr>
          <w:t>26</w:t>
        </w:r>
        <w:r w:rsidR="009B15E5">
          <w:rPr>
            <w:webHidden/>
          </w:rPr>
          <w:fldChar w:fldCharType="end"/>
        </w:r>
      </w:hyperlink>
    </w:p>
    <w:p w14:paraId="0B5FC508" w14:textId="38731B03" w:rsidR="009B15E5" w:rsidRDefault="00763B2E">
      <w:pPr>
        <w:pStyle w:val="TOC3"/>
        <w:rPr>
          <w:rFonts w:asciiTheme="minorHAnsi" w:eastAsiaTheme="minorEastAsia" w:hAnsiTheme="minorHAnsi" w:cstheme="minorBidi"/>
          <w:sz w:val="22"/>
          <w:szCs w:val="22"/>
          <w:lang w:val="en-US" w:eastAsia="en-US"/>
        </w:rPr>
      </w:pPr>
      <w:hyperlink w:anchor="_Toc33792147" w:history="1">
        <w:r w:rsidR="009B15E5" w:rsidRPr="00DE02E1">
          <w:rPr>
            <w:rStyle w:val="Hyperlink"/>
          </w:rPr>
          <w:t>4.3</w:t>
        </w:r>
        <w:r w:rsidR="009B15E5">
          <w:rPr>
            <w:rFonts w:asciiTheme="minorHAnsi" w:eastAsiaTheme="minorEastAsia" w:hAnsiTheme="minorHAnsi" w:cstheme="minorBidi"/>
            <w:sz w:val="22"/>
            <w:szCs w:val="22"/>
            <w:lang w:val="en-US" w:eastAsia="en-US"/>
          </w:rPr>
          <w:tab/>
        </w:r>
        <w:r w:rsidR="009B15E5" w:rsidRPr="00DE02E1">
          <w:rPr>
            <w:rStyle w:val="Hyperlink"/>
          </w:rPr>
          <w:t>Burial and thermal history modelling</w:t>
        </w:r>
        <w:r w:rsidR="009B15E5">
          <w:rPr>
            <w:webHidden/>
          </w:rPr>
          <w:tab/>
        </w:r>
        <w:r w:rsidR="009B15E5">
          <w:rPr>
            <w:webHidden/>
          </w:rPr>
          <w:fldChar w:fldCharType="begin"/>
        </w:r>
        <w:r w:rsidR="009B15E5">
          <w:rPr>
            <w:webHidden/>
          </w:rPr>
          <w:instrText xml:space="preserve"> PAGEREF _Toc33792147 \h </w:instrText>
        </w:r>
        <w:r w:rsidR="009B15E5">
          <w:rPr>
            <w:webHidden/>
          </w:rPr>
        </w:r>
        <w:r w:rsidR="009B15E5">
          <w:rPr>
            <w:webHidden/>
          </w:rPr>
          <w:fldChar w:fldCharType="separate"/>
        </w:r>
        <w:r w:rsidR="00383A02">
          <w:rPr>
            <w:webHidden/>
          </w:rPr>
          <w:t>43</w:t>
        </w:r>
        <w:r w:rsidR="009B15E5">
          <w:rPr>
            <w:webHidden/>
          </w:rPr>
          <w:fldChar w:fldCharType="end"/>
        </w:r>
      </w:hyperlink>
    </w:p>
    <w:p w14:paraId="74168025" w14:textId="5812A85C" w:rsidR="009B15E5" w:rsidRDefault="00763B2E">
      <w:pPr>
        <w:pStyle w:val="TOC3"/>
        <w:rPr>
          <w:rFonts w:asciiTheme="minorHAnsi" w:eastAsiaTheme="minorEastAsia" w:hAnsiTheme="minorHAnsi" w:cstheme="minorBidi"/>
          <w:sz w:val="22"/>
          <w:szCs w:val="22"/>
          <w:lang w:val="en-US" w:eastAsia="en-US"/>
        </w:rPr>
      </w:pPr>
      <w:hyperlink w:anchor="_Toc33792148" w:history="1">
        <w:r w:rsidR="009B15E5" w:rsidRPr="00DE02E1">
          <w:rPr>
            <w:rStyle w:val="Hyperlink"/>
          </w:rPr>
          <w:t>4.4</w:t>
        </w:r>
        <w:r w:rsidR="009B15E5">
          <w:rPr>
            <w:rFonts w:asciiTheme="minorHAnsi" w:eastAsiaTheme="minorEastAsia" w:hAnsiTheme="minorHAnsi" w:cstheme="minorBidi"/>
            <w:sz w:val="22"/>
            <w:szCs w:val="22"/>
            <w:lang w:val="en-US" w:eastAsia="en-US"/>
          </w:rPr>
          <w:tab/>
        </w:r>
        <w:r w:rsidR="009B15E5" w:rsidRPr="00DE02E1">
          <w:rPr>
            <w:rStyle w:val="Hyperlink"/>
          </w:rPr>
          <w:t>Regional stress regime</w:t>
        </w:r>
        <w:r w:rsidR="009B15E5">
          <w:rPr>
            <w:webHidden/>
          </w:rPr>
          <w:tab/>
        </w:r>
        <w:r w:rsidR="009B15E5">
          <w:rPr>
            <w:webHidden/>
          </w:rPr>
          <w:fldChar w:fldCharType="begin"/>
        </w:r>
        <w:r w:rsidR="009B15E5">
          <w:rPr>
            <w:webHidden/>
          </w:rPr>
          <w:instrText xml:space="preserve"> PAGEREF _Toc33792148 \h </w:instrText>
        </w:r>
        <w:r w:rsidR="009B15E5">
          <w:rPr>
            <w:webHidden/>
          </w:rPr>
        </w:r>
        <w:r w:rsidR="009B15E5">
          <w:rPr>
            <w:webHidden/>
          </w:rPr>
          <w:fldChar w:fldCharType="separate"/>
        </w:r>
        <w:r w:rsidR="00383A02">
          <w:rPr>
            <w:webHidden/>
          </w:rPr>
          <w:t>51</w:t>
        </w:r>
        <w:r w:rsidR="009B15E5">
          <w:rPr>
            <w:webHidden/>
          </w:rPr>
          <w:fldChar w:fldCharType="end"/>
        </w:r>
      </w:hyperlink>
    </w:p>
    <w:p w14:paraId="1E3F0D25" w14:textId="2E2AE96D" w:rsidR="009B15E5" w:rsidRDefault="00763B2E">
      <w:pPr>
        <w:pStyle w:val="TOC2"/>
        <w:rPr>
          <w:rFonts w:asciiTheme="minorHAnsi" w:eastAsiaTheme="minorEastAsia" w:hAnsiTheme="minorHAnsi" w:cstheme="minorBidi"/>
          <w:b w:val="0"/>
          <w:sz w:val="22"/>
          <w:szCs w:val="22"/>
          <w:lang w:val="en-US" w:eastAsia="en-US"/>
        </w:rPr>
      </w:pPr>
      <w:hyperlink w:anchor="_Toc33792149" w:history="1">
        <w:r w:rsidR="009B15E5" w:rsidRPr="00DE02E1">
          <w:rPr>
            <w:rStyle w:val="Hyperlink"/>
          </w:rPr>
          <w:t>5</w:t>
        </w:r>
        <w:r w:rsidR="009B15E5">
          <w:rPr>
            <w:rFonts w:asciiTheme="minorHAnsi" w:eastAsiaTheme="minorEastAsia" w:hAnsiTheme="minorHAnsi" w:cstheme="minorBidi"/>
            <w:b w:val="0"/>
            <w:sz w:val="22"/>
            <w:szCs w:val="22"/>
            <w:lang w:val="en-US" w:eastAsia="en-US"/>
          </w:rPr>
          <w:tab/>
        </w:r>
        <w:r w:rsidR="009B15E5" w:rsidRPr="00DE02E1">
          <w:rPr>
            <w:rStyle w:val="Hyperlink"/>
          </w:rPr>
          <w:t>Play fairway analysis</w:t>
        </w:r>
        <w:r w:rsidR="009B15E5">
          <w:rPr>
            <w:webHidden/>
          </w:rPr>
          <w:tab/>
        </w:r>
        <w:r w:rsidR="009B15E5">
          <w:rPr>
            <w:webHidden/>
          </w:rPr>
          <w:fldChar w:fldCharType="begin"/>
        </w:r>
        <w:r w:rsidR="009B15E5">
          <w:rPr>
            <w:webHidden/>
          </w:rPr>
          <w:instrText xml:space="preserve"> PAGEREF _Toc33792149 \h </w:instrText>
        </w:r>
        <w:r w:rsidR="009B15E5">
          <w:rPr>
            <w:webHidden/>
          </w:rPr>
        </w:r>
        <w:r w:rsidR="009B15E5">
          <w:rPr>
            <w:webHidden/>
          </w:rPr>
          <w:fldChar w:fldCharType="separate"/>
        </w:r>
        <w:r w:rsidR="00383A02">
          <w:rPr>
            <w:webHidden/>
          </w:rPr>
          <w:t>61</w:t>
        </w:r>
        <w:r w:rsidR="009B15E5">
          <w:rPr>
            <w:webHidden/>
          </w:rPr>
          <w:fldChar w:fldCharType="end"/>
        </w:r>
      </w:hyperlink>
    </w:p>
    <w:p w14:paraId="73E80819" w14:textId="0AD5877D" w:rsidR="009B15E5" w:rsidRDefault="00763B2E">
      <w:pPr>
        <w:pStyle w:val="TOC3"/>
        <w:rPr>
          <w:rFonts w:asciiTheme="minorHAnsi" w:eastAsiaTheme="minorEastAsia" w:hAnsiTheme="minorHAnsi" w:cstheme="minorBidi"/>
          <w:sz w:val="22"/>
          <w:szCs w:val="22"/>
          <w:lang w:val="en-US" w:eastAsia="en-US"/>
        </w:rPr>
      </w:pPr>
      <w:hyperlink w:anchor="_Toc33792150" w:history="1">
        <w:r w:rsidR="009B15E5" w:rsidRPr="00DE02E1">
          <w:rPr>
            <w:rStyle w:val="Hyperlink"/>
          </w:rPr>
          <w:t>5.1</w:t>
        </w:r>
        <w:r w:rsidR="009B15E5">
          <w:rPr>
            <w:rFonts w:asciiTheme="minorHAnsi" w:eastAsiaTheme="minorEastAsia" w:hAnsiTheme="minorHAnsi" w:cstheme="minorBidi"/>
            <w:sz w:val="22"/>
            <w:szCs w:val="22"/>
            <w:lang w:val="en-US" w:eastAsia="en-US"/>
          </w:rPr>
          <w:tab/>
        </w:r>
        <w:r w:rsidR="009B15E5" w:rsidRPr="00DE02E1">
          <w:rPr>
            <w:rStyle w:val="Hyperlink"/>
          </w:rPr>
          <w:t>List of plays assessed</w:t>
        </w:r>
        <w:r w:rsidR="009B15E5">
          <w:rPr>
            <w:webHidden/>
          </w:rPr>
          <w:tab/>
        </w:r>
        <w:r w:rsidR="009B15E5">
          <w:rPr>
            <w:webHidden/>
          </w:rPr>
          <w:fldChar w:fldCharType="begin"/>
        </w:r>
        <w:r w:rsidR="009B15E5">
          <w:rPr>
            <w:webHidden/>
          </w:rPr>
          <w:instrText xml:space="preserve"> PAGEREF _Toc33792150 \h </w:instrText>
        </w:r>
        <w:r w:rsidR="009B15E5">
          <w:rPr>
            <w:webHidden/>
          </w:rPr>
        </w:r>
        <w:r w:rsidR="009B15E5">
          <w:rPr>
            <w:webHidden/>
          </w:rPr>
          <w:fldChar w:fldCharType="separate"/>
        </w:r>
        <w:r w:rsidR="00383A02">
          <w:rPr>
            <w:webHidden/>
          </w:rPr>
          <w:t>61</w:t>
        </w:r>
        <w:r w:rsidR="009B15E5">
          <w:rPr>
            <w:webHidden/>
          </w:rPr>
          <w:fldChar w:fldCharType="end"/>
        </w:r>
      </w:hyperlink>
    </w:p>
    <w:p w14:paraId="278BA81C" w14:textId="001A4150" w:rsidR="009B15E5" w:rsidRDefault="00763B2E">
      <w:pPr>
        <w:pStyle w:val="TOC3"/>
        <w:rPr>
          <w:rFonts w:asciiTheme="minorHAnsi" w:eastAsiaTheme="minorEastAsia" w:hAnsiTheme="minorHAnsi" w:cstheme="minorBidi"/>
          <w:sz w:val="22"/>
          <w:szCs w:val="22"/>
          <w:lang w:val="en-US" w:eastAsia="en-US"/>
        </w:rPr>
      </w:pPr>
      <w:hyperlink w:anchor="_Toc33792151" w:history="1">
        <w:r w:rsidR="009B15E5" w:rsidRPr="00DE02E1">
          <w:rPr>
            <w:rStyle w:val="Hyperlink"/>
          </w:rPr>
          <w:t>5.2</w:t>
        </w:r>
        <w:r w:rsidR="009B15E5">
          <w:rPr>
            <w:rFonts w:asciiTheme="minorHAnsi" w:eastAsiaTheme="minorEastAsia" w:hAnsiTheme="minorHAnsi" w:cstheme="minorBidi"/>
            <w:sz w:val="22"/>
            <w:szCs w:val="22"/>
            <w:lang w:val="en-US" w:eastAsia="en-US"/>
          </w:rPr>
          <w:tab/>
        </w:r>
        <w:r w:rsidR="009B15E5" w:rsidRPr="00DE02E1">
          <w:rPr>
            <w:rStyle w:val="Hyperlink"/>
          </w:rPr>
          <w:t>Criteria</w:t>
        </w:r>
        <w:r w:rsidR="009B15E5">
          <w:rPr>
            <w:webHidden/>
          </w:rPr>
          <w:tab/>
        </w:r>
        <w:r w:rsidR="009B15E5">
          <w:rPr>
            <w:webHidden/>
          </w:rPr>
          <w:fldChar w:fldCharType="begin"/>
        </w:r>
        <w:r w:rsidR="009B15E5">
          <w:rPr>
            <w:webHidden/>
          </w:rPr>
          <w:instrText xml:space="preserve"> PAGEREF _Toc33792151 \h </w:instrText>
        </w:r>
        <w:r w:rsidR="009B15E5">
          <w:rPr>
            <w:webHidden/>
          </w:rPr>
        </w:r>
        <w:r w:rsidR="009B15E5">
          <w:rPr>
            <w:webHidden/>
          </w:rPr>
          <w:fldChar w:fldCharType="separate"/>
        </w:r>
        <w:r w:rsidR="00383A02">
          <w:rPr>
            <w:webHidden/>
          </w:rPr>
          <w:t>61</w:t>
        </w:r>
        <w:r w:rsidR="009B15E5">
          <w:rPr>
            <w:webHidden/>
          </w:rPr>
          <w:fldChar w:fldCharType="end"/>
        </w:r>
      </w:hyperlink>
    </w:p>
    <w:p w14:paraId="33BD0BEB" w14:textId="11D0C473" w:rsidR="009B15E5" w:rsidRDefault="00763B2E">
      <w:pPr>
        <w:pStyle w:val="TOC3"/>
        <w:rPr>
          <w:rFonts w:asciiTheme="minorHAnsi" w:eastAsiaTheme="minorEastAsia" w:hAnsiTheme="minorHAnsi" w:cstheme="minorBidi"/>
          <w:sz w:val="22"/>
          <w:szCs w:val="22"/>
          <w:lang w:val="en-US" w:eastAsia="en-US"/>
        </w:rPr>
      </w:pPr>
      <w:hyperlink w:anchor="_Toc33792152" w:history="1">
        <w:r w:rsidR="009B15E5" w:rsidRPr="00DE02E1">
          <w:rPr>
            <w:rStyle w:val="Hyperlink"/>
          </w:rPr>
          <w:t>5.3</w:t>
        </w:r>
        <w:r w:rsidR="009B15E5">
          <w:rPr>
            <w:rFonts w:asciiTheme="minorHAnsi" w:eastAsiaTheme="minorEastAsia" w:hAnsiTheme="minorHAnsi" w:cstheme="minorBidi"/>
            <w:sz w:val="22"/>
            <w:szCs w:val="22"/>
            <w:lang w:val="en-US" w:eastAsia="en-US"/>
          </w:rPr>
          <w:tab/>
        </w:r>
        <w:r w:rsidR="009B15E5" w:rsidRPr="00DE02E1">
          <w:rPr>
            <w:rStyle w:val="Hyperlink"/>
          </w:rPr>
          <w:t>Results</w:t>
        </w:r>
        <w:r w:rsidR="009B15E5">
          <w:rPr>
            <w:webHidden/>
          </w:rPr>
          <w:tab/>
        </w:r>
        <w:r w:rsidR="009B15E5">
          <w:rPr>
            <w:webHidden/>
          </w:rPr>
          <w:fldChar w:fldCharType="begin"/>
        </w:r>
        <w:r w:rsidR="009B15E5">
          <w:rPr>
            <w:webHidden/>
          </w:rPr>
          <w:instrText xml:space="preserve"> PAGEREF _Toc33792152 \h </w:instrText>
        </w:r>
        <w:r w:rsidR="009B15E5">
          <w:rPr>
            <w:webHidden/>
          </w:rPr>
        </w:r>
        <w:r w:rsidR="009B15E5">
          <w:rPr>
            <w:webHidden/>
          </w:rPr>
          <w:fldChar w:fldCharType="separate"/>
        </w:r>
        <w:r w:rsidR="00383A02">
          <w:rPr>
            <w:webHidden/>
          </w:rPr>
          <w:t>63</w:t>
        </w:r>
        <w:r w:rsidR="009B15E5">
          <w:rPr>
            <w:webHidden/>
          </w:rPr>
          <w:fldChar w:fldCharType="end"/>
        </w:r>
      </w:hyperlink>
    </w:p>
    <w:p w14:paraId="767F16BA" w14:textId="403BE83E" w:rsidR="009B15E5" w:rsidRDefault="00763B2E">
      <w:pPr>
        <w:pStyle w:val="TOC3"/>
        <w:rPr>
          <w:rFonts w:asciiTheme="minorHAnsi" w:eastAsiaTheme="minorEastAsia" w:hAnsiTheme="minorHAnsi" w:cstheme="minorBidi"/>
          <w:sz w:val="22"/>
          <w:szCs w:val="22"/>
          <w:lang w:val="en-US" w:eastAsia="en-US"/>
        </w:rPr>
      </w:pPr>
      <w:hyperlink w:anchor="_Toc33792153" w:history="1">
        <w:r w:rsidR="009B15E5" w:rsidRPr="00DE02E1">
          <w:rPr>
            <w:rStyle w:val="Hyperlink"/>
          </w:rPr>
          <w:t>5.4</w:t>
        </w:r>
        <w:r w:rsidR="009B15E5">
          <w:rPr>
            <w:rFonts w:asciiTheme="minorHAnsi" w:eastAsiaTheme="minorEastAsia" w:hAnsiTheme="minorHAnsi" w:cstheme="minorBidi"/>
            <w:sz w:val="22"/>
            <w:szCs w:val="22"/>
            <w:lang w:val="en-US" w:eastAsia="en-US"/>
          </w:rPr>
          <w:tab/>
        </w:r>
        <w:r w:rsidR="009B15E5" w:rsidRPr="00DE02E1">
          <w:rPr>
            <w:rStyle w:val="Hyperlink"/>
          </w:rPr>
          <w:t>Summary</w:t>
        </w:r>
        <w:r w:rsidR="009B15E5">
          <w:rPr>
            <w:webHidden/>
          </w:rPr>
          <w:tab/>
        </w:r>
        <w:r w:rsidR="009B15E5">
          <w:rPr>
            <w:webHidden/>
          </w:rPr>
          <w:fldChar w:fldCharType="begin"/>
        </w:r>
        <w:r w:rsidR="009B15E5">
          <w:rPr>
            <w:webHidden/>
          </w:rPr>
          <w:instrText xml:space="preserve"> PAGEREF _Toc33792153 \h </w:instrText>
        </w:r>
        <w:r w:rsidR="009B15E5">
          <w:rPr>
            <w:webHidden/>
          </w:rPr>
        </w:r>
        <w:r w:rsidR="009B15E5">
          <w:rPr>
            <w:webHidden/>
          </w:rPr>
          <w:fldChar w:fldCharType="separate"/>
        </w:r>
        <w:r w:rsidR="00383A02">
          <w:rPr>
            <w:webHidden/>
          </w:rPr>
          <w:t>65</w:t>
        </w:r>
        <w:r w:rsidR="009B15E5">
          <w:rPr>
            <w:webHidden/>
          </w:rPr>
          <w:fldChar w:fldCharType="end"/>
        </w:r>
      </w:hyperlink>
    </w:p>
    <w:p w14:paraId="0497CE0B" w14:textId="7BB0FA49" w:rsidR="009B15E5" w:rsidRDefault="00763B2E">
      <w:pPr>
        <w:pStyle w:val="TOC2"/>
        <w:rPr>
          <w:rFonts w:asciiTheme="minorHAnsi" w:eastAsiaTheme="minorEastAsia" w:hAnsiTheme="minorHAnsi" w:cstheme="minorBidi"/>
          <w:b w:val="0"/>
          <w:sz w:val="22"/>
          <w:szCs w:val="22"/>
          <w:lang w:val="en-US" w:eastAsia="en-US"/>
        </w:rPr>
      </w:pPr>
      <w:hyperlink w:anchor="_Toc33792154" w:history="1">
        <w:r w:rsidR="009B15E5" w:rsidRPr="00DE02E1">
          <w:rPr>
            <w:rStyle w:val="Hyperlink"/>
          </w:rPr>
          <w:t>6</w:t>
        </w:r>
        <w:r w:rsidR="009B15E5">
          <w:rPr>
            <w:rFonts w:asciiTheme="minorHAnsi" w:eastAsiaTheme="minorEastAsia" w:hAnsiTheme="minorHAnsi" w:cstheme="minorBidi"/>
            <w:b w:val="0"/>
            <w:sz w:val="22"/>
            <w:szCs w:val="22"/>
            <w:lang w:val="en-US" w:eastAsia="en-US"/>
          </w:rPr>
          <w:tab/>
        </w:r>
        <w:r w:rsidR="009B15E5" w:rsidRPr="00DE02E1">
          <w:rPr>
            <w:rStyle w:val="Hyperlink"/>
          </w:rPr>
          <w:t>Conclusions</w:t>
        </w:r>
        <w:r w:rsidR="009B15E5">
          <w:rPr>
            <w:webHidden/>
          </w:rPr>
          <w:tab/>
        </w:r>
        <w:r w:rsidR="009B15E5">
          <w:rPr>
            <w:webHidden/>
          </w:rPr>
          <w:fldChar w:fldCharType="begin"/>
        </w:r>
        <w:r w:rsidR="009B15E5">
          <w:rPr>
            <w:webHidden/>
          </w:rPr>
          <w:instrText xml:space="preserve"> PAGEREF _Toc33792154 \h </w:instrText>
        </w:r>
        <w:r w:rsidR="009B15E5">
          <w:rPr>
            <w:webHidden/>
          </w:rPr>
        </w:r>
        <w:r w:rsidR="009B15E5">
          <w:rPr>
            <w:webHidden/>
          </w:rPr>
          <w:fldChar w:fldCharType="separate"/>
        </w:r>
        <w:r w:rsidR="00383A02">
          <w:rPr>
            <w:webHidden/>
          </w:rPr>
          <w:t>71</w:t>
        </w:r>
        <w:r w:rsidR="009B15E5">
          <w:rPr>
            <w:webHidden/>
          </w:rPr>
          <w:fldChar w:fldCharType="end"/>
        </w:r>
      </w:hyperlink>
    </w:p>
    <w:p w14:paraId="4EC821D6" w14:textId="4A9FA05F" w:rsidR="009B15E5" w:rsidRDefault="00763B2E">
      <w:pPr>
        <w:pStyle w:val="TOC3"/>
        <w:rPr>
          <w:rFonts w:asciiTheme="minorHAnsi" w:eastAsiaTheme="minorEastAsia" w:hAnsiTheme="minorHAnsi" w:cstheme="minorBidi"/>
          <w:sz w:val="22"/>
          <w:szCs w:val="22"/>
          <w:lang w:val="en-US" w:eastAsia="en-US"/>
        </w:rPr>
      </w:pPr>
      <w:hyperlink w:anchor="_Toc33792155" w:history="1">
        <w:r w:rsidR="009B15E5" w:rsidRPr="00DE02E1">
          <w:rPr>
            <w:rStyle w:val="Hyperlink"/>
          </w:rPr>
          <w:t>6.1</w:t>
        </w:r>
        <w:r w:rsidR="009B15E5">
          <w:rPr>
            <w:rFonts w:asciiTheme="minorHAnsi" w:eastAsiaTheme="minorEastAsia" w:hAnsiTheme="minorHAnsi" w:cstheme="minorBidi"/>
            <w:sz w:val="22"/>
            <w:szCs w:val="22"/>
            <w:lang w:val="en-US" w:eastAsia="en-US"/>
          </w:rPr>
          <w:tab/>
        </w:r>
        <w:r w:rsidR="009B15E5" w:rsidRPr="00DE02E1">
          <w:rPr>
            <w:rStyle w:val="Hyperlink"/>
          </w:rPr>
          <w:t>Key findings</w:t>
        </w:r>
        <w:r w:rsidR="009B15E5">
          <w:rPr>
            <w:webHidden/>
          </w:rPr>
          <w:tab/>
        </w:r>
        <w:r w:rsidR="009B15E5">
          <w:rPr>
            <w:webHidden/>
          </w:rPr>
          <w:fldChar w:fldCharType="begin"/>
        </w:r>
        <w:r w:rsidR="009B15E5">
          <w:rPr>
            <w:webHidden/>
          </w:rPr>
          <w:instrText xml:space="preserve"> PAGEREF _Toc33792155 \h </w:instrText>
        </w:r>
        <w:r w:rsidR="009B15E5">
          <w:rPr>
            <w:webHidden/>
          </w:rPr>
        </w:r>
        <w:r w:rsidR="009B15E5">
          <w:rPr>
            <w:webHidden/>
          </w:rPr>
          <w:fldChar w:fldCharType="separate"/>
        </w:r>
        <w:r w:rsidR="00383A02">
          <w:rPr>
            <w:webHidden/>
          </w:rPr>
          <w:t>71</w:t>
        </w:r>
        <w:r w:rsidR="009B15E5">
          <w:rPr>
            <w:webHidden/>
          </w:rPr>
          <w:fldChar w:fldCharType="end"/>
        </w:r>
      </w:hyperlink>
    </w:p>
    <w:p w14:paraId="6EC6DE2A" w14:textId="4956901E" w:rsidR="009B15E5" w:rsidRDefault="00763B2E">
      <w:pPr>
        <w:pStyle w:val="TOC3"/>
        <w:rPr>
          <w:rFonts w:asciiTheme="minorHAnsi" w:eastAsiaTheme="minorEastAsia" w:hAnsiTheme="minorHAnsi" w:cstheme="minorBidi"/>
          <w:sz w:val="22"/>
          <w:szCs w:val="22"/>
          <w:lang w:val="en-US" w:eastAsia="en-US"/>
        </w:rPr>
      </w:pPr>
      <w:hyperlink w:anchor="_Toc33792156" w:history="1">
        <w:r w:rsidR="009B15E5" w:rsidRPr="00DE02E1">
          <w:rPr>
            <w:rStyle w:val="Hyperlink"/>
          </w:rPr>
          <w:t>6.2</w:t>
        </w:r>
        <w:r w:rsidR="009B15E5">
          <w:rPr>
            <w:rFonts w:asciiTheme="minorHAnsi" w:eastAsiaTheme="minorEastAsia" w:hAnsiTheme="minorHAnsi" w:cstheme="minorBidi"/>
            <w:sz w:val="22"/>
            <w:szCs w:val="22"/>
            <w:lang w:val="en-US" w:eastAsia="en-US"/>
          </w:rPr>
          <w:tab/>
        </w:r>
        <w:r w:rsidR="009B15E5" w:rsidRPr="00DE02E1">
          <w:rPr>
            <w:rStyle w:val="Hyperlink"/>
          </w:rPr>
          <w:t>Gaps, limitations and opportunities</w:t>
        </w:r>
        <w:r w:rsidR="009B15E5">
          <w:rPr>
            <w:webHidden/>
          </w:rPr>
          <w:tab/>
        </w:r>
        <w:r w:rsidR="009B15E5">
          <w:rPr>
            <w:webHidden/>
          </w:rPr>
          <w:fldChar w:fldCharType="begin"/>
        </w:r>
        <w:r w:rsidR="009B15E5">
          <w:rPr>
            <w:webHidden/>
          </w:rPr>
          <w:instrText xml:space="preserve"> PAGEREF _Toc33792156 \h </w:instrText>
        </w:r>
        <w:r w:rsidR="009B15E5">
          <w:rPr>
            <w:webHidden/>
          </w:rPr>
        </w:r>
        <w:r w:rsidR="009B15E5">
          <w:rPr>
            <w:webHidden/>
          </w:rPr>
          <w:fldChar w:fldCharType="separate"/>
        </w:r>
        <w:r w:rsidR="00383A02">
          <w:rPr>
            <w:webHidden/>
          </w:rPr>
          <w:t>71</w:t>
        </w:r>
        <w:r w:rsidR="009B15E5">
          <w:rPr>
            <w:webHidden/>
          </w:rPr>
          <w:fldChar w:fldCharType="end"/>
        </w:r>
      </w:hyperlink>
    </w:p>
    <w:p w14:paraId="5E45DFC7" w14:textId="7165857A" w:rsidR="009B15E5" w:rsidRDefault="00763B2E">
      <w:pPr>
        <w:pStyle w:val="TOC2"/>
        <w:rPr>
          <w:rFonts w:asciiTheme="minorHAnsi" w:eastAsiaTheme="minorEastAsia" w:hAnsiTheme="minorHAnsi" w:cstheme="minorBidi"/>
          <w:b w:val="0"/>
          <w:sz w:val="22"/>
          <w:szCs w:val="22"/>
          <w:lang w:val="en-US" w:eastAsia="en-US"/>
        </w:rPr>
      </w:pPr>
      <w:hyperlink w:anchor="_Toc33792157" w:history="1">
        <w:r w:rsidR="009B15E5" w:rsidRPr="00DE02E1">
          <w:rPr>
            <w:rStyle w:val="Hyperlink"/>
          </w:rPr>
          <w:t>References</w:t>
        </w:r>
        <w:r w:rsidR="009B15E5">
          <w:rPr>
            <w:webHidden/>
          </w:rPr>
          <w:tab/>
        </w:r>
        <w:r w:rsidR="009B15E5">
          <w:rPr>
            <w:webHidden/>
          </w:rPr>
          <w:fldChar w:fldCharType="begin"/>
        </w:r>
        <w:r w:rsidR="009B15E5">
          <w:rPr>
            <w:webHidden/>
          </w:rPr>
          <w:instrText xml:space="preserve"> PAGEREF _Toc33792157 \h </w:instrText>
        </w:r>
        <w:r w:rsidR="009B15E5">
          <w:rPr>
            <w:webHidden/>
          </w:rPr>
        </w:r>
        <w:r w:rsidR="009B15E5">
          <w:rPr>
            <w:webHidden/>
          </w:rPr>
          <w:fldChar w:fldCharType="separate"/>
        </w:r>
        <w:r w:rsidR="00383A02">
          <w:rPr>
            <w:webHidden/>
          </w:rPr>
          <w:t>74</w:t>
        </w:r>
        <w:r w:rsidR="009B15E5">
          <w:rPr>
            <w:webHidden/>
          </w:rPr>
          <w:fldChar w:fldCharType="end"/>
        </w:r>
      </w:hyperlink>
    </w:p>
    <w:p w14:paraId="39A6AC23" w14:textId="4D06CA30" w:rsidR="009B15E5" w:rsidRDefault="00763B2E">
      <w:pPr>
        <w:pStyle w:val="TOC2"/>
        <w:rPr>
          <w:rFonts w:asciiTheme="minorHAnsi" w:eastAsiaTheme="minorEastAsia" w:hAnsiTheme="minorHAnsi" w:cstheme="minorBidi"/>
          <w:b w:val="0"/>
          <w:sz w:val="22"/>
          <w:szCs w:val="22"/>
          <w:lang w:val="en-US" w:eastAsia="en-US"/>
        </w:rPr>
      </w:pPr>
      <w:hyperlink w:anchor="_Toc33792158" w:history="1">
        <w:r w:rsidR="009B15E5" w:rsidRPr="00DE02E1">
          <w:rPr>
            <w:rStyle w:val="Hyperlink"/>
          </w:rPr>
          <w:t>Glossary</w:t>
        </w:r>
        <w:r w:rsidR="009B15E5">
          <w:rPr>
            <w:webHidden/>
          </w:rPr>
          <w:tab/>
        </w:r>
        <w:r w:rsidR="009B15E5">
          <w:rPr>
            <w:webHidden/>
          </w:rPr>
          <w:fldChar w:fldCharType="begin"/>
        </w:r>
        <w:r w:rsidR="009B15E5">
          <w:rPr>
            <w:webHidden/>
          </w:rPr>
          <w:instrText xml:space="preserve"> PAGEREF _Toc33792158 \h </w:instrText>
        </w:r>
        <w:r w:rsidR="009B15E5">
          <w:rPr>
            <w:webHidden/>
          </w:rPr>
        </w:r>
        <w:r w:rsidR="009B15E5">
          <w:rPr>
            <w:webHidden/>
          </w:rPr>
          <w:fldChar w:fldCharType="separate"/>
        </w:r>
        <w:r w:rsidR="00383A02">
          <w:rPr>
            <w:webHidden/>
          </w:rPr>
          <w:t>85</w:t>
        </w:r>
        <w:r w:rsidR="009B15E5">
          <w:rPr>
            <w:webHidden/>
          </w:rPr>
          <w:fldChar w:fldCharType="end"/>
        </w:r>
      </w:hyperlink>
    </w:p>
    <w:p w14:paraId="445DA577" w14:textId="7718DD76" w:rsidR="003053C7" w:rsidRPr="0013472C" w:rsidRDefault="00FD4B2A" w:rsidP="007E6E26">
      <w:pPr>
        <w:pStyle w:val="TOC1"/>
      </w:pPr>
      <w:r>
        <w:rPr>
          <w:b w:val="0"/>
        </w:rPr>
        <w:fldChar w:fldCharType="end"/>
      </w:r>
      <w:r w:rsidR="003053C7">
        <w:br w:type="page"/>
      </w:r>
    </w:p>
    <w:p w14:paraId="57A1AC5B" w14:textId="77777777" w:rsidR="00A943B2" w:rsidRDefault="004D139E" w:rsidP="009E2C54">
      <w:pPr>
        <w:pStyle w:val="TOCHeading"/>
      </w:pPr>
      <w:r w:rsidRPr="007A56F9">
        <w:t>F</w:t>
      </w:r>
      <w:r w:rsidR="00A943B2" w:rsidRPr="007A56F9">
        <w:t>igures</w:t>
      </w:r>
    </w:p>
    <w:p w14:paraId="79C8C697" w14:textId="4701C677" w:rsidR="008B1120" w:rsidRDefault="00365B0F">
      <w:pPr>
        <w:pStyle w:val="TableofFigures"/>
        <w:rPr>
          <w:rFonts w:asciiTheme="minorHAnsi" w:eastAsiaTheme="minorEastAsia" w:hAnsiTheme="minorHAnsi" w:cstheme="minorBidi"/>
          <w:noProof/>
          <w:color w:val="auto"/>
          <w:sz w:val="22"/>
          <w:szCs w:val="22"/>
        </w:rPr>
      </w:pPr>
      <w:r>
        <w:rPr>
          <w:b/>
          <w:sz w:val="22"/>
        </w:rPr>
        <w:fldChar w:fldCharType="begin"/>
      </w:r>
      <w:r>
        <w:rPr>
          <w:b/>
          <w:sz w:val="22"/>
        </w:rPr>
        <w:instrText xml:space="preserve"> TOC \h \z \c "Figure" </w:instrText>
      </w:r>
      <w:r>
        <w:rPr>
          <w:b/>
          <w:sz w:val="22"/>
        </w:rPr>
        <w:fldChar w:fldCharType="separate"/>
      </w:r>
      <w:hyperlink w:anchor="_Toc36454795" w:history="1">
        <w:r w:rsidR="008B1120" w:rsidRPr="003A29B9">
          <w:rPr>
            <w:rStyle w:val="Hyperlink"/>
            <w:noProof/>
          </w:rPr>
          <w:t>Figure 1 Structural elements map for the northern Lawn Hill Platform superimposed over the Geological Survey of Queensland’s depth to basement image</w:t>
        </w:r>
        <w:r w:rsidR="008B1120">
          <w:rPr>
            <w:noProof/>
            <w:webHidden/>
          </w:rPr>
          <w:tab/>
        </w:r>
        <w:r w:rsidR="008B1120">
          <w:rPr>
            <w:noProof/>
            <w:webHidden/>
          </w:rPr>
          <w:fldChar w:fldCharType="begin"/>
        </w:r>
        <w:r w:rsidR="008B1120">
          <w:rPr>
            <w:noProof/>
            <w:webHidden/>
          </w:rPr>
          <w:instrText xml:space="preserve"> PAGEREF _Toc36454795 \h </w:instrText>
        </w:r>
        <w:r w:rsidR="008B1120">
          <w:rPr>
            <w:noProof/>
            <w:webHidden/>
          </w:rPr>
        </w:r>
        <w:r w:rsidR="008B1120">
          <w:rPr>
            <w:noProof/>
            <w:webHidden/>
          </w:rPr>
          <w:fldChar w:fldCharType="separate"/>
        </w:r>
        <w:r w:rsidR="00383A02">
          <w:rPr>
            <w:noProof/>
            <w:webHidden/>
          </w:rPr>
          <w:t>2</w:t>
        </w:r>
        <w:r w:rsidR="008B1120">
          <w:rPr>
            <w:noProof/>
            <w:webHidden/>
          </w:rPr>
          <w:fldChar w:fldCharType="end"/>
        </w:r>
      </w:hyperlink>
    </w:p>
    <w:p w14:paraId="26778B50" w14:textId="4F5F4F14" w:rsidR="008B1120" w:rsidRDefault="00763B2E">
      <w:pPr>
        <w:pStyle w:val="TableofFigures"/>
        <w:rPr>
          <w:rFonts w:asciiTheme="minorHAnsi" w:eastAsiaTheme="minorEastAsia" w:hAnsiTheme="minorHAnsi" w:cstheme="minorBidi"/>
          <w:noProof/>
          <w:color w:val="auto"/>
          <w:sz w:val="22"/>
          <w:szCs w:val="22"/>
        </w:rPr>
      </w:pPr>
      <w:hyperlink w:anchor="_Toc36454796" w:history="1">
        <w:r w:rsidR="008B1120" w:rsidRPr="003A29B9">
          <w:rPr>
            <w:rStyle w:val="Hyperlink"/>
            <w:noProof/>
          </w:rPr>
          <w:t>Figure 2 Sequence stratigraphy, lithostratigraphy, hydrostratigraphy and hydrocarbon occurences of the Isa Superbasin</w:t>
        </w:r>
        <w:r w:rsidR="008B1120">
          <w:rPr>
            <w:noProof/>
            <w:webHidden/>
          </w:rPr>
          <w:tab/>
        </w:r>
        <w:r w:rsidR="008B1120">
          <w:rPr>
            <w:noProof/>
            <w:webHidden/>
          </w:rPr>
          <w:fldChar w:fldCharType="begin"/>
        </w:r>
        <w:r w:rsidR="008B1120">
          <w:rPr>
            <w:noProof/>
            <w:webHidden/>
          </w:rPr>
          <w:instrText xml:space="preserve"> PAGEREF _Toc36454796 \h </w:instrText>
        </w:r>
        <w:r w:rsidR="008B1120">
          <w:rPr>
            <w:noProof/>
            <w:webHidden/>
          </w:rPr>
        </w:r>
        <w:r w:rsidR="008B1120">
          <w:rPr>
            <w:noProof/>
            <w:webHidden/>
          </w:rPr>
          <w:fldChar w:fldCharType="separate"/>
        </w:r>
        <w:r w:rsidR="00383A02">
          <w:rPr>
            <w:noProof/>
            <w:webHidden/>
          </w:rPr>
          <w:t>3</w:t>
        </w:r>
        <w:r w:rsidR="008B1120">
          <w:rPr>
            <w:noProof/>
            <w:webHidden/>
          </w:rPr>
          <w:fldChar w:fldCharType="end"/>
        </w:r>
      </w:hyperlink>
    </w:p>
    <w:p w14:paraId="53284AA9" w14:textId="69F45C32" w:rsidR="008B1120" w:rsidRDefault="00763B2E">
      <w:pPr>
        <w:pStyle w:val="TableofFigures"/>
        <w:rPr>
          <w:rFonts w:asciiTheme="minorHAnsi" w:eastAsiaTheme="minorEastAsia" w:hAnsiTheme="minorHAnsi" w:cstheme="minorBidi"/>
          <w:noProof/>
          <w:color w:val="auto"/>
          <w:sz w:val="22"/>
          <w:szCs w:val="22"/>
        </w:rPr>
      </w:pPr>
      <w:hyperlink w:anchor="_Toc36454797" w:history="1">
        <w:r w:rsidR="008B1120" w:rsidRPr="003A29B9">
          <w:rPr>
            <w:rStyle w:val="Hyperlink"/>
            <w:noProof/>
          </w:rPr>
          <w:t>Figure 3 The different types of conventional and unconventional hydrocarbons</w:t>
        </w:r>
        <w:r w:rsidR="008B1120">
          <w:rPr>
            <w:noProof/>
            <w:webHidden/>
          </w:rPr>
          <w:tab/>
        </w:r>
        <w:r w:rsidR="008B1120">
          <w:rPr>
            <w:noProof/>
            <w:webHidden/>
          </w:rPr>
          <w:fldChar w:fldCharType="begin"/>
        </w:r>
        <w:r w:rsidR="008B1120">
          <w:rPr>
            <w:noProof/>
            <w:webHidden/>
          </w:rPr>
          <w:instrText xml:space="preserve"> PAGEREF _Toc36454797 \h </w:instrText>
        </w:r>
        <w:r w:rsidR="008B1120">
          <w:rPr>
            <w:noProof/>
            <w:webHidden/>
          </w:rPr>
        </w:r>
        <w:r w:rsidR="008B1120">
          <w:rPr>
            <w:noProof/>
            <w:webHidden/>
          </w:rPr>
          <w:fldChar w:fldCharType="separate"/>
        </w:r>
        <w:r w:rsidR="00383A02">
          <w:rPr>
            <w:noProof/>
            <w:webHidden/>
          </w:rPr>
          <w:t>5</w:t>
        </w:r>
        <w:r w:rsidR="008B1120">
          <w:rPr>
            <w:noProof/>
            <w:webHidden/>
          </w:rPr>
          <w:fldChar w:fldCharType="end"/>
        </w:r>
      </w:hyperlink>
    </w:p>
    <w:p w14:paraId="4BC523FD" w14:textId="34B07BDF" w:rsidR="008B1120" w:rsidRDefault="00763B2E">
      <w:pPr>
        <w:pStyle w:val="TableofFigures"/>
        <w:rPr>
          <w:rFonts w:asciiTheme="minorHAnsi" w:eastAsiaTheme="minorEastAsia" w:hAnsiTheme="minorHAnsi" w:cstheme="minorBidi"/>
          <w:noProof/>
          <w:color w:val="auto"/>
          <w:sz w:val="22"/>
          <w:szCs w:val="22"/>
        </w:rPr>
      </w:pPr>
      <w:hyperlink w:anchor="_Toc36454798" w:history="1">
        <w:r w:rsidR="008B1120" w:rsidRPr="003A29B9">
          <w:rPr>
            <w:rStyle w:val="Hyperlink"/>
            <w:noProof/>
          </w:rPr>
          <w:t>Figure 4 Schematic showing some of the typical types of oil and gas accumulations. Shale gas accumulations have the greatest potential in the Isa Superbasin to bring gas to market within a 10-year time frame</w:t>
        </w:r>
        <w:r w:rsidR="008B1120">
          <w:rPr>
            <w:noProof/>
            <w:webHidden/>
          </w:rPr>
          <w:tab/>
        </w:r>
        <w:r w:rsidR="008B1120">
          <w:rPr>
            <w:noProof/>
            <w:webHidden/>
          </w:rPr>
          <w:fldChar w:fldCharType="begin"/>
        </w:r>
        <w:r w:rsidR="008B1120">
          <w:rPr>
            <w:noProof/>
            <w:webHidden/>
          </w:rPr>
          <w:instrText xml:space="preserve"> PAGEREF _Toc36454798 \h </w:instrText>
        </w:r>
        <w:r w:rsidR="008B1120">
          <w:rPr>
            <w:noProof/>
            <w:webHidden/>
          </w:rPr>
        </w:r>
        <w:r w:rsidR="008B1120">
          <w:rPr>
            <w:noProof/>
            <w:webHidden/>
          </w:rPr>
          <w:fldChar w:fldCharType="separate"/>
        </w:r>
        <w:r w:rsidR="00383A02">
          <w:rPr>
            <w:noProof/>
            <w:webHidden/>
          </w:rPr>
          <w:t>6</w:t>
        </w:r>
        <w:r w:rsidR="008B1120">
          <w:rPr>
            <w:noProof/>
            <w:webHidden/>
          </w:rPr>
          <w:fldChar w:fldCharType="end"/>
        </w:r>
      </w:hyperlink>
    </w:p>
    <w:p w14:paraId="65027EA5" w14:textId="44ED00F7" w:rsidR="008B1120" w:rsidRDefault="00763B2E">
      <w:pPr>
        <w:pStyle w:val="TableofFigures"/>
        <w:rPr>
          <w:rFonts w:asciiTheme="minorHAnsi" w:eastAsiaTheme="minorEastAsia" w:hAnsiTheme="minorHAnsi" w:cstheme="minorBidi"/>
          <w:noProof/>
          <w:color w:val="auto"/>
          <w:sz w:val="22"/>
          <w:szCs w:val="22"/>
        </w:rPr>
      </w:pPr>
      <w:hyperlink w:anchor="_Toc36454799" w:history="1">
        <w:r w:rsidR="008B1120" w:rsidRPr="003A29B9">
          <w:rPr>
            <w:rStyle w:val="Hyperlink"/>
            <w:noProof/>
          </w:rPr>
          <w:t>Figure 5 Petroleum resources nomenclature in terms of chemical composition, commercial product, physical state in the subsurface and physical state at the surface</w:t>
        </w:r>
        <w:r w:rsidR="008B1120">
          <w:rPr>
            <w:noProof/>
            <w:webHidden/>
          </w:rPr>
          <w:tab/>
        </w:r>
        <w:r w:rsidR="008B1120">
          <w:rPr>
            <w:noProof/>
            <w:webHidden/>
          </w:rPr>
          <w:fldChar w:fldCharType="begin"/>
        </w:r>
        <w:r w:rsidR="008B1120">
          <w:rPr>
            <w:noProof/>
            <w:webHidden/>
          </w:rPr>
          <w:instrText xml:space="preserve"> PAGEREF _Toc36454799 \h </w:instrText>
        </w:r>
        <w:r w:rsidR="008B1120">
          <w:rPr>
            <w:noProof/>
            <w:webHidden/>
          </w:rPr>
        </w:r>
        <w:r w:rsidR="008B1120">
          <w:rPr>
            <w:noProof/>
            <w:webHidden/>
          </w:rPr>
          <w:fldChar w:fldCharType="separate"/>
        </w:r>
        <w:r w:rsidR="00383A02">
          <w:rPr>
            <w:noProof/>
            <w:webHidden/>
          </w:rPr>
          <w:t>7</w:t>
        </w:r>
        <w:r w:rsidR="008B1120">
          <w:rPr>
            <w:noProof/>
            <w:webHidden/>
          </w:rPr>
          <w:fldChar w:fldCharType="end"/>
        </w:r>
      </w:hyperlink>
    </w:p>
    <w:p w14:paraId="2BC162B3" w14:textId="7B0EB11A" w:rsidR="008B1120" w:rsidRDefault="00763B2E">
      <w:pPr>
        <w:pStyle w:val="TableofFigures"/>
        <w:rPr>
          <w:rFonts w:asciiTheme="minorHAnsi" w:eastAsiaTheme="minorEastAsia" w:hAnsiTheme="minorHAnsi" w:cstheme="minorBidi"/>
          <w:noProof/>
          <w:color w:val="auto"/>
          <w:sz w:val="22"/>
          <w:szCs w:val="22"/>
        </w:rPr>
      </w:pPr>
      <w:hyperlink w:anchor="_Toc36454800" w:history="1">
        <w:r w:rsidR="008B1120" w:rsidRPr="003A29B9">
          <w:rPr>
            <w:rStyle w:val="Hyperlink"/>
            <w:noProof/>
          </w:rPr>
          <w:t>Figure 6 Key petroleum wells in the Isa GBA region and surrounds</w:t>
        </w:r>
        <w:r w:rsidR="008B1120">
          <w:rPr>
            <w:noProof/>
            <w:webHidden/>
          </w:rPr>
          <w:tab/>
        </w:r>
        <w:r w:rsidR="008B1120">
          <w:rPr>
            <w:noProof/>
            <w:webHidden/>
          </w:rPr>
          <w:fldChar w:fldCharType="begin"/>
        </w:r>
        <w:r w:rsidR="008B1120">
          <w:rPr>
            <w:noProof/>
            <w:webHidden/>
          </w:rPr>
          <w:instrText xml:space="preserve"> PAGEREF _Toc36454800 \h </w:instrText>
        </w:r>
        <w:r w:rsidR="008B1120">
          <w:rPr>
            <w:noProof/>
            <w:webHidden/>
          </w:rPr>
        </w:r>
        <w:r w:rsidR="008B1120">
          <w:rPr>
            <w:noProof/>
            <w:webHidden/>
          </w:rPr>
          <w:fldChar w:fldCharType="separate"/>
        </w:r>
        <w:r w:rsidR="00383A02">
          <w:rPr>
            <w:noProof/>
            <w:webHidden/>
          </w:rPr>
          <w:t>12</w:t>
        </w:r>
        <w:r w:rsidR="008B1120">
          <w:rPr>
            <w:noProof/>
            <w:webHidden/>
          </w:rPr>
          <w:fldChar w:fldCharType="end"/>
        </w:r>
      </w:hyperlink>
    </w:p>
    <w:p w14:paraId="34F42FF0" w14:textId="79855026" w:rsidR="008B1120" w:rsidRDefault="00763B2E">
      <w:pPr>
        <w:pStyle w:val="TableofFigures"/>
        <w:rPr>
          <w:rFonts w:asciiTheme="minorHAnsi" w:eastAsiaTheme="minorEastAsia" w:hAnsiTheme="minorHAnsi" w:cstheme="minorBidi"/>
          <w:noProof/>
          <w:color w:val="auto"/>
          <w:sz w:val="22"/>
          <w:szCs w:val="22"/>
        </w:rPr>
      </w:pPr>
      <w:hyperlink w:anchor="_Toc36454801" w:history="1">
        <w:r w:rsidR="008B1120" w:rsidRPr="003A29B9">
          <w:rPr>
            <w:rStyle w:val="Hyperlink"/>
            <w:noProof/>
          </w:rPr>
          <w:t>Figure 7 Permit map of the Isa GBA region and surrounds as of December 2018</w:t>
        </w:r>
        <w:r w:rsidR="008B1120">
          <w:rPr>
            <w:noProof/>
            <w:webHidden/>
          </w:rPr>
          <w:tab/>
        </w:r>
        <w:r w:rsidR="008B1120">
          <w:rPr>
            <w:noProof/>
            <w:webHidden/>
          </w:rPr>
          <w:fldChar w:fldCharType="begin"/>
        </w:r>
        <w:r w:rsidR="008B1120">
          <w:rPr>
            <w:noProof/>
            <w:webHidden/>
          </w:rPr>
          <w:instrText xml:space="preserve"> PAGEREF _Toc36454801 \h </w:instrText>
        </w:r>
        <w:r w:rsidR="008B1120">
          <w:rPr>
            <w:noProof/>
            <w:webHidden/>
          </w:rPr>
        </w:r>
        <w:r w:rsidR="008B1120">
          <w:rPr>
            <w:noProof/>
            <w:webHidden/>
          </w:rPr>
          <w:fldChar w:fldCharType="separate"/>
        </w:r>
        <w:r w:rsidR="00383A02">
          <w:rPr>
            <w:noProof/>
            <w:webHidden/>
          </w:rPr>
          <w:t>13</w:t>
        </w:r>
        <w:r w:rsidR="008B1120">
          <w:rPr>
            <w:noProof/>
            <w:webHidden/>
          </w:rPr>
          <w:fldChar w:fldCharType="end"/>
        </w:r>
      </w:hyperlink>
    </w:p>
    <w:p w14:paraId="16DFEBE6" w14:textId="3EA90555" w:rsidR="008B1120" w:rsidRDefault="00763B2E">
      <w:pPr>
        <w:pStyle w:val="TableofFigures"/>
        <w:rPr>
          <w:rFonts w:asciiTheme="minorHAnsi" w:eastAsiaTheme="minorEastAsia" w:hAnsiTheme="minorHAnsi" w:cstheme="minorBidi"/>
          <w:noProof/>
          <w:color w:val="auto"/>
          <w:sz w:val="22"/>
          <w:szCs w:val="22"/>
        </w:rPr>
      </w:pPr>
      <w:hyperlink w:anchor="_Toc36454802" w:history="1">
        <w:r w:rsidR="008B1120" w:rsidRPr="003A29B9">
          <w:rPr>
            <w:rStyle w:val="Hyperlink"/>
            <w:noProof/>
          </w:rPr>
          <w:t>Figure 8 Isa Superbasin region infrastructure</w:t>
        </w:r>
        <w:r w:rsidR="008B1120">
          <w:rPr>
            <w:noProof/>
            <w:webHidden/>
          </w:rPr>
          <w:tab/>
        </w:r>
        <w:r w:rsidR="008B1120">
          <w:rPr>
            <w:noProof/>
            <w:webHidden/>
          </w:rPr>
          <w:fldChar w:fldCharType="begin"/>
        </w:r>
        <w:r w:rsidR="008B1120">
          <w:rPr>
            <w:noProof/>
            <w:webHidden/>
          </w:rPr>
          <w:instrText xml:space="preserve"> PAGEREF _Toc36454802 \h </w:instrText>
        </w:r>
        <w:r w:rsidR="008B1120">
          <w:rPr>
            <w:noProof/>
            <w:webHidden/>
          </w:rPr>
        </w:r>
        <w:r w:rsidR="008B1120">
          <w:rPr>
            <w:noProof/>
            <w:webHidden/>
          </w:rPr>
          <w:fldChar w:fldCharType="separate"/>
        </w:r>
        <w:r w:rsidR="00383A02">
          <w:rPr>
            <w:noProof/>
            <w:webHidden/>
          </w:rPr>
          <w:t>17</w:t>
        </w:r>
        <w:r w:rsidR="008B1120">
          <w:rPr>
            <w:noProof/>
            <w:webHidden/>
          </w:rPr>
          <w:fldChar w:fldCharType="end"/>
        </w:r>
      </w:hyperlink>
    </w:p>
    <w:p w14:paraId="276984A3" w14:textId="77AD5D89" w:rsidR="008B1120" w:rsidRDefault="00763B2E">
      <w:pPr>
        <w:pStyle w:val="TableofFigures"/>
        <w:rPr>
          <w:rFonts w:asciiTheme="minorHAnsi" w:eastAsiaTheme="minorEastAsia" w:hAnsiTheme="minorHAnsi" w:cstheme="minorBidi"/>
          <w:noProof/>
          <w:color w:val="auto"/>
          <w:sz w:val="22"/>
          <w:szCs w:val="22"/>
        </w:rPr>
      </w:pPr>
      <w:hyperlink w:anchor="_Toc36454803" w:history="1">
        <w:r w:rsidR="008B1120" w:rsidRPr="003A29B9">
          <w:rPr>
            <w:rStyle w:val="Hyperlink"/>
            <w:noProof/>
          </w:rPr>
          <w:t>Figure 9 Unconventional petroleum systems events chart for prospective intervals of the Isa Superbasin, South Nicholson Basin, and Carpentaria Basin within the Isa GBA region</w:t>
        </w:r>
        <w:r w:rsidR="008B1120">
          <w:rPr>
            <w:noProof/>
            <w:webHidden/>
          </w:rPr>
          <w:tab/>
        </w:r>
        <w:r w:rsidR="008B1120">
          <w:rPr>
            <w:noProof/>
            <w:webHidden/>
          </w:rPr>
          <w:fldChar w:fldCharType="begin"/>
        </w:r>
        <w:r w:rsidR="008B1120">
          <w:rPr>
            <w:noProof/>
            <w:webHidden/>
          </w:rPr>
          <w:instrText xml:space="preserve"> PAGEREF _Toc36454803 \h </w:instrText>
        </w:r>
        <w:r w:rsidR="008B1120">
          <w:rPr>
            <w:noProof/>
            <w:webHidden/>
          </w:rPr>
        </w:r>
        <w:r w:rsidR="008B1120">
          <w:rPr>
            <w:noProof/>
            <w:webHidden/>
          </w:rPr>
          <w:fldChar w:fldCharType="separate"/>
        </w:r>
        <w:r w:rsidR="00383A02">
          <w:rPr>
            <w:noProof/>
            <w:webHidden/>
          </w:rPr>
          <w:t>23</w:t>
        </w:r>
        <w:r w:rsidR="008B1120">
          <w:rPr>
            <w:noProof/>
            <w:webHidden/>
          </w:rPr>
          <w:fldChar w:fldCharType="end"/>
        </w:r>
      </w:hyperlink>
    </w:p>
    <w:p w14:paraId="16122FE4" w14:textId="48876E53" w:rsidR="008B1120" w:rsidRDefault="00763B2E">
      <w:pPr>
        <w:pStyle w:val="TableofFigures"/>
        <w:rPr>
          <w:rFonts w:asciiTheme="minorHAnsi" w:eastAsiaTheme="minorEastAsia" w:hAnsiTheme="minorHAnsi" w:cstheme="minorBidi"/>
          <w:noProof/>
          <w:color w:val="auto"/>
          <w:sz w:val="22"/>
          <w:szCs w:val="22"/>
        </w:rPr>
      </w:pPr>
      <w:hyperlink w:anchor="_Toc36454804" w:history="1">
        <w:r w:rsidR="008B1120" w:rsidRPr="003A29B9">
          <w:rPr>
            <w:rStyle w:val="Hyperlink"/>
            <w:noProof/>
          </w:rPr>
          <w:t>Figure 10 (a) Top River Supersequence depth-structure map (metres below ground level) and (b) River Supersequence true vertical thickness map (contour intervals = 250 m)</w:t>
        </w:r>
        <w:r w:rsidR="008B1120">
          <w:rPr>
            <w:noProof/>
            <w:webHidden/>
          </w:rPr>
          <w:tab/>
        </w:r>
        <w:r w:rsidR="008B1120">
          <w:rPr>
            <w:noProof/>
            <w:webHidden/>
          </w:rPr>
          <w:fldChar w:fldCharType="begin"/>
        </w:r>
        <w:r w:rsidR="008B1120">
          <w:rPr>
            <w:noProof/>
            <w:webHidden/>
          </w:rPr>
          <w:instrText xml:space="preserve"> PAGEREF _Toc36454804 \h </w:instrText>
        </w:r>
        <w:r w:rsidR="008B1120">
          <w:rPr>
            <w:noProof/>
            <w:webHidden/>
          </w:rPr>
        </w:r>
        <w:r w:rsidR="008B1120">
          <w:rPr>
            <w:noProof/>
            <w:webHidden/>
          </w:rPr>
          <w:fldChar w:fldCharType="separate"/>
        </w:r>
        <w:r w:rsidR="00383A02">
          <w:rPr>
            <w:noProof/>
            <w:webHidden/>
          </w:rPr>
          <w:t>29</w:t>
        </w:r>
        <w:r w:rsidR="008B1120">
          <w:rPr>
            <w:noProof/>
            <w:webHidden/>
          </w:rPr>
          <w:fldChar w:fldCharType="end"/>
        </w:r>
      </w:hyperlink>
    </w:p>
    <w:p w14:paraId="52C40D07" w14:textId="34762870" w:rsidR="008B1120" w:rsidRDefault="00763B2E">
      <w:pPr>
        <w:pStyle w:val="TableofFigures"/>
        <w:rPr>
          <w:rFonts w:asciiTheme="minorHAnsi" w:eastAsiaTheme="minorEastAsia" w:hAnsiTheme="minorHAnsi" w:cstheme="minorBidi"/>
          <w:noProof/>
          <w:color w:val="auto"/>
          <w:sz w:val="22"/>
          <w:szCs w:val="22"/>
        </w:rPr>
      </w:pPr>
      <w:hyperlink w:anchor="_Toc36454805" w:history="1">
        <w:r w:rsidR="008B1120" w:rsidRPr="003A29B9">
          <w:rPr>
            <w:rStyle w:val="Hyperlink"/>
            <w:noProof/>
          </w:rPr>
          <w:t>Figure 11 Rock-Eval pyrolysis data plots for the River Supersequence: a) Tmax (°C) vs HI (Hydrogen Index; mg/g TOC), b) TOC (wt. %) vs HI (mg/g TOC)</w:t>
        </w:r>
        <w:r w:rsidR="008B1120">
          <w:rPr>
            <w:noProof/>
            <w:webHidden/>
          </w:rPr>
          <w:tab/>
        </w:r>
        <w:r w:rsidR="008B1120">
          <w:rPr>
            <w:noProof/>
            <w:webHidden/>
          </w:rPr>
          <w:fldChar w:fldCharType="begin"/>
        </w:r>
        <w:r w:rsidR="008B1120">
          <w:rPr>
            <w:noProof/>
            <w:webHidden/>
          </w:rPr>
          <w:instrText xml:space="preserve"> PAGEREF _Toc36454805 \h </w:instrText>
        </w:r>
        <w:r w:rsidR="008B1120">
          <w:rPr>
            <w:noProof/>
            <w:webHidden/>
          </w:rPr>
        </w:r>
        <w:r w:rsidR="008B1120">
          <w:rPr>
            <w:noProof/>
            <w:webHidden/>
          </w:rPr>
          <w:fldChar w:fldCharType="separate"/>
        </w:r>
        <w:r w:rsidR="00383A02">
          <w:rPr>
            <w:noProof/>
            <w:webHidden/>
          </w:rPr>
          <w:t>30</w:t>
        </w:r>
        <w:r w:rsidR="008B1120">
          <w:rPr>
            <w:noProof/>
            <w:webHidden/>
          </w:rPr>
          <w:fldChar w:fldCharType="end"/>
        </w:r>
      </w:hyperlink>
    </w:p>
    <w:p w14:paraId="46349F28" w14:textId="1E9A7617" w:rsidR="008B1120" w:rsidRDefault="00763B2E">
      <w:pPr>
        <w:pStyle w:val="TableofFigures"/>
        <w:rPr>
          <w:rFonts w:asciiTheme="minorHAnsi" w:eastAsiaTheme="minorEastAsia" w:hAnsiTheme="minorHAnsi" w:cstheme="minorBidi"/>
          <w:noProof/>
          <w:color w:val="auto"/>
          <w:sz w:val="22"/>
          <w:szCs w:val="22"/>
        </w:rPr>
      </w:pPr>
      <w:hyperlink w:anchor="_Toc36454806" w:history="1">
        <w:r w:rsidR="008B1120" w:rsidRPr="003A29B9">
          <w:rPr>
            <w:rStyle w:val="Hyperlink"/>
            <w:noProof/>
          </w:rPr>
          <w:t>Figure 12 Rock-Eval pyrolysis data plots for the River Supersequence: a) PI (Production Index; S1/S1+S2) vs Tmax (°C), b) oxygen index (mg/g CO</w:t>
        </w:r>
        <w:r w:rsidR="008B1120" w:rsidRPr="003A29B9">
          <w:rPr>
            <w:rStyle w:val="Hyperlink"/>
            <w:noProof/>
            <w:position w:val="-2"/>
            <w:vertAlign w:val="subscript"/>
          </w:rPr>
          <w:t>2</w:t>
        </w:r>
        <w:r w:rsidR="008B1120" w:rsidRPr="003A29B9">
          <w:rPr>
            <w:rStyle w:val="Hyperlink"/>
            <w:noProof/>
          </w:rPr>
          <w:t>) vs Hydrogen Index (mg/g TOC)</w:t>
        </w:r>
        <w:r w:rsidR="008B1120">
          <w:rPr>
            <w:noProof/>
            <w:webHidden/>
          </w:rPr>
          <w:tab/>
        </w:r>
        <w:r w:rsidR="008B1120">
          <w:rPr>
            <w:noProof/>
            <w:webHidden/>
          </w:rPr>
          <w:fldChar w:fldCharType="begin"/>
        </w:r>
        <w:r w:rsidR="008B1120">
          <w:rPr>
            <w:noProof/>
            <w:webHidden/>
          </w:rPr>
          <w:instrText xml:space="preserve"> PAGEREF _Toc36454806 \h </w:instrText>
        </w:r>
        <w:r w:rsidR="008B1120">
          <w:rPr>
            <w:noProof/>
            <w:webHidden/>
          </w:rPr>
        </w:r>
        <w:r w:rsidR="008B1120">
          <w:rPr>
            <w:noProof/>
            <w:webHidden/>
          </w:rPr>
          <w:fldChar w:fldCharType="separate"/>
        </w:r>
        <w:r w:rsidR="00383A02">
          <w:rPr>
            <w:noProof/>
            <w:webHidden/>
          </w:rPr>
          <w:t>31</w:t>
        </w:r>
        <w:r w:rsidR="008B1120">
          <w:rPr>
            <w:noProof/>
            <w:webHidden/>
          </w:rPr>
          <w:fldChar w:fldCharType="end"/>
        </w:r>
      </w:hyperlink>
    </w:p>
    <w:p w14:paraId="6BCAA4A9" w14:textId="7090ACAD" w:rsidR="008B1120" w:rsidRDefault="00763B2E">
      <w:pPr>
        <w:pStyle w:val="TableofFigures"/>
        <w:rPr>
          <w:rFonts w:asciiTheme="minorHAnsi" w:eastAsiaTheme="minorEastAsia" w:hAnsiTheme="minorHAnsi" w:cstheme="minorBidi"/>
          <w:noProof/>
          <w:color w:val="auto"/>
          <w:sz w:val="22"/>
          <w:szCs w:val="22"/>
        </w:rPr>
      </w:pPr>
      <w:hyperlink w:anchor="_Toc36454807" w:history="1">
        <w:r w:rsidR="008B1120" w:rsidRPr="003A29B9">
          <w:rPr>
            <w:rStyle w:val="Hyperlink"/>
            <w:noProof/>
          </w:rPr>
          <w:t>Figure 13 (a) Top Lawn 4 Sequence depth-structure map (metres below ground level) and (b) Lawn 4 Sequence true vertical thickness map (contour intervals = 250 m)</w:t>
        </w:r>
        <w:r w:rsidR="008B1120">
          <w:rPr>
            <w:noProof/>
            <w:webHidden/>
          </w:rPr>
          <w:tab/>
        </w:r>
        <w:r w:rsidR="008B1120">
          <w:rPr>
            <w:noProof/>
            <w:webHidden/>
          </w:rPr>
          <w:fldChar w:fldCharType="begin"/>
        </w:r>
        <w:r w:rsidR="008B1120">
          <w:rPr>
            <w:noProof/>
            <w:webHidden/>
          </w:rPr>
          <w:instrText xml:space="preserve"> PAGEREF _Toc36454807 \h </w:instrText>
        </w:r>
        <w:r w:rsidR="008B1120">
          <w:rPr>
            <w:noProof/>
            <w:webHidden/>
          </w:rPr>
        </w:r>
        <w:r w:rsidR="008B1120">
          <w:rPr>
            <w:noProof/>
            <w:webHidden/>
          </w:rPr>
          <w:fldChar w:fldCharType="separate"/>
        </w:r>
        <w:r w:rsidR="00383A02">
          <w:rPr>
            <w:noProof/>
            <w:webHidden/>
          </w:rPr>
          <w:t>36</w:t>
        </w:r>
        <w:r w:rsidR="008B1120">
          <w:rPr>
            <w:noProof/>
            <w:webHidden/>
          </w:rPr>
          <w:fldChar w:fldCharType="end"/>
        </w:r>
      </w:hyperlink>
    </w:p>
    <w:p w14:paraId="581BCD25" w14:textId="432D9278" w:rsidR="008B1120" w:rsidRDefault="00763B2E">
      <w:pPr>
        <w:pStyle w:val="TableofFigures"/>
        <w:rPr>
          <w:rFonts w:asciiTheme="minorHAnsi" w:eastAsiaTheme="minorEastAsia" w:hAnsiTheme="minorHAnsi" w:cstheme="minorBidi"/>
          <w:noProof/>
          <w:color w:val="auto"/>
          <w:sz w:val="22"/>
          <w:szCs w:val="22"/>
        </w:rPr>
      </w:pPr>
      <w:hyperlink w:anchor="_Toc36454808" w:history="1">
        <w:r w:rsidR="008B1120" w:rsidRPr="003A29B9">
          <w:rPr>
            <w:rStyle w:val="Hyperlink"/>
            <w:noProof/>
          </w:rPr>
          <w:t>Figure 14 Rock-Eval pyrolysis data plots for the Lawn Supersequence: a) Tmax (°C) vs HI (Hydrogen Index; mg/g TOC), b) TOC (wt. %) vs HI (mg/g TOC)</w:t>
        </w:r>
        <w:r w:rsidR="008B1120">
          <w:rPr>
            <w:noProof/>
            <w:webHidden/>
          </w:rPr>
          <w:tab/>
        </w:r>
        <w:r w:rsidR="008B1120">
          <w:rPr>
            <w:noProof/>
            <w:webHidden/>
          </w:rPr>
          <w:fldChar w:fldCharType="begin"/>
        </w:r>
        <w:r w:rsidR="008B1120">
          <w:rPr>
            <w:noProof/>
            <w:webHidden/>
          </w:rPr>
          <w:instrText xml:space="preserve"> PAGEREF _Toc36454808 \h </w:instrText>
        </w:r>
        <w:r w:rsidR="008B1120">
          <w:rPr>
            <w:noProof/>
            <w:webHidden/>
          </w:rPr>
        </w:r>
        <w:r w:rsidR="008B1120">
          <w:rPr>
            <w:noProof/>
            <w:webHidden/>
          </w:rPr>
          <w:fldChar w:fldCharType="separate"/>
        </w:r>
        <w:r w:rsidR="00383A02">
          <w:rPr>
            <w:noProof/>
            <w:webHidden/>
          </w:rPr>
          <w:t>38</w:t>
        </w:r>
        <w:r w:rsidR="008B1120">
          <w:rPr>
            <w:noProof/>
            <w:webHidden/>
          </w:rPr>
          <w:fldChar w:fldCharType="end"/>
        </w:r>
      </w:hyperlink>
    </w:p>
    <w:p w14:paraId="3D99F80E" w14:textId="59278684" w:rsidR="008B1120" w:rsidRDefault="00763B2E">
      <w:pPr>
        <w:pStyle w:val="TableofFigures"/>
        <w:rPr>
          <w:rFonts w:asciiTheme="minorHAnsi" w:eastAsiaTheme="minorEastAsia" w:hAnsiTheme="minorHAnsi" w:cstheme="minorBidi"/>
          <w:noProof/>
          <w:color w:val="auto"/>
          <w:sz w:val="22"/>
          <w:szCs w:val="22"/>
        </w:rPr>
      </w:pPr>
      <w:hyperlink w:anchor="_Toc36454809" w:history="1">
        <w:r w:rsidR="008B1120" w:rsidRPr="003A29B9">
          <w:rPr>
            <w:rStyle w:val="Hyperlink"/>
            <w:noProof/>
          </w:rPr>
          <w:t>Figure 15 Rock-Eval pyrolysis data plots for the Lawn Supersequence: a) PI (Production Index; S1/S1+S2) vs Tmax (°C), b) oxygen index (mg/g CO</w:t>
        </w:r>
        <w:r w:rsidR="008B1120" w:rsidRPr="003A29B9">
          <w:rPr>
            <w:rStyle w:val="Hyperlink"/>
            <w:noProof/>
            <w:position w:val="-2"/>
            <w:vertAlign w:val="subscript"/>
          </w:rPr>
          <w:t>2</w:t>
        </w:r>
        <w:r w:rsidR="008B1120" w:rsidRPr="003A29B9">
          <w:rPr>
            <w:rStyle w:val="Hyperlink"/>
            <w:noProof/>
          </w:rPr>
          <w:t>) vs Hydrogen Index (mg/g TOC)</w:t>
        </w:r>
        <w:r w:rsidR="008B1120">
          <w:rPr>
            <w:noProof/>
            <w:webHidden/>
          </w:rPr>
          <w:tab/>
        </w:r>
        <w:r w:rsidR="008B1120">
          <w:rPr>
            <w:noProof/>
            <w:webHidden/>
          </w:rPr>
          <w:fldChar w:fldCharType="begin"/>
        </w:r>
        <w:r w:rsidR="008B1120">
          <w:rPr>
            <w:noProof/>
            <w:webHidden/>
          </w:rPr>
          <w:instrText xml:space="preserve"> PAGEREF _Toc36454809 \h </w:instrText>
        </w:r>
        <w:r w:rsidR="008B1120">
          <w:rPr>
            <w:noProof/>
            <w:webHidden/>
          </w:rPr>
        </w:r>
        <w:r w:rsidR="008B1120">
          <w:rPr>
            <w:noProof/>
            <w:webHidden/>
          </w:rPr>
          <w:fldChar w:fldCharType="separate"/>
        </w:r>
        <w:r w:rsidR="00383A02">
          <w:rPr>
            <w:noProof/>
            <w:webHidden/>
          </w:rPr>
          <w:t>38</w:t>
        </w:r>
        <w:r w:rsidR="008B1120">
          <w:rPr>
            <w:noProof/>
            <w:webHidden/>
          </w:rPr>
          <w:fldChar w:fldCharType="end"/>
        </w:r>
      </w:hyperlink>
    </w:p>
    <w:p w14:paraId="56CE1557" w14:textId="752FB86F" w:rsidR="008B1120" w:rsidRDefault="00763B2E">
      <w:pPr>
        <w:pStyle w:val="TableofFigures"/>
        <w:rPr>
          <w:rFonts w:asciiTheme="minorHAnsi" w:eastAsiaTheme="minorEastAsia" w:hAnsiTheme="minorHAnsi" w:cstheme="minorBidi"/>
          <w:noProof/>
          <w:color w:val="auto"/>
          <w:sz w:val="22"/>
          <w:szCs w:val="22"/>
        </w:rPr>
      </w:pPr>
      <w:hyperlink w:anchor="_Toc36454810" w:history="1">
        <w:r w:rsidR="008B1120" w:rsidRPr="003A29B9">
          <w:rPr>
            <w:rStyle w:val="Hyperlink"/>
            <w:noProof/>
          </w:rPr>
          <w:t>Figure 16 Desert Creek 1 modelled burial history to total well depth (Loretta Supersequence)</w:t>
        </w:r>
        <w:r w:rsidR="008B1120">
          <w:rPr>
            <w:noProof/>
            <w:webHidden/>
          </w:rPr>
          <w:tab/>
        </w:r>
        <w:r w:rsidR="008B1120">
          <w:rPr>
            <w:noProof/>
            <w:webHidden/>
          </w:rPr>
          <w:fldChar w:fldCharType="begin"/>
        </w:r>
        <w:r w:rsidR="008B1120">
          <w:rPr>
            <w:noProof/>
            <w:webHidden/>
          </w:rPr>
          <w:instrText xml:space="preserve"> PAGEREF _Toc36454810 \h </w:instrText>
        </w:r>
        <w:r w:rsidR="008B1120">
          <w:rPr>
            <w:noProof/>
            <w:webHidden/>
          </w:rPr>
        </w:r>
        <w:r w:rsidR="008B1120">
          <w:rPr>
            <w:noProof/>
            <w:webHidden/>
          </w:rPr>
          <w:fldChar w:fldCharType="separate"/>
        </w:r>
        <w:r w:rsidR="00383A02">
          <w:rPr>
            <w:noProof/>
            <w:webHidden/>
          </w:rPr>
          <w:t>47</w:t>
        </w:r>
        <w:r w:rsidR="008B1120">
          <w:rPr>
            <w:noProof/>
            <w:webHidden/>
          </w:rPr>
          <w:fldChar w:fldCharType="end"/>
        </w:r>
      </w:hyperlink>
    </w:p>
    <w:p w14:paraId="3B1585CB" w14:textId="5E3AF611" w:rsidR="008B1120" w:rsidRDefault="00763B2E">
      <w:pPr>
        <w:pStyle w:val="TableofFigures"/>
        <w:rPr>
          <w:rFonts w:asciiTheme="minorHAnsi" w:eastAsiaTheme="minorEastAsia" w:hAnsiTheme="minorHAnsi" w:cstheme="minorBidi"/>
          <w:noProof/>
          <w:color w:val="auto"/>
          <w:sz w:val="22"/>
          <w:szCs w:val="22"/>
        </w:rPr>
      </w:pPr>
      <w:hyperlink w:anchor="_Toc36454811" w:history="1">
        <w:r w:rsidR="008B1120" w:rsidRPr="003A29B9">
          <w:rPr>
            <w:rStyle w:val="Hyperlink"/>
            <w:noProof/>
          </w:rPr>
          <w:t>Figure 17 Desert Creek 1 burial history (100 Ma to present) with paleomaturity calibration data and Horner-corrected bottom-hole temperature data (calibration plots)</w:t>
        </w:r>
        <w:r w:rsidR="008B1120">
          <w:rPr>
            <w:noProof/>
            <w:webHidden/>
          </w:rPr>
          <w:tab/>
        </w:r>
        <w:r w:rsidR="008B1120">
          <w:rPr>
            <w:noProof/>
            <w:webHidden/>
          </w:rPr>
          <w:fldChar w:fldCharType="begin"/>
        </w:r>
        <w:r w:rsidR="008B1120">
          <w:rPr>
            <w:noProof/>
            <w:webHidden/>
          </w:rPr>
          <w:instrText xml:space="preserve"> PAGEREF _Toc36454811 \h </w:instrText>
        </w:r>
        <w:r w:rsidR="008B1120">
          <w:rPr>
            <w:noProof/>
            <w:webHidden/>
          </w:rPr>
        </w:r>
        <w:r w:rsidR="008B1120">
          <w:rPr>
            <w:noProof/>
            <w:webHidden/>
          </w:rPr>
          <w:fldChar w:fldCharType="separate"/>
        </w:r>
        <w:r w:rsidR="00383A02">
          <w:rPr>
            <w:noProof/>
            <w:webHidden/>
          </w:rPr>
          <w:t>48</w:t>
        </w:r>
        <w:r w:rsidR="008B1120">
          <w:rPr>
            <w:noProof/>
            <w:webHidden/>
          </w:rPr>
          <w:fldChar w:fldCharType="end"/>
        </w:r>
      </w:hyperlink>
    </w:p>
    <w:p w14:paraId="43BA98C2" w14:textId="499B1DA1" w:rsidR="008B1120" w:rsidRDefault="00763B2E">
      <w:pPr>
        <w:pStyle w:val="TableofFigures"/>
        <w:rPr>
          <w:rFonts w:asciiTheme="minorHAnsi" w:eastAsiaTheme="minorEastAsia" w:hAnsiTheme="minorHAnsi" w:cstheme="minorBidi"/>
          <w:noProof/>
          <w:color w:val="auto"/>
          <w:sz w:val="22"/>
          <w:szCs w:val="22"/>
        </w:rPr>
      </w:pPr>
      <w:hyperlink w:anchor="_Toc36454812" w:history="1">
        <w:r w:rsidR="008B1120" w:rsidRPr="003A29B9">
          <w:rPr>
            <w:rStyle w:val="Hyperlink"/>
            <w:noProof/>
          </w:rPr>
          <w:t>Figure 18 Egilabria 1 modelled burial history to total well depth (Lawn 3 Sequence)</w:t>
        </w:r>
        <w:r w:rsidR="008B1120">
          <w:rPr>
            <w:noProof/>
            <w:webHidden/>
          </w:rPr>
          <w:tab/>
        </w:r>
        <w:r w:rsidR="008B1120">
          <w:rPr>
            <w:noProof/>
            <w:webHidden/>
          </w:rPr>
          <w:fldChar w:fldCharType="begin"/>
        </w:r>
        <w:r w:rsidR="008B1120">
          <w:rPr>
            <w:noProof/>
            <w:webHidden/>
          </w:rPr>
          <w:instrText xml:space="preserve"> PAGEREF _Toc36454812 \h </w:instrText>
        </w:r>
        <w:r w:rsidR="008B1120">
          <w:rPr>
            <w:noProof/>
            <w:webHidden/>
          </w:rPr>
        </w:r>
        <w:r w:rsidR="008B1120">
          <w:rPr>
            <w:noProof/>
            <w:webHidden/>
          </w:rPr>
          <w:fldChar w:fldCharType="separate"/>
        </w:r>
        <w:r w:rsidR="00383A02">
          <w:rPr>
            <w:noProof/>
            <w:webHidden/>
          </w:rPr>
          <w:t>49</w:t>
        </w:r>
        <w:r w:rsidR="008B1120">
          <w:rPr>
            <w:noProof/>
            <w:webHidden/>
          </w:rPr>
          <w:fldChar w:fldCharType="end"/>
        </w:r>
      </w:hyperlink>
    </w:p>
    <w:p w14:paraId="68832669" w14:textId="67CB5431" w:rsidR="008B1120" w:rsidRDefault="00763B2E">
      <w:pPr>
        <w:pStyle w:val="TableofFigures"/>
        <w:rPr>
          <w:rFonts w:asciiTheme="minorHAnsi" w:eastAsiaTheme="minorEastAsia" w:hAnsiTheme="minorHAnsi" w:cstheme="minorBidi"/>
          <w:noProof/>
          <w:color w:val="auto"/>
          <w:sz w:val="22"/>
          <w:szCs w:val="22"/>
        </w:rPr>
      </w:pPr>
      <w:hyperlink w:anchor="_Toc36454813" w:history="1">
        <w:r w:rsidR="008B1120" w:rsidRPr="003A29B9">
          <w:rPr>
            <w:rStyle w:val="Hyperlink"/>
            <w:noProof/>
          </w:rPr>
          <w:t>Figure 19 Egilabria 1 burial history (100 Ma to present) with paleomaturity calibration data and Horner-corrected bottom-hole temperature data (calibration plots)</w:t>
        </w:r>
        <w:r w:rsidR="008B1120">
          <w:rPr>
            <w:noProof/>
            <w:webHidden/>
          </w:rPr>
          <w:tab/>
        </w:r>
        <w:r w:rsidR="008B1120">
          <w:rPr>
            <w:noProof/>
            <w:webHidden/>
          </w:rPr>
          <w:fldChar w:fldCharType="begin"/>
        </w:r>
        <w:r w:rsidR="008B1120">
          <w:rPr>
            <w:noProof/>
            <w:webHidden/>
          </w:rPr>
          <w:instrText xml:space="preserve"> PAGEREF _Toc36454813 \h </w:instrText>
        </w:r>
        <w:r w:rsidR="008B1120">
          <w:rPr>
            <w:noProof/>
            <w:webHidden/>
          </w:rPr>
        </w:r>
        <w:r w:rsidR="008B1120">
          <w:rPr>
            <w:noProof/>
            <w:webHidden/>
          </w:rPr>
          <w:fldChar w:fldCharType="separate"/>
        </w:r>
        <w:r w:rsidR="00383A02">
          <w:rPr>
            <w:noProof/>
            <w:webHidden/>
          </w:rPr>
          <w:t>50</w:t>
        </w:r>
        <w:r w:rsidR="008B1120">
          <w:rPr>
            <w:noProof/>
            <w:webHidden/>
          </w:rPr>
          <w:fldChar w:fldCharType="end"/>
        </w:r>
      </w:hyperlink>
    </w:p>
    <w:p w14:paraId="0A65857B" w14:textId="3D580D7A" w:rsidR="008B1120" w:rsidRDefault="00763B2E">
      <w:pPr>
        <w:pStyle w:val="TableofFigures"/>
        <w:rPr>
          <w:rFonts w:asciiTheme="minorHAnsi" w:eastAsiaTheme="minorEastAsia" w:hAnsiTheme="minorHAnsi" w:cstheme="minorBidi"/>
          <w:noProof/>
          <w:color w:val="auto"/>
          <w:sz w:val="22"/>
          <w:szCs w:val="22"/>
        </w:rPr>
      </w:pPr>
      <w:hyperlink w:anchor="_Toc36454814" w:history="1">
        <w:r w:rsidR="008B1120" w:rsidRPr="003A29B9">
          <w:rPr>
            <w:rStyle w:val="Hyperlink"/>
            <w:noProof/>
          </w:rPr>
          <w:t>Figure 20 Tectonic stress regimes as defined by Anderson (1951), highlighting the relative magnitudes of the three principle stresses. Vertical stress is shown in green, maximum horizontal stress in red, and minimum horizontal stress in brown</w:t>
        </w:r>
        <w:r w:rsidR="008B1120">
          <w:rPr>
            <w:noProof/>
            <w:webHidden/>
          </w:rPr>
          <w:tab/>
        </w:r>
        <w:r w:rsidR="008B1120">
          <w:rPr>
            <w:noProof/>
            <w:webHidden/>
          </w:rPr>
          <w:fldChar w:fldCharType="begin"/>
        </w:r>
        <w:r w:rsidR="008B1120">
          <w:rPr>
            <w:noProof/>
            <w:webHidden/>
          </w:rPr>
          <w:instrText xml:space="preserve"> PAGEREF _Toc36454814 \h </w:instrText>
        </w:r>
        <w:r w:rsidR="008B1120">
          <w:rPr>
            <w:noProof/>
            <w:webHidden/>
          </w:rPr>
        </w:r>
        <w:r w:rsidR="008B1120">
          <w:rPr>
            <w:noProof/>
            <w:webHidden/>
          </w:rPr>
          <w:fldChar w:fldCharType="separate"/>
        </w:r>
        <w:r w:rsidR="00383A02">
          <w:rPr>
            <w:noProof/>
            <w:webHidden/>
          </w:rPr>
          <w:t>52</w:t>
        </w:r>
        <w:r w:rsidR="008B1120">
          <w:rPr>
            <w:noProof/>
            <w:webHidden/>
          </w:rPr>
          <w:fldChar w:fldCharType="end"/>
        </w:r>
      </w:hyperlink>
    </w:p>
    <w:p w14:paraId="73BE7268" w14:textId="723250B0" w:rsidR="008B1120" w:rsidRDefault="00763B2E">
      <w:pPr>
        <w:pStyle w:val="TableofFigures"/>
        <w:rPr>
          <w:rFonts w:asciiTheme="minorHAnsi" w:eastAsiaTheme="minorEastAsia" w:hAnsiTheme="minorHAnsi" w:cstheme="minorBidi"/>
          <w:noProof/>
          <w:color w:val="auto"/>
          <w:sz w:val="22"/>
          <w:szCs w:val="22"/>
        </w:rPr>
      </w:pPr>
      <w:hyperlink w:anchor="_Toc36454815" w:history="1">
        <w:r w:rsidR="008B1120" w:rsidRPr="003A29B9">
          <w:rPr>
            <w:rStyle w:val="Hyperlink"/>
            <w:noProof/>
          </w:rPr>
          <w:t>Figure 21 Stress orientations from the Australian Stress Map (ASM) project in the Isa GBA region and area of hydrocarbon potential</w:t>
        </w:r>
        <w:r w:rsidR="008B1120">
          <w:rPr>
            <w:noProof/>
            <w:webHidden/>
          </w:rPr>
          <w:tab/>
        </w:r>
        <w:r w:rsidR="008B1120">
          <w:rPr>
            <w:noProof/>
            <w:webHidden/>
          </w:rPr>
          <w:fldChar w:fldCharType="begin"/>
        </w:r>
        <w:r w:rsidR="008B1120">
          <w:rPr>
            <w:noProof/>
            <w:webHidden/>
          </w:rPr>
          <w:instrText xml:space="preserve"> PAGEREF _Toc36454815 \h </w:instrText>
        </w:r>
        <w:r w:rsidR="008B1120">
          <w:rPr>
            <w:noProof/>
            <w:webHidden/>
          </w:rPr>
        </w:r>
        <w:r w:rsidR="008B1120">
          <w:rPr>
            <w:noProof/>
            <w:webHidden/>
          </w:rPr>
          <w:fldChar w:fldCharType="separate"/>
        </w:r>
        <w:r w:rsidR="00383A02">
          <w:rPr>
            <w:noProof/>
            <w:webHidden/>
          </w:rPr>
          <w:t>53</w:t>
        </w:r>
        <w:r w:rsidR="008B1120">
          <w:rPr>
            <w:noProof/>
            <w:webHidden/>
          </w:rPr>
          <w:fldChar w:fldCharType="end"/>
        </w:r>
      </w:hyperlink>
    </w:p>
    <w:p w14:paraId="6C37FEDB" w14:textId="4ABE9A0A" w:rsidR="008B1120" w:rsidRDefault="00763B2E">
      <w:pPr>
        <w:pStyle w:val="TableofFigures"/>
        <w:rPr>
          <w:rFonts w:asciiTheme="minorHAnsi" w:eastAsiaTheme="minorEastAsia" w:hAnsiTheme="minorHAnsi" w:cstheme="minorBidi"/>
          <w:noProof/>
          <w:color w:val="auto"/>
          <w:sz w:val="22"/>
          <w:szCs w:val="22"/>
        </w:rPr>
      </w:pPr>
      <w:hyperlink w:anchor="_Toc36454816" w:history="1">
        <w:r w:rsidR="008B1120" w:rsidRPr="003A29B9">
          <w:rPr>
            <w:rStyle w:val="Hyperlink"/>
            <w:noProof/>
          </w:rPr>
          <w:t>Figure 22 Australian Stress Map 2016</w:t>
        </w:r>
        <w:r w:rsidR="008B1120">
          <w:rPr>
            <w:noProof/>
            <w:webHidden/>
          </w:rPr>
          <w:tab/>
        </w:r>
        <w:r w:rsidR="008B1120">
          <w:rPr>
            <w:noProof/>
            <w:webHidden/>
          </w:rPr>
          <w:fldChar w:fldCharType="begin"/>
        </w:r>
        <w:r w:rsidR="008B1120">
          <w:rPr>
            <w:noProof/>
            <w:webHidden/>
          </w:rPr>
          <w:instrText xml:space="preserve"> PAGEREF _Toc36454816 \h </w:instrText>
        </w:r>
        <w:r w:rsidR="008B1120">
          <w:rPr>
            <w:noProof/>
            <w:webHidden/>
          </w:rPr>
        </w:r>
        <w:r w:rsidR="008B1120">
          <w:rPr>
            <w:noProof/>
            <w:webHidden/>
          </w:rPr>
          <w:fldChar w:fldCharType="separate"/>
        </w:r>
        <w:r w:rsidR="00383A02">
          <w:rPr>
            <w:noProof/>
            <w:webHidden/>
          </w:rPr>
          <w:t>55</w:t>
        </w:r>
        <w:r w:rsidR="008B1120">
          <w:rPr>
            <w:noProof/>
            <w:webHidden/>
          </w:rPr>
          <w:fldChar w:fldCharType="end"/>
        </w:r>
      </w:hyperlink>
    </w:p>
    <w:p w14:paraId="3B391A29" w14:textId="5C37E5E6" w:rsidR="008B1120" w:rsidRDefault="00763B2E">
      <w:pPr>
        <w:pStyle w:val="TableofFigures"/>
        <w:rPr>
          <w:rFonts w:asciiTheme="minorHAnsi" w:eastAsiaTheme="minorEastAsia" w:hAnsiTheme="minorHAnsi" w:cstheme="minorBidi"/>
          <w:noProof/>
          <w:color w:val="auto"/>
          <w:sz w:val="22"/>
          <w:szCs w:val="22"/>
        </w:rPr>
      </w:pPr>
      <w:hyperlink w:anchor="_Toc36454817" w:history="1">
        <w:r w:rsidR="008B1120" w:rsidRPr="003A29B9">
          <w:rPr>
            <w:rStyle w:val="Hyperlink"/>
            <w:noProof/>
          </w:rPr>
          <w:t>Figure 23 One-dimensional mechanical earth models (1D MEMs) constructed for the Armour Energy Limited wells Egilabria 2 and Egilabria 4, displayed alongside correlated Isa Superbasin supersequences, third-order sequences, and younger overlying basins</w:t>
        </w:r>
        <w:r w:rsidR="008B1120">
          <w:rPr>
            <w:noProof/>
            <w:webHidden/>
          </w:rPr>
          <w:tab/>
        </w:r>
        <w:r w:rsidR="008B1120">
          <w:rPr>
            <w:noProof/>
            <w:webHidden/>
          </w:rPr>
          <w:fldChar w:fldCharType="begin"/>
        </w:r>
        <w:r w:rsidR="008B1120">
          <w:rPr>
            <w:noProof/>
            <w:webHidden/>
          </w:rPr>
          <w:instrText xml:space="preserve"> PAGEREF _Toc36454817 \h </w:instrText>
        </w:r>
        <w:r w:rsidR="008B1120">
          <w:rPr>
            <w:noProof/>
            <w:webHidden/>
          </w:rPr>
        </w:r>
        <w:r w:rsidR="008B1120">
          <w:rPr>
            <w:noProof/>
            <w:webHidden/>
          </w:rPr>
          <w:fldChar w:fldCharType="separate"/>
        </w:r>
        <w:r w:rsidR="00383A02">
          <w:rPr>
            <w:noProof/>
            <w:webHidden/>
          </w:rPr>
          <w:t>56</w:t>
        </w:r>
        <w:r w:rsidR="008B1120">
          <w:rPr>
            <w:noProof/>
            <w:webHidden/>
          </w:rPr>
          <w:fldChar w:fldCharType="end"/>
        </w:r>
      </w:hyperlink>
    </w:p>
    <w:p w14:paraId="18AD6173" w14:textId="083D8EC1" w:rsidR="008B1120" w:rsidRDefault="00763B2E">
      <w:pPr>
        <w:pStyle w:val="TableofFigures"/>
        <w:rPr>
          <w:rFonts w:asciiTheme="minorHAnsi" w:eastAsiaTheme="minorEastAsia" w:hAnsiTheme="minorHAnsi" w:cstheme="minorBidi"/>
          <w:noProof/>
          <w:color w:val="auto"/>
          <w:sz w:val="22"/>
          <w:szCs w:val="22"/>
        </w:rPr>
      </w:pPr>
      <w:hyperlink w:anchor="_Toc36454818" w:history="1">
        <w:r w:rsidR="008B1120" w:rsidRPr="003A29B9">
          <w:rPr>
            <w:rStyle w:val="Hyperlink"/>
            <w:noProof/>
          </w:rPr>
          <w:t>Figure 24 Schematic mechanical earth model showing lithology, mechanical stratigraphy, and calculated stress profiles</w:t>
        </w:r>
        <w:r w:rsidR="008B1120">
          <w:rPr>
            <w:noProof/>
            <w:webHidden/>
          </w:rPr>
          <w:tab/>
        </w:r>
        <w:r w:rsidR="008B1120">
          <w:rPr>
            <w:noProof/>
            <w:webHidden/>
          </w:rPr>
          <w:fldChar w:fldCharType="begin"/>
        </w:r>
        <w:r w:rsidR="008B1120">
          <w:rPr>
            <w:noProof/>
            <w:webHidden/>
          </w:rPr>
          <w:instrText xml:space="preserve"> PAGEREF _Toc36454818 \h </w:instrText>
        </w:r>
        <w:r w:rsidR="008B1120">
          <w:rPr>
            <w:noProof/>
            <w:webHidden/>
          </w:rPr>
        </w:r>
        <w:r w:rsidR="008B1120">
          <w:rPr>
            <w:noProof/>
            <w:webHidden/>
          </w:rPr>
          <w:fldChar w:fldCharType="separate"/>
        </w:r>
        <w:r w:rsidR="00383A02">
          <w:rPr>
            <w:noProof/>
            <w:webHidden/>
          </w:rPr>
          <w:t>57</w:t>
        </w:r>
        <w:r w:rsidR="008B1120">
          <w:rPr>
            <w:noProof/>
            <w:webHidden/>
          </w:rPr>
          <w:fldChar w:fldCharType="end"/>
        </w:r>
      </w:hyperlink>
    </w:p>
    <w:p w14:paraId="4E80485A" w14:textId="04CFBEF8" w:rsidR="008B1120" w:rsidRDefault="00763B2E">
      <w:pPr>
        <w:pStyle w:val="TableofFigures"/>
        <w:rPr>
          <w:rFonts w:asciiTheme="minorHAnsi" w:eastAsiaTheme="minorEastAsia" w:hAnsiTheme="minorHAnsi" w:cstheme="minorBidi"/>
          <w:noProof/>
          <w:color w:val="auto"/>
          <w:sz w:val="22"/>
          <w:szCs w:val="22"/>
        </w:rPr>
      </w:pPr>
      <w:hyperlink w:anchor="_Toc36454819" w:history="1">
        <w:r w:rsidR="008B1120" w:rsidRPr="003A29B9">
          <w:rPr>
            <w:rStyle w:val="Hyperlink"/>
            <w:noProof/>
          </w:rPr>
          <w:t>Figure 25 Proxies for pore pressure in Isa Superbasin northern Lawn Hill Platform wells, plotted over hydrostatic gradients for groundwater at densities of 1 g/cc (red dashed line), 1.025 g/cc (green dashed line), and 1.05 g/cc (blue dashed line)</w:t>
        </w:r>
        <w:r w:rsidR="008B1120">
          <w:rPr>
            <w:noProof/>
            <w:webHidden/>
          </w:rPr>
          <w:tab/>
        </w:r>
        <w:r w:rsidR="008B1120">
          <w:rPr>
            <w:noProof/>
            <w:webHidden/>
          </w:rPr>
          <w:fldChar w:fldCharType="begin"/>
        </w:r>
        <w:r w:rsidR="008B1120">
          <w:rPr>
            <w:noProof/>
            <w:webHidden/>
          </w:rPr>
          <w:instrText xml:space="preserve"> PAGEREF _Toc36454819 \h </w:instrText>
        </w:r>
        <w:r w:rsidR="008B1120">
          <w:rPr>
            <w:noProof/>
            <w:webHidden/>
          </w:rPr>
        </w:r>
        <w:r w:rsidR="008B1120">
          <w:rPr>
            <w:noProof/>
            <w:webHidden/>
          </w:rPr>
          <w:fldChar w:fldCharType="separate"/>
        </w:r>
        <w:r w:rsidR="00383A02">
          <w:rPr>
            <w:noProof/>
            <w:webHidden/>
          </w:rPr>
          <w:t>60</w:t>
        </w:r>
        <w:r w:rsidR="008B1120">
          <w:rPr>
            <w:noProof/>
            <w:webHidden/>
          </w:rPr>
          <w:fldChar w:fldCharType="end"/>
        </w:r>
      </w:hyperlink>
    </w:p>
    <w:p w14:paraId="2A647ACA" w14:textId="4AE90FCA" w:rsidR="008B1120" w:rsidRDefault="00763B2E">
      <w:pPr>
        <w:pStyle w:val="TableofFigures"/>
        <w:rPr>
          <w:rFonts w:asciiTheme="minorHAnsi" w:eastAsiaTheme="minorEastAsia" w:hAnsiTheme="minorHAnsi" w:cstheme="minorBidi"/>
          <w:noProof/>
          <w:color w:val="auto"/>
          <w:sz w:val="22"/>
          <w:szCs w:val="22"/>
        </w:rPr>
      </w:pPr>
      <w:hyperlink w:anchor="_Toc36454820" w:history="1">
        <w:r w:rsidR="008B1120" w:rsidRPr="003A29B9">
          <w:rPr>
            <w:rStyle w:val="Hyperlink"/>
            <w:noProof/>
          </w:rPr>
          <w:t>Figure 26 Input parameter maps for (a) thermal maturity and (b) net shale thickness of the River Supersequence. Also shown is (c) the interpretation confidence map for the assessment area</w:t>
        </w:r>
        <w:r w:rsidR="008B1120">
          <w:rPr>
            <w:noProof/>
            <w:webHidden/>
          </w:rPr>
          <w:tab/>
        </w:r>
        <w:r w:rsidR="008B1120">
          <w:rPr>
            <w:noProof/>
            <w:webHidden/>
          </w:rPr>
          <w:fldChar w:fldCharType="begin"/>
        </w:r>
        <w:r w:rsidR="008B1120">
          <w:rPr>
            <w:noProof/>
            <w:webHidden/>
          </w:rPr>
          <w:instrText xml:space="preserve"> PAGEREF _Toc36454820 \h </w:instrText>
        </w:r>
        <w:r w:rsidR="008B1120">
          <w:rPr>
            <w:noProof/>
            <w:webHidden/>
          </w:rPr>
        </w:r>
        <w:r w:rsidR="008B1120">
          <w:rPr>
            <w:noProof/>
            <w:webHidden/>
          </w:rPr>
          <w:fldChar w:fldCharType="separate"/>
        </w:r>
        <w:r w:rsidR="00383A02">
          <w:rPr>
            <w:noProof/>
            <w:webHidden/>
          </w:rPr>
          <w:t>66</w:t>
        </w:r>
        <w:r w:rsidR="008B1120">
          <w:rPr>
            <w:noProof/>
            <w:webHidden/>
          </w:rPr>
          <w:fldChar w:fldCharType="end"/>
        </w:r>
      </w:hyperlink>
    </w:p>
    <w:p w14:paraId="6BC765E8" w14:textId="72A003EB" w:rsidR="008B1120" w:rsidRDefault="00763B2E">
      <w:pPr>
        <w:pStyle w:val="TableofFigures"/>
        <w:rPr>
          <w:rFonts w:asciiTheme="minorHAnsi" w:eastAsiaTheme="minorEastAsia" w:hAnsiTheme="minorHAnsi" w:cstheme="minorBidi"/>
          <w:noProof/>
          <w:color w:val="auto"/>
          <w:sz w:val="22"/>
          <w:szCs w:val="22"/>
        </w:rPr>
      </w:pPr>
      <w:hyperlink w:anchor="_Toc36454821" w:history="1">
        <w:r w:rsidR="008B1120" w:rsidRPr="003A29B9">
          <w:rPr>
            <w:rStyle w:val="Hyperlink"/>
            <w:noProof/>
          </w:rPr>
          <w:t>Figure 27 River Supersequence shale gas play fairway presence map</w:t>
        </w:r>
        <w:r w:rsidR="008B1120">
          <w:rPr>
            <w:noProof/>
            <w:webHidden/>
          </w:rPr>
          <w:tab/>
        </w:r>
        <w:r w:rsidR="008B1120">
          <w:rPr>
            <w:noProof/>
            <w:webHidden/>
          </w:rPr>
          <w:fldChar w:fldCharType="begin"/>
        </w:r>
        <w:r w:rsidR="008B1120">
          <w:rPr>
            <w:noProof/>
            <w:webHidden/>
          </w:rPr>
          <w:instrText xml:space="preserve"> PAGEREF _Toc36454821 \h </w:instrText>
        </w:r>
        <w:r w:rsidR="008B1120">
          <w:rPr>
            <w:noProof/>
            <w:webHidden/>
          </w:rPr>
        </w:r>
        <w:r w:rsidR="008B1120">
          <w:rPr>
            <w:noProof/>
            <w:webHidden/>
          </w:rPr>
          <w:fldChar w:fldCharType="separate"/>
        </w:r>
        <w:r w:rsidR="00383A02">
          <w:rPr>
            <w:noProof/>
            <w:webHidden/>
          </w:rPr>
          <w:t>67</w:t>
        </w:r>
        <w:r w:rsidR="008B1120">
          <w:rPr>
            <w:noProof/>
            <w:webHidden/>
          </w:rPr>
          <w:fldChar w:fldCharType="end"/>
        </w:r>
      </w:hyperlink>
    </w:p>
    <w:p w14:paraId="5B9D5CE8" w14:textId="025C9292" w:rsidR="008B1120" w:rsidRDefault="00763B2E">
      <w:pPr>
        <w:pStyle w:val="TableofFigures"/>
        <w:rPr>
          <w:rFonts w:asciiTheme="minorHAnsi" w:eastAsiaTheme="minorEastAsia" w:hAnsiTheme="minorHAnsi" w:cstheme="minorBidi"/>
          <w:noProof/>
          <w:color w:val="auto"/>
          <w:sz w:val="22"/>
          <w:szCs w:val="22"/>
        </w:rPr>
      </w:pPr>
      <w:hyperlink w:anchor="_Toc36454822" w:history="1">
        <w:r w:rsidR="008B1120" w:rsidRPr="003A29B9">
          <w:rPr>
            <w:rStyle w:val="Hyperlink"/>
            <w:noProof/>
          </w:rPr>
          <w:t>Figure 28 Input parameter maps for (a) thermal maturity and (b) net shale thickness of the Lawn 4 Sequence. Also shown is (c) the interpretation confidence map for the assessment area</w:t>
        </w:r>
        <w:r w:rsidR="008B1120">
          <w:rPr>
            <w:noProof/>
            <w:webHidden/>
          </w:rPr>
          <w:tab/>
        </w:r>
        <w:r w:rsidR="008B1120">
          <w:rPr>
            <w:noProof/>
            <w:webHidden/>
          </w:rPr>
          <w:fldChar w:fldCharType="begin"/>
        </w:r>
        <w:r w:rsidR="008B1120">
          <w:rPr>
            <w:noProof/>
            <w:webHidden/>
          </w:rPr>
          <w:instrText xml:space="preserve"> PAGEREF _Toc36454822 \h </w:instrText>
        </w:r>
        <w:r w:rsidR="008B1120">
          <w:rPr>
            <w:noProof/>
            <w:webHidden/>
          </w:rPr>
        </w:r>
        <w:r w:rsidR="008B1120">
          <w:rPr>
            <w:noProof/>
            <w:webHidden/>
          </w:rPr>
          <w:fldChar w:fldCharType="separate"/>
        </w:r>
        <w:r w:rsidR="00383A02">
          <w:rPr>
            <w:noProof/>
            <w:webHidden/>
          </w:rPr>
          <w:t>68</w:t>
        </w:r>
        <w:r w:rsidR="008B1120">
          <w:rPr>
            <w:noProof/>
            <w:webHidden/>
          </w:rPr>
          <w:fldChar w:fldCharType="end"/>
        </w:r>
      </w:hyperlink>
    </w:p>
    <w:p w14:paraId="3F021237" w14:textId="388006DF" w:rsidR="008B1120" w:rsidRDefault="00763B2E">
      <w:pPr>
        <w:pStyle w:val="TableofFigures"/>
        <w:rPr>
          <w:rFonts w:asciiTheme="minorHAnsi" w:eastAsiaTheme="minorEastAsia" w:hAnsiTheme="minorHAnsi" w:cstheme="minorBidi"/>
          <w:noProof/>
          <w:color w:val="auto"/>
          <w:sz w:val="22"/>
          <w:szCs w:val="22"/>
        </w:rPr>
      </w:pPr>
      <w:hyperlink w:anchor="_Toc36454823" w:history="1">
        <w:r w:rsidR="008B1120" w:rsidRPr="003A29B9">
          <w:rPr>
            <w:rStyle w:val="Hyperlink"/>
            <w:noProof/>
          </w:rPr>
          <w:t>Figure 29 Lawn 4 Sequence shale gas play fairway presence map</w:t>
        </w:r>
        <w:r w:rsidR="008B1120">
          <w:rPr>
            <w:noProof/>
            <w:webHidden/>
          </w:rPr>
          <w:tab/>
        </w:r>
        <w:r w:rsidR="008B1120">
          <w:rPr>
            <w:noProof/>
            <w:webHidden/>
          </w:rPr>
          <w:fldChar w:fldCharType="begin"/>
        </w:r>
        <w:r w:rsidR="008B1120">
          <w:rPr>
            <w:noProof/>
            <w:webHidden/>
          </w:rPr>
          <w:instrText xml:space="preserve"> PAGEREF _Toc36454823 \h </w:instrText>
        </w:r>
        <w:r w:rsidR="008B1120">
          <w:rPr>
            <w:noProof/>
            <w:webHidden/>
          </w:rPr>
        </w:r>
        <w:r w:rsidR="008B1120">
          <w:rPr>
            <w:noProof/>
            <w:webHidden/>
          </w:rPr>
          <w:fldChar w:fldCharType="separate"/>
        </w:r>
        <w:r w:rsidR="00383A02">
          <w:rPr>
            <w:noProof/>
            <w:webHidden/>
          </w:rPr>
          <w:t>69</w:t>
        </w:r>
        <w:r w:rsidR="008B1120">
          <w:rPr>
            <w:noProof/>
            <w:webHidden/>
          </w:rPr>
          <w:fldChar w:fldCharType="end"/>
        </w:r>
      </w:hyperlink>
    </w:p>
    <w:p w14:paraId="5DCEB8C0" w14:textId="2887B8C9" w:rsidR="00A943B2" w:rsidRDefault="00365B0F" w:rsidP="00FD4B2A">
      <w:pPr>
        <w:pStyle w:val="TOCHeading"/>
      </w:pPr>
      <w:r>
        <w:rPr>
          <w:rFonts w:eastAsia="Calibri"/>
          <w:b w:val="0"/>
          <w:color w:val="000000"/>
          <w:sz w:val="22"/>
          <w:szCs w:val="24"/>
        </w:rPr>
        <w:fldChar w:fldCharType="end"/>
      </w:r>
      <w:r w:rsidR="004D139E">
        <w:t>T</w:t>
      </w:r>
      <w:r w:rsidR="00A943B2">
        <w:t>ables</w:t>
      </w:r>
    </w:p>
    <w:p w14:paraId="2CF41C3D" w14:textId="31BF611F" w:rsidR="008B1120" w:rsidRDefault="00365B0F">
      <w:pPr>
        <w:pStyle w:val="TableofFigures"/>
        <w:rPr>
          <w:rFonts w:asciiTheme="minorHAnsi" w:eastAsiaTheme="minorEastAsia" w:hAnsiTheme="minorHAnsi" w:cstheme="minorBidi"/>
          <w:noProof/>
          <w:color w:val="auto"/>
          <w:sz w:val="22"/>
          <w:szCs w:val="22"/>
        </w:rPr>
      </w:pPr>
      <w:r>
        <w:fldChar w:fldCharType="begin"/>
      </w:r>
      <w:r>
        <w:instrText xml:space="preserve"> TOC \h \z \c "Table" </w:instrText>
      </w:r>
      <w:r>
        <w:fldChar w:fldCharType="separate"/>
      </w:r>
      <w:hyperlink w:anchor="_Toc36454824" w:history="1">
        <w:r w:rsidR="008B1120" w:rsidRPr="009A7C8D">
          <w:rPr>
            <w:rStyle w:val="Hyperlink"/>
            <w:noProof/>
          </w:rPr>
          <w:t>Table 1 Isa Superbasin petroleum prospectivity summary</w:t>
        </w:r>
        <w:r w:rsidR="008B1120">
          <w:rPr>
            <w:noProof/>
            <w:webHidden/>
          </w:rPr>
          <w:tab/>
        </w:r>
        <w:r w:rsidR="008B1120">
          <w:rPr>
            <w:noProof/>
            <w:webHidden/>
          </w:rPr>
          <w:fldChar w:fldCharType="begin"/>
        </w:r>
        <w:r w:rsidR="008B1120">
          <w:rPr>
            <w:noProof/>
            <w:webHidden/>
          </w:rPr>
          <w:instrText xml:space="preserve"> PAGEREF _Toc36454824 \h </w:instrText>
        </w:r>
        <w:r w:rsidR="008B1120">
          <w:rPr>
            <w:noProof/>
            <w:webHidden/>
          </w:rPr>
        </w:r>
        <w:r w:rsidR="008B1120">
          <w:rPr>
            <w:noProof/>
            <w:webHidden/>
          </w:rPr>
          <w:fldChar w:fldCharType="separate"/>
        </w:r>
        <w:r w:rsidR="00383A02">
          <w:rPr>
            <w:noProof/>
            <w:webHidden/>
          </w:rPr>
          <w:t>9</w:t>
        </w:r>
        <w:r w:rsidR="008B1120">
          <w:rPr>
            <w:noProof/>
            <w:webHidden/>
          </w:rPr>
          <w:fldChar w:fldCharType="end"/>
        </w:r>
      </w:hyperlink>
    </w:p>
    <w:p w14:paraId="2BEC1BD7" w14:textId="40F830B2" w:rsidR="008B1120" w:rsidRDefault="00763B2E">
      <w:pPr>
        <w:pStyle w:val="TableofFigures"/>
        <w:rPr>
          <w:rFonts w:asciiTheme="minorHAnsi" w:eastAsiaTheme="minorEastAsia" w:hAnsiTheme="minorHAnsi" w:cstheme="minorBidi"/>
          <w:noProof/>
          <w:color w:val="auto"/>
          <w:sz w:val="22"/>
          <w:szCs w:val="22"/>
        </w:rPr>
      </w:pPr>
      <w:hyperlink w:anchor="_Toc36454825" w:history="1">
        <w:r w:rsidR="008B1120" w:rsidRPr="009A7C8D">
          <w:rPr>
            <w:rStyle w:val="Hyperlink"/>
            <w:noProof/>
          </w:rPr>
          <w:t>Table 2 Summary of exploration status of the Isa Superbasin on the northern Lawn Hill Platform</w:t>
        </w:r>
        <w:r w:rsidR="008B1120">
          <w:rPr>
            <w:noProof/>
            <w:webHidden/>
          </w:rPr>
          <w:tab/>
        </w:r>
        <w:r w:rsidR="008B1120">
          <w:rPr>
            <w:noProof/>
            <w:webHidden/>
          </w:rPr>
          <w:fldChar w:fldCharType="begin"/>
        </w:r>
        <w:r w:rsidR="008B1120">
          <w:rPr>
            <w:noProof/>
            <w:webHidden/>
          </w:rPr>
          <w:instrText xml:space="preserve"> PAGEREF _Toc36454825 \h </w:instrText>
        </w:r>
        <w:r w:rsidR="008B1120">
          <w:rPr>
            <w:noProof/>
            <w:webHidden/>
          </w:rPr>
        </w:r>
        <w:r w:rsidR="008B1120">
          <w:rPr>
            <w:noProof/>
            <w:webHidden/>
          </w:rPr>
          <w:fldChar w:fldCharType="separate"/>
        </w:r>
        <w:r w:rsidR="00383A02">
          <w:rPr>
            <w:noProof/>
            <w:webHidden/>
          </w:rPr>
          <w:t>10</w:t>
        </w:r>
        <w:r w:rsidR="008B1120">
          <w:rPr>
            <w:noProof/>
            <w:webHidden/>
          </w:rPr>
          <w:fldChar w:fldCharType="end"/>
        </w:r>
      </w:hyperlink>
    </w:p>
    <w:p w14:paraId="1BF4CC1E" w14:textId="663752D1" w:rsidR="008B1120" w:rsidRDefault="00763B2E">
      <w:pPr>
        <w:pStyle w:val="TableofFigures"/>
        <w:rPr>
          <w:rFonts w:asciiTheme="minorHAnsi" w:eastAsiaTheme="minorEastAsia" w:hAnsiTheme="minorHAnsi" w:cstheme="minorBidi"/>
          <w:noProof/>
          <w:color w:val="auto"/>
          <w:sz w:val="22"/>
          <w:szCs w:val="22"/>
        </w:rPr>
      </w:pPr>
      <w:hyperlink w:anchor="_Toc36454826" w:history="1">
        <w:r w:rsidR="008B1120" w:rsidRPr="009A7C8D">
          <w:rPr>
            <w:rStyle w:val="Hyperlink"/>
            <w:noProof/>
          </w:rPr>
          <w:t>Table 3 Total reported Isa Superbasin gas resources</w:t>
        </w:r>
        <w:r w:rsidR="008B1120">
          <w:rPr>
            <w:noProof/>
            <w:webHidden/>
          </w:rPr>
          <w:tab/>
        </w:r>
        <w:r w:rsidR="008B1120">
          <w:rPr>
            <w:noProof/>
            <w:webHidden/>
          </w:rPr>
          <w:fldChar w:fldCharType="begin"/>
        </w:r>
        <w:r w:rsidR="008B1120">
          <w:rPr>
            <w:noProof/>
            <w:webHidden/>
          </w:rPr>
          <w:instrText xml:space="preserve"> PAGEREF _Toc36454826 \h </w:instrText>
        </w:r>
        <w:r w:rsidR="008B1120">
          <w:rPr>
            <w:noProof/>
            <w:webHidden/>
          </w:rPr>
        </w:r>
        <w:r w:rsidR="008B1120">
          <w:rPr>
            <w:noProof/>
            <w:webHidden/>
          </w:rPr>
          <w:fldChar w:fldCharType="separate"/>
        </w:r>
        <w:r w:rsidR="00383A02">
          <w:rPr>
            <w:noProof/>
            <w:webHidden/>
          </w:rPr>
          <w:t>14</w:t>
        </w:r>
        <w:r w:rsidR="008B1120">
          <w:rPr>
            <w:noProof/>
            <w:webHidden/>
          </w:rPr>
          <w:fldChar w:fldCharType="end"/>
        </w:r>
      </w:hyperlink>
    </w:p>
    <w:p w14:paraId="1947598B" w14:textId="5120BFE6" w:rsidR="008B1120" w:rsidRDefault="00763B2E">
      <w:pPr>
        <w:pStyle w:val="TableofFigures"/>
        <w:rPr>
          <w:rFonts w:asciiTheme="minorHAnsi" w:eastAsiaTheme="minorEastAsia" w:hAnsiTheme="minorHAnsi" w:cstheme="minorBidi"/>
          <w:noProof/>
          <w:color w:val="auto"/>
          <w:sz w:val="22"/>
          <w:szCs w:val="22"/>
        </w:rPr>
      </w:pPr>
      <w:hyperlink w:anchor="_Toc36454827" w:history="1">
        <w:r w:rsidR="008B1120" w:rsidRPr="009A7C8D">
          <w:rPr>
            <w:rStyle w:val="Hyperlink"/>
            <w:noProof/>
          </w:rPr>
          <w:t>Table 4 Industry reported unconventional gas contingent resources for the Isa Superbasin</w:t>
        </w:r>
        <w:r w:rsidR="008B1120">
          <w:rPr>
            <w:noProof/>
            <w:webHidden/>
          </w:rPr>
          <w:tab/>
        </w:r>
        <w:r w:rsidR="008B1120">
          <w:rPr>
            <w:noProof/>
            <w:webHidden/>
          </w:rPr>
          <w:fldChar w:fldCharType="begin"/>
        </w:r>
        <w:r w:rsidR="008B1120">
          <w:rPr>
            <w:noProof/>
            <w:webHidden/>
          </w:rPr>
          <w:instrText xml:space="preserve"> PAGEREF _Toc36454827 \h </w:instrText>
        </w:r>
        <w:r w:rsidR="008B1120">
          <w:rPr>
            <w:noProof/>
            <w:webHidden/>
          </w:rPr>
        </w:r>
        <w:r w:rsidR="008B1120">
          <w:rPr>
            <w:noProof/>
            <w:webHidden/>
          </w:rPr>
          <w:fldChar w:fldCharType="separate"/>
        </w:r>
        <w:r w:rsidR="00383A02">
          <w:rPr>
            <w:noProof/>
            <w:webHidden/>
          </w:rPr>
          <w:t>15</w:t>
        </w:r>
        <w:r w:rsidR="008B1120">
          <w:rPr>
            <w:noProof/>
            <w:webHidden/>
          </w:rPr>
          <w:fldChar w:fldCharType="end"/>
        </w:r>
      </w:hyperlink>
    </w:p>
    <w:p w14:paraId="6142D747" w14:textId="6261947B" w:rsidR="008B1120" w:rsidRDefault="00763B2E">
      <w:pPr>
        <w:pStyle w:val="TableofFigures"/>
        <w:rPr>
          <w:rFonts w:asciiTheme="minorHAnsi" w:eastAsiaTheme="minorEastAsia" w:hAnsiTheme="minorHAnsi" w:cstheme="minorBidi"/>
          <w:noProof/>
          <w:color w:val="auto"/>
          <w:sz w:val="22"/>
          <w:szCs w:val="22"/>
        </w:rPr>
      </w:pPr>
      <w:hyperlink w:anchor="_Toc36454828" w:history="1">
        <w:r w:rsidR="008B1120" w:rsidRPr="009A7C8D">
          <w:rPr>
            <w:rStyle w:val="Hyperlink"/>
            <w:noProof/>
          </w:rPr>
          <w:t>Table 5 Industry reported unconventional gas prospective resources for the Isa Superbasin</w:t>
        </w:r>
        <w:r w:rsidR="008B1120">
          <w:rPr>
            <w:noProof/>
            <w:webHidden/>
          </w:rPr>
          <w:tab/>
        </w:r>
        <w:r w:rsidR="008B1120">
          <w:rPr>
            <w:noProof/>
            <w:webHidden/>
          </w:rPr>
          <w:fldChar w:fldCharType="begin"/>
        </w:r>
        <w:r w:rsidR="008B1120">
          <w:rPr>
            <w:noProof/>
            <w:webHidden/>
          </w:rPr>
          <w:instrText xml:space="preserve"> PAGEREF _Toc36454828 \h </w:instrText>
        </w:r>
        <w:r w:rsidR="008B1120">
          <w:rPr>
            <w:noProof/>
            <w:webHidden/>
          </w:rPr>
        </w:r>
        <w:r w:rsidR="008B1120">
          <w:rPr>
            <w:noProof/>
            <w:webHidden/>
          </w:rPr>
          <w:fldChar w:fldCharType="separate"/>
        </w:r>
        <w:r w:rsidR="00383A02">
          <w:rPr>
            <w:noProof/>
            <w:webHidden/>
          </w:rPr>
          <w:t>15</w:t>
        </w:r>
        <w:r w:rsidR="008B1120">
          <w:rPr>
            <w:noProof/>
            <w:webHidden/>
          </w:rPr>
          <w:fldChar w:fldCharType="end"/>
        </w:r>
      </w:hyperlink>
    </w:p>
    <w:p w14:paraId="5C4997F5" w14:textId="53760FA8" w:rsidR="008B1120" w:rsidRDefault="00763B2E">
      <w:pPr>
        <w:pStyle w:val="TableofFigures"/>
        <w:rPr>
          <w:rFonts w:asciiTheme="minorHAnsi" w:eastAsiaTheme="minorEastAsia" w:hAnsiTheme="minorHAnsi" w:cstheme="minorBidi"/>
          <w:noProof/>
          <w:color w:val="auto"/>
          <w:sz w:val="22"/>
          <w:szCs w:val="22"/>
        </w:rPr>
      </w:pPr>
      <w:hyperlink w:anchor="_Toc36454829" w:history="1">
        <w:r w:rsidR="008B1120" w:rsidRPr="009A7C8D">
          <w:rPr>
            <w:rStyle w:val="Hyperlink"/>
            <w:noProof/>
          </w:rPr>
          <w:t>Table 6 Estimated recoverable industry reported unconventional gas prospective resources for the Isa Superbasin</w:t>
        </w:r>
        <w:r w:rsidR="008B1120">
          <w:rPr>
            <w:noProof/>
            <w:webHidden/>
          </w:rPr>
          <w:tab/>
        </w:r>
        <w:r w:rsidR="008B1120">
          <w:rPr>
            <w:noProof/>
            <w:webHidden/>
          </w:rPr>
          <w:fldChar w:fldCharType="begin"/>
        </w:r>
        <w:r w:rsidR="008B1120">
          <w:rPr>
            <w:noProof/>
            <w:webHidden/>
          </w:rPr>
          <w:instrText xml:space="preserve"> PAGEREF _Toc36454829 \h </w:instrText>
        </w:r>
        <w:r w:rsidR="008B1120">
          <w:rPr>
            <w:noProof/>
            <w:webHidden/>
          </w:rPr>
        </w:r>
        <w:r w:rsidR="008B1120">
          <w:rPr>
            <w:noProof/>
            <w:webHidden/>
          </w:rPr>
          <w:fldChar w:fldCharType="separate"/>
        </w:r>
        <w:r w:rsidR="00383A02">
          <w:rPr>
            <w:noProof/>
            <w:webHidden/>
          </w:rPr>
          <w:t>15</w:t>
        </w:r>
        <w:r w:rsidR="008B1120">
          <w:rPr>
            <w:noProof/>
            <w:webHidden/>
          </w:rPr>
          <w:fldChar w:fldCharType="end"/>
        </w:r>
      </w:hyperlink>
    </w:p>
    <w:p w14:paraId="0E5771B1" w14:textId="7DF4F9B3" w:rsidR="008B1120" w:rsidRDefault="00763B2E">
      <w:pPr>
        <w:pStyle w:val="TableofFigures"/>
        <w:rPr>
          <w:rFonts w:asciiTheme="minorHAnsi" w:eastAsiaTheme="minorEastAsia" w:hAnsiTheme="minorHAnsi" w:cstheme="minorBidi"/>
          <w:noProof/>
          <w:color w:val="auto"/>
          <w:sz w:val="22"/>
          <w:szCs w:val="22"/>
        </w:rPr>
      </w:pPr>
      <w:hyperlink w:anchor="_Toc36454830" w:history="1">
        <w:r w:rsidR="008B1120" w:rsidRPr="009A7C8D">
          <w:rPr>
            <w:rStyle w:val="Hyperlink"/>
            <w:noProof/>
          </w:rPr>
          <w:t>Table 7 Summary of market access and infrastructure</w:t>
        </w:r>
        <w:r w:rsidR="008B1120">
          <w:rPr>
            <w:noProof/>
            <w:webHidden/>
          </w:rPr>
          <w:tab/>
        </w:r>
        <w:r w:rsidR="008B1120">
          <w:rPr>
            <w:noProof/>
            <w:webHidden/>
          </w:rPr>
          <w:fldChar w:fldCharType="begin"/>
        </w:r>
        <w:r w:rsidR="008B1120">
          <w:rPr>
            <w:noProof/>
            <w:webHidden/>
          </w:rPr>
          <w:instrText xml:space="preserve"> PAGEREF _Toc36454830 \h </w:instrText>
        </w:r>
        <w:r w:rsidR="008B1120">
          <w:rPr>
            <w:noProof/>
            <w:webHidden/>
          </w:rPr>
        </w:r>
        <w:r w:rsidR="008B1120">
          <w:rPr>
            <w:noProof/>
            <w:webHidden/>
          </w:rPr>
          <w:fldChar w:fldCharType="separate"/>
        </w:r>
        <w:r w:rsidR="00383A02">
          <w:rPr>
            <w:noProof/>
            <w:webHidden/>
          </w:rPr>
          <w:t>16</w:t>
        </w:r>
        <w:r w:rsidR="008B1120">
          <w:rPr>
            <w:noProof/>
            <w:webHidden/>
          </w:rPr>
          <w:fldChar w:fldCharType="end"/>
        </w:r>
      </w:hyperlink>
    </w:p>
    <w:p w14:paraId="4BB1450E" w14:textId="68066875" w:rsidR="008B1120" w:rsidRDefault="00763B2E">
      <w:pPr>
        <w:pStyle w:val="TableofFigures"/>
        <w:rPr>
          <w:rFonts w:asciiTheme="minorHAnsi" w:eastAsiaTheme="minorEastAsia" w:hAnsiTheme="minorHAnsi" w:cstheme="minorBidi"/>
          <w:noProof/>
          <w:color w:val="auto"/>
          <w:sz w:val="22"/>
          <w:szCs w:val="22"/>
        </w:rPr>
      </w:pPr>
      <w:hyperlink w:anchor="_Toc36454831" w:history="1">
        <w:r w:rsidR="008B1120" w:rsidRPr="009A7C8D">
          <w:rPr>
            <w:rStyle w:val="Hyperlink"/>
            <w:noProof/>
          </w:rPr>
          <w:t>Table 8 Summary of regional petroleum systems elements</w:t>
        </w:r>
        <w:r w:rsidR="008B1120">
          <w:rPr>
            <w:noProof/>
            <w:webHidden/>
          </w:rPr>
          <w:tab/>
        </w:r>
        <w:r w:rsidR="008B1120">
          <w:rPr>
            <w:noProof/>
            <w:webHidden/>
          </w:rPr>
          <w:fldChar w:fldCharType="begin"/>
        </w:r>
        <w:r w:rsidR="008B1120">
          <w:rPr>
            <w:noProof/>
            <w:webHidden/>
          </w:rPr>
          <w:instrText xml:space="preserve"> PAGEREF _Toc36454831 \h </w:instrText>
        </w:r>
        <w:r w:rsidR="008B1120">
          <w:rPr>
            <w:noProof/>
            <w:webHidden/>
          </w:rPr>
        </w:r>
        <w:r w:rsidR="008B1120">
          <w:rPr>
            <w:noProof/>
            <w:webHidden/>
          </w:rPr>
          <w:fldChar w:fldCharType="separate"/>
        </w:r>
        <w:r w:rsidR="00383A02">
          <w:rPr>
            <w:noProof/>
            <w:webHidden/>
          </w:rPr>
          <w:t>18</w:t>
        </w:r>
        <w:r w:rsidR="008B1120">
          <w:rPr>
            <w:noProof/>
            <w:webHidden/>
          </w:rPr>
          <w:fldChar w:fldCharType="end"/>
        </w:r>
      </w:hyperlink>
    </w:p>
    <w:p w14:paraId="6AB2F4F0" w14:textId="7A67C224" w:rsidR="008B1120" w:rsidRDefault="00763B2E">
      <w:pPr>
        <w:pStyle w:val="TableofFigures"/>
        <w:rPr>
          <w:rFonts w:asciiTheme="minorHAnsi" w:eastAsiaTheme="minorEastAsia" w:hAnsiTheme="minorHAnsi" w:cstheme="minorBidi"/>
          <w:noProof/>
          <w:color w:val="auto"/>
          <w:sz w:val="22"/>
          <w:szCs w:val="22"/>
        </w:rPr>
      </w:pPr>
      <w:hyperlink w:anchor="_Toc36454832" w:history="1">
        <w:r w:rsidR="008B1120" w:rsidRPr="009A7C8D">
          <w:rPr>
            <w:rStyle w:val="Hyperlink"/>
            <w:noProof/>
          </w:rPr>
          <w:t>Table 9 Summary of shale gas plays</w:t>
        </w:r>
        <w:r w:rsidR="008B1120">
          <w:rPr>
            <w:noProof/>
            <w:webHidden/>
          </w:rPr>
          <w:tab/>
        </w:r>
        <w:r w:rsidR="008B1120">
          <w:rPr>
            <w:noProof/>
            <w:webHidden/>
          </w:rPr>
          <w:fldChar w:fldCharType="begin"/>
        </w:r>
        <w:r w:rsidR="008B1120">
          <w:rPr>
            <w:noProof/>
            <w:webHidden/>
          </w:rPr>
          <w:instrText xml:space="preserve"> PAGEREF _Toc36454832 \h </w:instrText>
        </w:r>
        <w:r w:rsidR="008B1120">
          <w:rPr>
            <w:noProof/>
            <w:webHidden/>
          </w:rPr>
        </w:r>
        <w:r w:rsidR="008B1120">
          <w:rPr>
            <w:noProof/>
            <w:webHidden/>
          </w:rPr>
          <w:fldChar w:fldCharType="separate"/>
        </w:r>
        <w:r w:rsidR="00383A02">
          <w:rPr>
            <w:noProof/>
            <w:webHidden/>
          </w:rPr>
          <w:t>26</w:t>
        </w:r>
        <w:r w:rsidR="008B1120">
          <w:rPr>
            <w:noProof/>
            <w:webHidden/>
          </w:rPr>
          <w:fldChar w:fldCharType="end"/>
        </w:r>
      </w:hyperlink>
    </w:p>
    <w:p w14:paraId="6E6B86A2" w14:textId="2069F3D6" w:rsidR="008B1120" w:rsidRDefault="00763B2E">
      <w:pPr>
        <w:pStyle w:val="TableofFigures"/>
        <w:rPr>
          <w:rFonts w:asciiTheme="minorHAnsi" w:eastAsiaTheme="minorEastAsia" w:hAnsiTheme="minorHAnsi" w:cstheme="minorBidi"/>
          <w:noProof/>
          <w:color w:val="auto"/>
          <w:sz w:val="22"/>
          <w:szCs w:val="22"/>
        </w:rPr>
      </w:pPr>
      <w:hyperlink w:anchor="_Toc36454833" w:history="1">
        <w:r w:rsidR="008B1120" w:rsidRPr="009A7C8D">
          <w:rPr>
            <w:rStyle w:val="Hyperlink"/>
            <w:noProof/>
          </w:rPr>
          <w:t>Table 10 Key features of the River Supersequence</w:t>
        </w:r>
        <w:r w:rsidR="008B1120">
          <w:rPr>
            <w:noProof/>
            <w:webHidden/>
          </w:rPr>
          <w:tab/>
        </w:r>
        <w:r w:rsidR="008B1120">
          <w:rPr>
            <w:noProof/>
            <w:webHidden/>
          </w:rPr>
          <w:fldChar w:fldCharType="begin"/>
        </w:r>
        <w:r w:rsidR="008B1120">
          <w:rPr>
            <w:noProof/>
            <w:webHidden/>
          </w:rPr>
          <w:instrText xml:space="preserve"> PAGEREF _Toc36454833 \h </w:instrText>
        </w:r>
        <w:r w:rsidR="008B1120">
          <w:rPr>
            <w:noProof/>
            <w:webHidden/>
          </w:rPr>
        </w:r>
        <w:r w:rsidR="008B1120">
          <w:rPr>
            <w:noProof/>
            <w:webHidden/>
          </w:rPr>
          <w:fldChar w:fldCharType="separate"/>
        </w:r>
        <w:r w:rsidR="00383A02">
          <w:rPr>
            <w:noProof/>
            <w:webHidden/>
          </w:rPr>
          <w:t>27</w:t>
        </w:r>
        <w:r w:rsidR="008B1120">
          <w:rPr>
            <w:noProof/>
            <w:webHidden/>
          </w:rPr>
          <w:fldChar w:fldCharType="end"/>
        </w:r>
      </w:hyperlink>
    </w:p>
    <w:p w14:paraId="2E18E0D3" w14:textId="1D1E591D" w:rsidR="008B1120" w:rsidRDefault="00763B2E">
      <w:pPr>
        <w:pStyle w:val="TableofFigures"/>
        <w:rPr>
          <w:rFonts w:asciiTheme="minorHAnsi" w:eastAsiaTheme="minorEastAsia" w:hAnsiTheme="minorHAnsi" w:cstheme="minorBidi"/>
          <w:noProof/>
          <w:color w:val="auto"/>
          <w:sz w:val="22"/>
          <w:szCs w:val="22"/>
        </w:rPr>
      </w:pPr>
      <w:hyperlink w:anchor="_Toc36454834" w:history="1">
        <w:r w:rsidR="008B1120" w:rsidRPr="009A7C8D">
          <w:rPr>
            <w:rStyle w:val="Hyperlink"/>
            <w:noProof/>
          </w:rPr>
          <w:t>Table 11 Net organically rich ratio (NORR) for the River Supersequence as calculated from Egilabria 4 and Desert Creek 1</w:t>
        </w:r>
        <w:r w:rsidR="008B1120">
          <w:rPr>
            <w:noProof/>
            <w:webHidden/>
          </w:rPr>
          <w:tab/>
        </w:r>
        <w:r w:rsidR="008B1120">
          <w:rPr>
            <w:noProof/>
            <w:webHidden/>
          </w:rPr>
          <w:fldChar w:fldCharType="begin"/>
        </w:r>
        <w:r w:rsidR="008B1120">
          <w:rPr>
            <w:noProof/>
            <w:webHidden/>
          </w:rPr>
          <w:instrText xml:space="preserve"> PAGEREF _Toc36454834 \h </w:instrText>
        </w:r>
        <w:r w:rsidR="008B1120">
          <w:rPr>
            <w:noProof/>
            <w:webHidden/>
          </w:rPr>
        </w:r>
        <w:r w:rsidR="008B1120">
          <w:rPr>
            <w:noProof/>
            <w:webHidden/>
          </w:rPr>
          <w:fldChar w:fldCharType="separate"/>
        </w:r>
        <w:r w:rsidR="00383A02">
          <w:rPr>
            <w:noProof/>
            <w:webHidden/>
          </w:rPr>
          <w:t>31</w:t>
        </w:r>
        <w:r w:rsidR="008B1120">
          <w:rPr>
            <w:noProof/>
            <w:webHidden/>
          </w:rPr>
          <w:fldChar w:fldCharType="end"/>
        </w:r>
      </w:hyperlink>
    </w:p>
    <w:p w14:paraId="0B75CEC1" w14:textId="27B711EA" w:rsidR="008B1120" w:rsidRDefault="00763B2E">
      <w:pPr>
        <w:pStyle w:val="TableofFigures"/>
        <w:rPr>
          <w:rFonts w:asciiTheme="minorHAnsi" w:eastAsiaTheme="minorEastAsia" w:hAnsiTheme="minorHAnsi" w:cstheme="minorBidi"/>
          <w:noProof/>
          <w:color w:val="auto"/>
          <w:sz w:val="22"/>
          <w:szCs w:val="22"/>
        </w:rPr>
      </w:pPr>
      <w:hyperlink w:anchor="_Toc36454835" w:history="1">
        <w:r w:rsidR="008B1120" w:rsidRPr="009A7C8D">
          <w:rPr>
            <w:rStyle w:val="Hyperlink"/>
            <w:noProof/>
          </w:rPr>
          <w:t>Table 12 Laboratory measured shale rock properties on as-received samples from Egilabria 4</w:t>
        </w:r>
        <w:r w:rsidR="008B1120">
          <w:rPr>
            <w:noProof/>
            <w:webHidden/>
          </w:rPr>
          <w:tab/>
        </w:r>
        <w:r w:rsidR="008B1120">
          <w:rPr>
            <w:noProof/>
            <w:webHidden/>
          </w:rPr>
          <w:fldChar w:fldCharType="begin"/>
        </w:r>
        <w:r w:rsidR="008B1120">
          <w:rPr>
            <w:noProof/>
            <w:webHidden/>
          </w:rPr>
          <w:instrText xml:space="preserve"> PAGEREF _Toc36454835 \h </w:instrText>
        </w:r>
        <w:r w:rsidR="008B1120">
          <w:rPr>
            <w:noProof/>
            <w:webHidden/>
          </w:rPr>
        </w:r>
        <w:r w:rsidR="008B1120">
          <w:rPr>
            <w:noProof/>
            <w:webHidden/>
          </w:rPr>
          <w:fldChar w:fldCharType="separate"/>
        </w:r>
        <w:r w:rsidR="00383A02">
          <w:rPr>
            <w:noProof/>
            <w:webHidden/>
          </w:rPr>
          <w:t>32</w:t>
        </w:r>
        <w:r w:rsidR="008B1120">
          <w:rPr>
            <w:noProof/>
            <w:webHidden/>
          </w:rPr>
          <w:fldChar w:fldCharType="end"/>
        </w:r>
      </w:hyperlink>
    </w:p>
    <w:p w14:paraId="41897C42" w14:textId="193F63AF" w:rsidR="008B1120" w:rsidRDefault="00763B2E">
      <w:pPr>
        <w:pStyle w:val="TableofFigures"/>
        <w:rPr>
          <w:rFonts w:asciiTheme="minorHAnsi" w:eastAsiaTheme="minorEastAsia" w:hAnsiTheme="minorHAnsi" w:cstheme="minorBidi"/>
          <w:noProof/>
          <w:color w:val="auto"/>
          <w:sz w:val="22"/>
          <w:szCs w:val="22"/>
        </w:rPr>
      </w:pPr>
      <w:hyperlink w:anchor="_Toc36454836" w:history="1">
        <w:r w:rsidR="008B1120" w:rsidRPr="009A7C8D">
          <w:rPr>
            <w:rStyle w:val="Hyperlink"/>
            <w:noProof/>
          </w:rPr>
          <w:t>Table 13 Desorption tests on the air dry shale samples from Egilabria 4</w:t>
        </w:r>
        <w:r w:rsidR="008B1120">
          <w:rPr>
            <w:noProof/>
            <w:webHidden/>
          </w:rPr>
          <w:tab/>
        </w:r>
        <w:r w:rsidR="008B1120">
          <w:rPr>
            <w:noProof/>
            <w:webHidden/>
          </w:rPr>
          <w:fldChar w:fldCharType="begin"/>
        </w:r>
        <w:r w:rsidR="008B1120">
          <w:rPr>
            <w:noProof/>
            <w:webHidden/>
          </w:rPr>
          <w:instrText xml:space="preserve"> PAGEREF _Toc36454836 \h </w:instrText>
        </w:r>
        <w:r w:rsidR="008B1120">
          <w:rPr>
            <w:noProof/>
            <w:webHidden/>
          </w:rPr>
        </w:r>
        <w:r w:rsidR="008B1120">
          <w:rPr>
            <w:noProof/>
            <w:webHidden/>
          </w:rPr>
          <w:fldChar w:fldCharType="separate"/>
        </w:r>
        <w:r w:rsidR="00383A02">
          <w:rPr>
            <w:noProof/>
            <w:webHidden/>
          </w:rPr>
          <w:t>32</w:t>
        </w:r>
        <w:r w:rsidR="008B1120">
          <w:rPr>
            <w:noProof/>
            <w:webHidden/>
          </w:rPr>
          <w:fldChar w:fldCharType="end"/>
        </w:r>
      </w:hyperlink>
    </w:p>
    <w:p w14:paraId="5270C804" w14:textId="3F13AC2A" w:rsidR="008B1120" w:rsidRDefault="00763B2E">
      <w:pPr>
        <w:pStyle w:val="TableofFigures"/>
        <w:rPr>
          <w:rFonts w:asciiTheme="minorHAnsi" w:eastAsiaTheme="minorEastAsia" w:hAnsiTheme="minorHAnsi" w:cstheme="minorBidi"/>
          <w:noProof/>
          <w:color w:val="auto"/>
          <w:sz w:val="22"/>
          <w:szCs w:val="22"/>
        </w:rPr>
      </w:pPr>
      <w:hyperlink w:anchor="_Toc36454837" w:history="1">
        <w:r w:rsidR="008B1120" w:rsidRPr="009A7C8D">
          <w:rPr>
            <w:rStyle w:val="Hyperlink"/>
            <w:noProof/>
          </w:rPr>
          <w:t>Table 14 Averaged compositions and geomechanical properties of the River Supersequence in Egilabria 4</w:t>
        </w:r>
        <w:r w:rsidR="008B1120">
          <w:rPr>
            <w:noProof/>
            <w:webHidden/>
          </w:rPr>
          <w:tab/>
        </w:r>
        <w:r w:rsidR="008B1120">
          <w:rPr>
            <w:noProof/>
            <w:webHidden/>
          </w:rPr>
          <w:fldChar w:fldCharType="begin"/>
        </w:r>
        <w:r w:rsidR="008B1120">
          <w:rPr>
            <w:noProof/>
            <w:webHidden/>
          </w:rPr>
          <w:instrText xml:space="preserve"> PAGEREF _Toc36454837 \h </w:instrText>
        </w:r>
        <w:r w:rsidR="008B1120">
          <w:rPr>
            <w:noProof/>
            <w:webHidden/>
          </w:rPr>
        </w:r>
        <w:r w:rsidR="008B1120">
          <w:rPr>
            <w:noProof/>
            <w:webHidden/>
          </w:rPr>
          <w:fldChar w:fldCharType="separate"/>
        </w:r>
        <w:r w:rsidR="00383A02">
          <w:rPr>
            <w:noProof/>
            <w:webHidden/>
          </w:rPr>
          <w:t>33</w:t>
        </w:r>
        <w:r w:rsidR="008B1120">
          <w:rPr>
            <w:noProof/>
            <w:webHidden/>
          </w:rPr>
          <w:fldChar w:fldCharType="end"/>
        </w:r>
      </w:hyperlink>
    </w:p>
    <w:p w14:paraId="4BB62BB3" w14:textId="2A60FD34" w:rsidR="008B1120" w:rsidRDefault="00763B2E">
      <w:pPr>
        <w:pStyle w:val="TableofFigures"/>
        <w:rPr>
          <w:rFonts w:asciiTheme="minorHAnsi" w:eastAsiaTheme="minorEastAsia" w:hAnsiTheme="minorHAnsi" w:cstheme="minorBidi"/>
          <w:noProof/>
          <w:color w:val="auto"/>
          <w:sz w:val="22"/>
          <w:szCs w:val="22"/>
        </w:rPr>
      </w:pPr>
      <w:hyperlink w:anchor="_Toc36454838" w:history="1">
        <w:r w:rsidR="008B1120" w:rsidRPr="009A7C8D">
          <w:rPr>
            <w:rStyle w:val="Hyperlink"/>
            <w:noProof/>
          </w:rPr>
          <w:t>Table 15 Key features of the Lawn Supersequence</w:t>
        </w:r>
        <w:r w:rsidR="008B1120">
          <w:rPr>
            <w:noProof/>
            <w:webHidden/>
          </w:rPr>
          <w:tab/>
        </w:r>
        <w:r w:rsidR="008B1120">
          <w:rPr>
            <w:noProof/>
            <w:webHidden/>
          </w:rPr>
          <w:fldChar w:fldCharType="begin"/>
        </w:r>
        <w:r w:rsidR="008B1120">
          <w:rPr>
            <w:noProof/>
            <w:webHidden/>
          </w:rPr>
          <w:instrText xml:space="preserve"> PAGEREF _Toc36454838 \h </w:instrText>
        </w:r>
        <w:r w:rsidR="008B1120">
          <w:rPr>
            <w:noProof/>
            <w:webHidden/>
          </w:rPr>
        </w:r>
        <w:r w:rsidR="008B1120">
          <w:rPr>
            <w:noProof/>
            <w:webHidden/>
          </w:rPr>
          <w:fldChar w:fldCharType="separate"/>
        </w:r>
        <w:r w:rsidR="00383A02">
          <w:rPr>
            <w:noProof/>
            <w:webHidden/>
          </w:rPr>
          <w:t>34</w:t>
        </w:r>
        <w:r w:rsidR="008B1120">
          <w:rPr>
            <w:noProof/>
            <w:webHidden/>
          </w:rPr>
          <w:fldChar w:fldCharType="end"/>
        </w:r>
      </w:hyperlink>
    </w:p>
    <w:p w14:paraId="26B76199" w14:textId="2194C2C9" w:rsidR="008B1120" w:rsidRDefault="00763B2E">
      <w:pPr>
        <w:pStyle w:val="TableofFigures"/>
        <w:rPr>
          <w:rFonts w:asciiTheme="minorHAnsi" w:eastAsiaTheme="minorEastAsia" w:hAnsiTheme="minorHAnsi" w:cstheme="minorBidi"/>
          <w:noProof/>
          <w:color w:val="auto"/>
          <w:sz w:val="22"/>
          <w:szCs w:val="22"/>
        </w:rPr>
      </w:pPr>
      <w:hyperlink w:anchor="_Toc36454839" w:history="1">
        <w:r w:rsidR="008B1120" w:rsidRPr="009A7C8D">
          <w:rPr>
            <w:rStyle w:val="Hyperlink"/>
            <w:noProof/>
          </w:rPr>
          <w:t>Table 16 Net organically rich ratio (NORR) based on TOC (wt. %) profiles derived from well log data</w:t>
        </w:r>
        <w:r w:rsidR="008B1120">
          <w:rPr>
            <w:noProof/>
            <w:webHidden/>
          </w:rPr>
          <w:tab/>
        </w:r>
        <w:r w:rsidR="008B1120">
          <w:rPr>
            <w:noProof/>
            <w:webHidden/>
          </w:rPr>
          <w:fldChar w:fldCharType="begin"/>
        </w:r>
        <w:r w:rsidR="008B1120">
          <w:rPr>
            <w:noProof/>
            <w:webHidden/>
          </w:rPr>
          <w:instrText xml:space="preserve"> PAGEREF _Toc36454839 \h </w:instrText>
        </w:r>
        <w:r w:rsidR="008B1120">
          <w:rPr>
            <w:noProof/>
            <w:webHidden/>
          </w:rPr>
        </w:r>
        <w:r w:rsidR="008B1120">
          <w:rPr>
            <w:noProof/>
            <w:webHidden/>
          </w:rPr>
          <w:fldChar w:fldCharType="separate"/>
        </w:r>
        <w:r w:rsidR="00383A02">
          <w:rPr>
            <w:noProof/>
            <w:webHidden/>
          </w:rPr>
          <w:t>37</w:t>
        </w:r>
        <w:r w:rsidR="008B1120">
          <w:rPr>
            <w:noProof/>
            <w:webHidden/>
          </w:rPr>
          <w:fldChar w:fldCharType="end"/>
        </w:r>
      </w:hyperlink>
    </w:p>
    <w:p w14:paraId="6427EFD0" w14:textId="47B78994" w:rsidR="008B1120" w:rsidRDefault="00763B2E">
      <w:pPr>
        <w:pStyle w:val="TableofFigures"/>
        <w:rPr>
          <w:rFonts w:asciiTheme="minorHAnsi" w:eastAsiaTheme="minorEastAsia" w:hAnsiTheme="minorHAnsi" w:cstheme="minorBidi"/>
          <w:noProof/>
          <w:color w:val="auto"/>
          <w:sz w:val="22"/>
          <w:szCs w:val="22"/>
        </w:rPr>
      </w:pPr>
      <w:hyperlink w:anchor="_Toc36454840" w:history="1">
        <w:r w:rsidR="008B1120" w:rsidRPr="009A7C8D">
          <w:rPr>
            <w:rStyle w:val="Hyperlink"/>
            <w:noProof/>
          </w:rPr>
          <w:t>Table 17 Laboratory measured shale rock properties on as-received samples from Egilabria 4</w:t>
        </w:r>
        <w:r w:rsidR="008B1120">
          <w:rPr>
            <w:noProof/>
            <w:webHidden/>
          </w:rPr>
          <w:tab/>
        </w:r>
        <w:r w:rsidR="008B1120">
          <w:rPr>
            <w:noProof/>
            <w:webHidden/>
          </w:rPr>
          <w:fldChar w:fldCharType="begin"/>
        </w:r>
        <w:r w:rsidR="008B1120">
          <w:rPr>
            <w:noProof/>
            <w:webHidden/>
          </w:rPr>
          <w:instrText xml:space="preserve"> PAGEREF _Toc36454840 \h </w:instrText>
        </w:r>
        <w:r w:rsidR="008B1120">
          <w:rPr>
            <w:noProof/>
            <w:webHidden/>
          </w:rPr>
        </w:r>
        <w:r w:rsidR="008B1120">
          <w:rPr>
            <w:noProof/>
            <w:webHidden/>
          </w:rPr>
          <w:fldChar w:fldCharType="separate"/>
        </w:r>
        <w:r w:rsidR="00383A02">
          <w:rPr>
            <w:noProof/>
            <w:webHidden/>
          </w:rPr>
          <w:t>39</w:t>
        </w:r>
        <w:r w:rsidR="008B1120">
          <w:rPr>
            <w:noProof/>
            <w:webHidden/>
          </w:rPr>
          <w:fldChar w:fldCharType="end"/>
        </w:r>
      </w:hyperlink>
    </w:p>
    <w:p w14:paraId="6B27F878" w14:textId="3197176E" w:rsidR="008B1120" w:rsidRDefault="00763B2E">
      <w:pPr>
        <w:pStyle w:val="TableofFigures"/>
        <w:rPr>
          <w:rFonts w:asciiTheme="minorHAnsi" w:eastAsiaTheme="minorEastAsia" w:hAnsiTheme="minorHAnsi" w:cstheme="minorBidi"/>
          <w:noProof/>
          <w:color w:val="auto"/>
          <w:sz w:val="22"/>
          <w:szCs w:val="22"/>
        </w:rPr>
      </w:pPr>
      <w:hyperlink w:anchor="_Toc36454841" w:history="1">
        <w:r w:rsidR="008B1120" w:rsidRPr="009A7C8D">
          <w:rPr>
            <w:rStyle w:val="Hyperlink"/>
            <w:noProof/>
          </w:rPr>
          <w:t>Table 18 Desorption tests on the air dry shale samples from Egilabria 2 and Egilabria 4</w:t>
        </w:r>
        <w:r w:rsidR="008B1120">
          <w:rPr>
            <w:noProof/>
            <w:webHidden/>
          </w:rPr>
          <w:tab/>
        </w:r>
        <w:r w:rsidR="008B1120">
          <w:rPr>
            <w:noProof/>
            <w:webHidden/>
          </w:rPr>
          <w:fldChar w:fldCharType="begin"/>
        </w:r>
        <w:r w:rsidR="008B1120">
          <w:rPr>
            <w:noProof/>
            <w:webHidden/>
          </w:rPr>
          <w:instrText xml:space="preserve"> PAGEREF _Toc36454841 \h </w:instrText>
        </w:r>
        <w:r w:rsidR="008B1120">
          <w:rPr>
            <w:noProof/>
            <w:webHidden/>
          </w:rPr>
        </w:r>
        <w:r w:rsidR="008B1120">
          <w:rPr>
            <w:noProof/>
            <w:webHidden/>
          </w:rPr>
          <w:fldChar w:fldCharType="separate"/>
        </w:r>
        <w:r w:rsidR="00383A02">
          <w:rPr>
            <w:noProof/>
            <w:webHidden/>
          </w:rPr>
          <w:t>40</w:t>
        </w:r>
        <w:r w:rsidR="008B1120">
          <w:rPr>
            <w:noProof/>
            <w:webHidden/>
          </w:rPr>
          <w:fldChar w:fldCharType="end"/>
        </w:r>
      </w:hyperlink>
    </w:p>
    <w:p w14:paraId="777401BC" w14:textId="6FAC6C94" w:rsidR="008B1120" w:rsidRDefault="00763B2E">
      <w:pPr>
        <w:pStyle w:val="TableofFigures"/>
        <w:rPr>
          <w:rFonts w:asciiTheme="minorHAnsi" w:eastAsiaTheme="minorEastAsia" w:hAnsiTheme="minorHAnsi" w:cstheme="minorBidi"/>
          <w:noProof/>
          <w:color w:val="auto"/>
          <w:sz w:val="22"/>
          <w:szCs w:val="22"/>
        </w:rPr>
      </w:pPr>
      <w:hyperlink w:anchor="_Toc36454842" w:history="1">
        <w:r w:rsidR="008B1120" w:rsidRPr="009A7C8D">
          <w:rPr>
            <w:rStyle w:val="Hyperlink"/>
            <w:noProof/>
          </w:rPr>
          <w:t>Table 19 Gas peak records in the Lawn Supersequence in Egilabria 2DW1</w:t>
        </w:r>
        <w:r w:rsidR="008B1120">
          <w:rPr>
            <w:noProof/>
            <w:webHidden/>
          </w:rPr>
          <w:tab/>
        </w:r>
        <w:r w:rsidR="008B1120">
          <w:rPr>
            <w:noProof/>
            <w:webHidden/>
          </w:rPr>
          <w:fldChar w:fldCharType="begin"/>
        </w:r>
        <w:r w:rsidR="008B1120">
          <w:rPr>
            <w:noProof/>
            <w:webHidden/>
          </w:rPr>
          <w:instrText xml:space="preserve"> PAGEREF _Toc36454842 \h </w:instrText>
        </w:r>
        <w:r w:rsidR="008B1120">
          <w:rPr>
            <w:noProof/>
            <w:webHidden/>
          </w:rPr>
        </w:r>
        <w:r w:rsidR="008B1120">
          <w:rPr>
            <w:noProof/>
            <w:webHidden/>
          </w:rPr>
          <w:fldChar w:fldCharType="separate"/>
        </w:r>
        <w:r w:rsidR="00383A02">
          <w:rPr>
            <w:noProof/>
            <w:webHidden/>
          </w:rPr>
          <w:t>40</w:t>
        </w:r>
        <w:r w:rsidR="008B1120">
          <w:rPr>
            <w:noProof/>
            <w:webHidden/>
          </w:rPr>
          <w:fldChar w:fldCharType="end"/>
        </w:r>
      </w:hyperlink>
    </w:p>
    <w:p w14:paraId="38738A19" w14:textId="3D17A89A" w:rsidR="008B1120" w:rsidRDefault="00763B2E">
      <w:pPr>
        <w:pStyle w:val="TableofFigures"/>
        <w:rPr>
          <w:rFonts w:asciiTheme="minorHAnsi" w:eastAsiaTheme="minorEastAsia" w:hAnsiTheme="minorHAnsi" w:cstheme="minorBidi"/>
          <w:noProof/>
          <w:color w:val="auto"/>
          <w:sz w:val="22"/>
          <w:szCs w:val="22"/>
        </w:rPr>
      </w:pPr>
      <w:hyperlink w:anchor="_Toc36454843" w:history="1">
        <w:r w:rsidR="008B1120" w:rsidRPr="009A7C8D">
          <w:rPr>
            <w:rStyle w:val="Hyperlink"/>
            <w:noProof/>
          </w:rPr>
          <w:t>Table 20 Averaged compositions of the Lawn Supersequence in the Isa GBA region</w:t>
        </w:r>
        <w:r w:rsidR="008B1120">
          <w:rPr>
            <w:noProof/>
            <w:webHidden/>
          </w:rPr>
          <w:tab/>
        </w:r>
        <w:r w:rsidR="008B1120">
          <w:rPr>
            <w:noProof/>
            <w:webHidden/>
          </w:rPr>
          <w:fldChar w:fldCharType="begin"/>
        </w:r>
        <w:r w:rsidR="008B1120">
          <w:rPr>
            <w:noProof/>
            <w:webHidden/>
          </w:rPr>
          <w:instrText xml:space="preserve"> PAGEREF _Toc36454843 \h </w:instrText>
        </w:r>
        <w:r w:rsidR="008B1120">
          <w:rPr>
            <w:noProof/>
            <w:webHidden/>
          </w:rPr>
        </w:r>
        <w:r w:rsidR="008B1120">
          <w:rPr>
            <w:noProof/>
            <w:webHidden/>
          </w:rPr>
          <w:fldChar w:fldCharType="separate"/>
        </w:r>
        <w:r w:rsidR="00383A02">
          <w:rPr>
            <w:noProof/>
            <w:webHidden/>
          </w:rPr>
          <w:t>41</w:t>
        </w:r>
        <w:r w:rsidR="008B1120">
          <w:rPr>
            <w:noProof/>
            <w:webHidden/>
          </w:rPr>
          <w:fldChar w:fldCharType="end"/>
        </w:r>
      </w:hyperlink>
    </w:p>
    <w:p w14:paraId="4385C436" w14:textId="10CAAB2C" w:rsidR="008B1120" w:rsidRDefault="00763B2E">
      <w:pPr>
        <w:pStyle w:val="TableofFigures"/>
        <w:rPr>
          <w:rFonts w:asciiTheme="minorHAnsi" w:eastAsiaTheme="minorEastAsia" w:hAnsiTheme="minorHAnsi" w:cstheme="minorBidi"/>
          <w:noProof/>
          <w:color w:val="auto"/>
          <w:sz w:val="22"/>
          <w:szCs w:val="22"/>
        </w:rPr>
      </w:pPr>
      <w:hyperlink w:anchor="_Toc36454844" w:history="1">
        <w:r w:rsidR="008B1120" w:rsidRPr="009A7C8D">
          <w:rPr>
            <w:rStyle w:val="Hyperlink"/>
            <w:noProof/>
          </w:rPr>
          <w:t>Table 21 Averaged mineral content and brittleness index of the Lawn Supersequence in Egilabria 2</w:t>
        </w:r>
        <w:r w:rsidR="008B1120">
          <w:rPr>
            <w:noProof/>
            <w:webHidden/>
          </w:rPr>
          <w:tab/>
        </w:r>
        <w:r w:rsidR="008B1120">
          <w:rPr>
            <w:noProof/>
            <w:webHidden/>
          </w:rPr>
          <w:fldChar w:fldCharType="begin"/>
        </w:r>
        <w:r w:rsidR="008B1120">
          <w:rPr>
            <w:noProof/>
            <w:webHidden/>
          </w:rPr>
          <w:instrText xml:space="preserve"> PAGEREF _Toc36454844 \h </w:instrText>
        </w:r>
        <w:r w:rsidR="008B1120">
          <w:rPr>
            <w:noProof/>
            <w:webHidden/>
          </w:rPr>
        </w:r>
        <w:r w:rsidR="008B1120">
          <w:rPr>
            <w:noProof/>
            <w:webHidden/>
          </w:rPr>
          <w:fldChar w:fldCharType="separate"/>
        </w:r>
        <w:r w:rsidR="00383A02">
          <w:rPr>
            <w:noProof/>
            <w:webHidden/>
          </w:rPr>
          <w:t>41</w:t>
        </w:r>
        <w:r w:rsidR="008B1120">
          <w:rPr>
            <w:noProof/>
            <w:webHidden/>
          </w:rPr>
          <w:fldChar w:fldCharType="end"/>
        </w:r>
      </w:hyperlink>
    </w:p>
    <w:p w14:paraId="7DC5315E" w14:textId="337F5895" w:rsidR="008B1120" w:rsidRDefault="00763B2E">
      <w:pPr>
        <w:pStyle w:val="TableofFigures"/>
        <w:rPr>
          <w:rFonts w:asciiTheme="minorHAnsi" w:eastAsiaTheme="minorEastAsia" w:hAnsiTheme="minorHAnsi" w:cstheme="minorBidi"/>
          <w:noProof/>
          <w:color w:val="auto"/>
          <w:sz w:val="22"/>
          <w:szCs w:val="22"/>
        </w:rPr>
      </w:pPr>
      <w:hyperlink w:anchor="_Toc36454845" w:history="1">
        <w:r w:rsidR="008B1120" w:rsidRPr="009A7C8D">
          <w:rPr>
            <w:rStyle w:val="Hyperlink"/>
            <w:noProof/>
          </w:rPr>
          <w:t>Table 22 Averaged dynamic Young’s modulus, Poisson’s ratio and brittleness index of the Lawn Supersequence in the Isa Superbasin</w:t>
        </w:r>
        <w:r w:rsidR="008B1120">
          <w:rPr>
            <w:noProof/>
            <w:webHidden/>
          </w:rPr>
          <w:tab/>
        </w:r>
        <w:r w:rsidR="008B1120">
          <w:rPr>
            <w:noProof/>
            <w:webHidden/>
          </w:rPr>
          <w:fldChar w:fldCharType="begin"/>
        </w:r>
        <w:r w:rsidR="008B1120">
          <w:rPr>
            <w:noProof/>
            <w:webHidden/>
          </w:rPr>
          <w:instrText xml:space="preserve"> PAGEREF _Toc36454845 \h </w:instrText>
        </w:r>
        <w:r w:rsidR="008B1120">
          <w:rPr>
            <w:noProof/>
            <w:webHidden/>
          </w:rPr>
        </w:r>
        <w:r w:rsidR="008B1120">
          <w:rPr>
            <w:noProof/>
            <w:webHidden/>
          </w:rPr>
          <w:fldChar w:fldCharType="separate"/>
        </w:r>
        <w:r w:rsidR="00383A02">
          <w:rPr>
            <w:noProof/>
            <w:webHidden/>
          </w:rPr>
          <w:t>42</w:t>
        </w:r>
        <w:r w:rsidR="008B1120">
          <w:rPr>
            <w:noProof/>
            <w:webHidden/>
          </w:rPr>
          <w:fldChar w:fldCharType="end"/>
        </w:r>
      </w:hyperlink>
    </w:p>
    <w:p w14:paraId="1103D69E" w14:textId="48FA9F85" w:rsidR="008B1120" w:rsidRDefault="00763B2E">
      <w:pPr>
        <w:pStyle w:val="TableofFigures"/>
        <w:rPr>
          <w:rFonts w:asciiTheme="minorHAnsi" w:eastAsiaTheme="minorEastAsia" w:hAnsiTheme="minorHAnsi" w:cstheme="minorBidi"/>
          <w:noProof/>
          <w:color w:val="auto"/>
          <w:sz w:val="22"/>
          <w:szCs w:val="22"/>
        </w:rPr>
      </w:pPr>
      <w:hyperlink w:anchor="_Toc36454846" w:history="1">
        <w:r w:rsidR="008B1120" w:rsidRPr="009A7C8D">
          <w:rPr>
            <w:rStyle w:val="Hyperlink"/>
            <w:noProof/>
          </w:rPr>
          <w:t>Table 23 Gas analyses for samples recovered from the Lawn Supersequence</w:t>
        </w:r>
        <w:r w:rsidR="008B1120">
          <w:rPr>
            <w:noProof/>
            <w:webHidden/>
          </w:rPr>
          <w:tab/>
        </w:r>
        <w:r w:rsidR="008B1120">
          <w:rPr>
            <w:noProof/>
            <w:webHidden/>
          </w:rPr>
          <w:fldChar w:fldCharType="begin"/>
        </w:r>
        <w:r w:rsidR="008B1120">
          <w:rPr>
            <w:noProof/>
            <w:webHidden/>
          </w:rPr>
          <w:instrText xml:space="preserve"> PAGEREF _Toc36454846 \h </w:instrText>
        </w:r>
        <w:r w:rsidR="008B1120">
          <w:rPr>
            <w:noProof/>
            <w:webHidden/>
          </w:rPr>
        </w:r>
        <w:r w:rsidR="008B1120">
          <w:rPr>
            <w:noProof/>
            <w:webHidden/>
          </w:rPr>
          <w:fldChar w:fldCharType="separate"/>
        </w:r>
        <w:r w:rsidR="00383A02">
          <w:rPr>
            <w:noProof/>
            <w:webHidden/>
          </w:rPr>
          <w:t>42</w:t>
        </w:r>
        <w:r w:rsidR="008B1120">
          <w:rPr>
            <w:noProof/>
            <w:webHidden/>
          </w:rPr>
          <w:fldChar w:fldCharType="end"/>
        </w:r>
      </w:hyperlink>
    </w:p>
    <w:p w14:paraId="5B4D1B6D" w14:textId="46544C0B" w:rsidR="008B1120" w:rsidRDefault="00763B2E">
      <w:pPr>
        <w:pStyle w:val="TableofFigures"/>
        <w:rPr>
          <w:rFonts w:asciiTheme="minorHAnsi" w:eastAsiaTheme="minorEastAsia" w:hAnsiTheme="minorHAnsi" w:cstheme="minorBidi"/>
          <w:noProof/>
          <w:color w:val="auto"/>
          <w:sz w:val="22"/>
          <w:szCs w:val="22"/>
        </w:rPr>
      </w:pPr>
      <w:hyperlink w:anchor="_Toc36454847" w:history="1">
        <w:r w:rsidR="008B1120" w:rsidRPr="009A7C8D">
          <w:rPr>
            <w:rStyle w:val="Hyperlink"/>
            <w:noProof/>
          </w:rPr>
          <w:t>Table 24 Data type and source of all modelling inputs for burial and thermal history models for Desert Creek 1 and Egilabria 1 wells of the northern Lawn Hill Platform, Isa Superbasin</w:t>
        </w:r>
        <w:r w:rsidR="008B1120">
          <w:rPr>
            <w:noProof/>
            <w:webHidden/>
          </w:rPr>
          <w:tab/>
        </w:r>
        <w:r w:rsidR="008B1120">
          <w:rPr>
            <w:noProof/>
            <w:webHidden/>
          </w:rPr>
          <w:fldChar w:fldCharType="begin"/>
        </w:r>
        <w:r w:rsidR="008B1120">
          <w:rPr>
            <w:noProof/>
            <w:webHidden/>
          </w:rPr>
          <w:instrText xml:space="preserve"> PAGEREF _Toc36454847 \h </w:instrText>
        </w:r>
        <w:r w:rsidR="008B1120">
          <w:rPr>
            <w:noProof/>
            <w:webHidden/>
          </w:rPr>
        </w:r>
        <w:r w:rsidR="008B1120">
          <w:rPr>
            <w:noProof/>
            <w:webHidden/>
          </w:rPr>
          <w:fldChar w:fldCharType="separate"/>
        </w:r>
        <w:r w:rsidR="00383A02">
          <w:rPr>
            <w:noProof/>
            <w:webHidden/>
          </w:rPr>
          <w:t>44</w:t>
        </w:r>
        <w:r w:rsidR="008B1120">
          <w:rPr>
            <w:noProof/>
            <w:webHidden/>
          </w:rPr>
          <w:fldChar w:fldCharType="end"/>
        </w:r>
      </w:hyperlink>
    </w:p>
    <w:p w14:paraId="38220EFF" w14:textId="3E43562A" w:rsidR="008B1120" w:rsidRDefault="00763B2E">
      <w:pPr>
        <w:pStyle w:val="TableofFigures"/>
        <w:rPr>
          <w:rFonts w:asciiTheme="minorHAnsi" w:eastAsiaTheme="minorEastAsia" w:hAnsiTheme="minorHAnsi" w:cstheme="minorBidi"/>
          <w:noProof/>
          <w:color w:val="auto"/>
          <w:sz w:val="22"/>
          <w:szCs w:val="22"/>
        </w:rPr>
      </w:pPr>
      <w:hyperlink w:anchor="_Toc36454848" w:history="1">
        <w:r w:rsidR="008B1120" w:rsidRPr="009A7C8D">
          <w:rPr>
            <w:rStyle w:val="Hyperlink"/>
            <w:noProof/>
          </w:rPr>
          <w:t>Table 25 Amounts of erosion for major unconformities of the Lawn Hill Platform of the Isa Superbasin for the Egilabria 1 and Desert Creek 1 well locations</w:t>
        </w:r>
        <w:r w:rsidR="008B1120">
          <w:rPr>
            <w:noProof/>
            <w:webHidden/>
          </w:rPr>
          <w:tab/>
        </w:r>
        <w:r w:rsidR="008B1120">
          <w:rPr>
            <w:noProof/>
            <w:webHidden/>
          </w:rPr>
          <w:fldChar w:fldCharType="begin"/>
        </w:r>
        <w:r w:rsidR="008B1120">
          <w:rPr>
            <w:noProof/>
            <w:webHidden/>
          </w:rPr>
          <w:instrText xml:space="preserve"> PAGEREF _Toc36454848 \h </w:instrText>
        </w:r>
        <w:r w:rsidR="008B1120">
          <w:rPr>
            <w:noProof/>
            <w:webHidden/>
          </w:rPr>
        </w:r>
        <w:r w:rsidR="008B1120">
          <w:rPr>
            <w:noProof/>
            <w:webHidden/>
          </w:rPr>
          <w:fldChar w:fldCharType="separate"/>
        </w:r>
        <w:r w:rsidR="00383A02">
          <w:rPr>
            <w:noProof/>
            <w:webHidden/>
          </w:rPr>
          <w:t>45</w:t>
        </w:r>
        <w:r w:rsidR="008B1120">
          <w:rPr>
            <w:noProof/>
            <w:webHidden/>
          </w:rPr>
          <w:fldChar w:fldCharType="end"/>
        </w:r>
      </w:hyperlink>
    </w:p>
    <w:p w14:paraId="0DA623C8" w14:textId="0C77E0E7" w:rsidR="008B1120" w:rsidRDefault="00763B2E">
      <w:pPr>
        <w:pStyle w:val="TableofFigures"/>
        <w:rPr>
          <w:rFonts w:asciiTheme="minorHAnsi" w:eastAsiaTheme="minorEastAsia" w:hAnsiTheme="minorHAnsi" w:cstheme="minorBidi"/>
          <w:noProof/>
          <w:color w:val="auto"/>
          <w:sz w:val="22"/>
          <w:szCs w:val="22"/>
        </w:rPr>
      </w:pPr>
      <w:hyperlink w:anchor="_Toc36454849" w:history="1">
        <w:r w:rsidR="008B1120" w:rsidRPr="009A7C8D">
          <w:rPr>
            <w:rStyle w:val="Hyperlink"/>
            <w:noProof/>
          </w:rPr>
          <w:t>Table 26 Summary of shale gas play input parameters and classification criteria used to develop play fairway maps</w:t>
        </w:r>
        <w:r w:rsidR="008B1120">
          <w:rPr>
            <w:noProof/>
            <w:webHidden/>
          </w:rPr>
          <w:tab/>
        </w:r>
        <w:r w:rsidR="008B1120">
          <w:rPr>
            <w:noProof/>
            <w:webHidden/>
          </w:rPr>
          <w:fldChar w:fldCharType="begin"/>
        </w:r>
        <w:r w:rsidR="008B1120">
          <w:rPr>
            <w:noProof/>
            <w:webHidden/>
          </w:rPr>
          <w:instrText xml:space="preserve"> PAGEREF _Toc36454849 \h </w:instrText>
        </w:r>
        <w:r w:rsidR="008B1120">
          <w:rPr>
            <w:noProof/>
            <w:webHidden/>
          </w:rPr>
        </w:r>
        <w:r w:rsidR="008B1120">
          <w:rPr>
            <w:noProof/>
            <w:webHidden/>
          </w:rPr>
          <w:fldChar w:fldCharType="separate"/>
        </w:r>
        <w:r w:rsidR="00383A02">
          <w:rPr>
            <w:noProof/>
            <w:webHidden/>
          </w:rPr>
          <w:t>62</w:t>
        </w:r>
        <w:r w:rsidR="008B1120">
          <w:rPr>
            <w:noProof/>
            <w:webHidden/>
          </w:rPr>
          <w:fldChar w:fldCharType="end"/>
        </w:r>
      </w:hyperlink>
    </w:p>
    <w:p w14:paraId="21550F13" w14:textId="372F4EF0" w:rsidR="00365B0F" w:rsidRPr="00365B0F" w:rsidRDefault="00365B0F" w:rsidP="005561F7">
      <w:pPr>
        <w:pStyle w:val="TableofFigures"/>
      </w:pPr>
      <w:r>
        <w:fldChar w:fldCharType="end"/>
      </w:r>
    </w:p>
    <w:p w14:paraId="57300E23" w14:textId="77777777" w:rsidR="002D1B9B" w:rsidRDefault="002D1B9B" w:rsidP="00FE2FF7">
      <w:pPr>
        <w:pStyle w:val="Heading1notnumbered"/>
      </w:pPr>
      <w:bookmarkStart w:id="5" w:name="_Toc33792135"/>
      <w:r w:rsidRPr="0090467A">
        <w:t>Contributors to the Program</w:t>
      </w:r>
      <w:bookmarkEnd w:id="5"/>
    </w:p>
    <w:p w14:paraId="699B446E" w14:textId="77777777" w:rsidR="00F2572C" w:rsidRDefault="00F2572C" w:rsidP="4BCF2A30">
      <w:pPr>
        <w:pStyle w:val="BodyText"/>
      </w:pPr>
      <w:r w:rsidRPr="006E1E52">
        <w:t xml:space="preserve">The following individuals have contributed to the </w:t>
      </w:r>
      <w:r>
        <w:t>Geological and Bioregional As</w:t>
      </w:r>
      <w:r w:rsidR="007561DA">
        <w:t>sessment Program</w:t>
      </w:r>
      <w:r w:rsidRPr="006E1E52">
        <w:t>.</w:t>
      </w:r>
    </w:p>
    <w:tbl>
      <w:tblPr>
        <w:tblStyle w:val="TableBAHeaderRow"/>
        <w:tblW w:w="5000" w:type="pct"/>
        <w:tblLook w:val="04A0" w:firstRow="1" w:lastRow="0" w:firstColumn="1" w:lastColumn="0" w:noHBand="0" w:noVBand="1"/>
      </w:tblPr>
      <w:tblGrid>
        <w:gridCol w:w="2709"/>
        <w:gridCol w:w="6929"/>
      </w:tblGrid>
      <w:tr w:rsidR="009003E6" w:rsidRPr="00A633EB" w14:paraId="2CD65AB3" w14:textId="77777777" w:rsidTr="005A1B34">
        <w:trPr>
          <w:cnfStyle w:val="100000000000" w:firstRow="1" w:lastRow="0" w:firstColumn="0" w:lastColumn="0" w:oddVBand="0" w:evenVBand="0" w:oddHBand="0" w:evenHBand="0" w:firstRowFirstColumn="0" w:firstRowLastColumn="0" w:lastRowFirstColumn="0" w:lastRowLastColumn="0"/>
          <w:tblHeader/>
        </w:trPr>
        <w:tc>
          <w:tcPr>
            <w:tcW w:w="2709" w:type="dxa"/>
          </w:tcPr>
          <w:p w14:paraId="6F5DB576" w14:textId="77777777" w:rsidR="009003E6" w:rsidRPr="00A633EB" w:rsidRDefault="009003E6" w:rsidP="005A1B34">
            <w:pPr>
              <w:pStyle w:val="TableText"/>
            </w:pPr>
            <w:r>
              <w:t>Role or team</w:t>
            </w:r>
          </w:p>
        </w:tc>
        <w:tc>
          <w:tcPr>
            <w:tcW w:w="6929" w:type="dxa"/>
          </w:tcPr>
          <w:p w14:paraId="79076C65" w14:textId="77777777" w:rsidR="009003E6" w:rsidRPr="00A633EB" w:rsidRDefault="009003E6" w:rsidP="005A1B34">
            <w:pPr>
              <w:pStyle w:val="TableText"/>
            </w:pPr>
            <w:r>
              <w:t>Contributor(s)</w:t>
            </w:r>
          </w:p>
        </w:tc>
      </w:tr>
      <w:tr w:rsidR="009003E6" w:rsidRPr="006E1E52" w14:paraId="58D3DC9B" w14:textId="77777777" w:rsidTr="005A1B34">
        <w:trPr>
          <w:cnfStyle w:val="000000100000" w:firstRow="0" w:lastRow="0" w:firstColumn="0" w:lastColumn="0" w:oddVBand="0" w:evenVBand="0" w:oddHBand="1" w:evenHBand="0" w:firstRowFirstColumn="0" w:firstRowLastColumn="0" w:lastRowFirstColumn="0" w:lastRowLastColumn="0"/>
        </w:trPr>
        <w:tc>
          <w:tcPr>
            <w:tcW w:w="2709" w:type="dxa"/>
          </w:tcPr>
          <w:p w14:paraId="3662502E" w14:textId="77777777" w:rsidR="009003E6" w:rsidRPr="00EF1060" w:rsidRDefault="009003E6" w:rsidP="005A1B34">
            <w:pPr>
              <w:pStyle w:val="TableText"/>
            </w:pPr>
            <w:r w:rsidRPr="00EF1060">
              <w:t xml:space="preserve">Program </w:t>
            </w:r>
            <w:r>
              <w:t>D</w:t>
            </w:r>
            <w:r w:rsidRPr="00EF1060">
              <w:t>irector</w:t>
            </w:r>
          </w:p>
        </w:tc>
        <w:tc>
          <w:tcPr>
            <w:tcW w:w="6929" w:type="dxa"/>
          </w:tcPr>
          <w:p w14:paraId="74AAD5AA" w14:textId="77777777" w:rsidR="009003E6" w:rsidRPr="009003E6" w:rsidRDefault="009003E6" w:rsidP="009003E6">
            <w:pPr>
              <w:pStyle w:val="TableText"/>
              <w:spacing w:after="20"/>
              <w:rPr>
                <w:rFonts w:asciiTheme="minorHAnsi" w:hAnsiTheme="minorHAnsi"/>
              </w:rPr>
            </w:pPr>
            <w:r w:rsidRPr="009003E6">
              <w:rPr>
                <w:rFonts w:asciiTheme="minorHAnsi" w:hAnsiTheme="minorHAnsi"/>
              </w:rPr>
              <w:t>Department of the Environment and Energy: Anthony Swirepik</w:t>
            </w:r>
          </w:p>
        </w:tc>
      </w:tr>
      <w:tr w:rsidR="009003E6" w:rsidRPr="006E1E52" w14:paraId="20681093" w14:textId="77777777" w:rsidTr="005A1B34">
        <w:trPr>
          <w:cnfStyle w:val="000000010000" w:firstRow="0" w:lastRow="0" w:firstColumn="0" w:lastColumn="0" w:oddVBand="0" w:evenVBand="0" w:oddHBand="0" w:evenHBand="1" w:firstRowFirstColumn="0" w:firstRowLastColumn="0" w:lastRowFirstColumn="0" w:lastRowLastColumn="0"/>
        </w:trPr>
        <w:tc>
          <w:tcPr>
            <w:tcW w:w="2709" w:type="dxa"/>
          </w:tcPr>
          <w:p w14:paraId="52C31E45" w14:textId="77777777" w:rsidR="009003E6" w:rsidRPr="00EF1060" w:rsidRDefault="009003E6" w:rsidP="005A1B34">
            <w:pPr>
              <w:pStyle w:val="TableText"/>
            </w:pPr>
            <w:r w:rsidRPr="00EF1060">
              <w:t xml:space="preserve">Program </w:t>
            </w:r>
            <w:r>
              <w:t>Implementation Board</w:t>
            </w:r>
          </w:p>
        </w:tc>
        <w:tc>
          <w:tcPr>
            <w:tcW w:w="6929" w:type="dxa"/>
          </w:tcPr>
          <w:p w14:paraId="226D0F7D" w14:textId="77777777" w:rsidR="009003E6" w:rsidRPr="009003E6" w:rsidRDefault="009003E6" w:rsidP="009003E6">
            <w:pPr>
              <w:pStyle w:val="TableText"/>
              <w:spacing w:after="20"/>
              <w:rPr>
                <w:rFonts w:asciiTheme="minorHAnsi" w:hAnsiTheme="minorHAnsi"/>
              </w:rPr>
            </w:pPr>
            <w:r w:rsidRPr="009003E6">
              <w:rPr>
                <w:rFonts w:asciiTheme="minorHAnsi" w:hAnsiTheme="minorHAnsi"/>
              </w:rPr>
              <w:t>Department of the Environment and Energy: Beth Brunoro, Nicholas Post</w:t>
            </w:r>
          </w:p>
          <w:p w14:paraId="4CF800C2" w14:textId="77777777" w:rsidR="009003E6" w:rsidRPr="009003E6" w:rsidRDefault="009003E6" w:rsidP="009003E6">
            <w:pPr>
              <w:pStyle w:val="TableText"/>
              <w:spacing w:after="20"/>
              <w:rPr>
                <w:rFonts w:asciiTheme="minorHAnsi" w:hAnsiTheme="minorHAnsi"/>
              </w:rPr>
            </w:pPr>
            <w:r w:rsidRPr="009003E6">
              <w:rPr>
                <w:rFonts w:asciiTheme="minorHAnsi" w:hAnsiTheme="minorHAnsi"/>
              </w:rPr>
              <w:t>Bureau of Meteorology: Kirsten Garwood, Kate Vinot</w:t>
            </w:r>
          </w:p>
          <w:p w14:paraId="6141DDDA" w14:textId="77777777" w:rsidR="009003E6" w:rsidRPr="009003E6" w:rsidRDefault="009003E6" w:rsidP="009003E6">
            <w:pPr>
              <w:pStyle w:val="TableText"/>
              <w:spacing w:after="20"/>
              <w:rPr>
                <w:rFonts w:asciiTheme="minorHAnsi" w:hAnsiTheme="minorHAnsi"/>
              </w:rPr>
            </w:pPr>
            <w:r w:rsidRPr="009003E6">
              <w:rPr>
                <w:rFonts w:asciiTheme="minorHAnsi" w:hAnsiTheme="minorHAnsi"/>
              </w:rPr>
              <w:t>CSIRO: Jane Coram, Warwick MacDonald</w:t>
            </w:r>
          </w:p>
          <w:p w14:paraId="36E8EA0F" w14:textId="77777777" w:rsidR="009003E6" w:rsidRPr="009003E6" w:rsidRDefault="009003E6" w:rsidP="009003E6">
            <w:pPr>
              <w:pStyle w:val="TableText"/>
              <w:spacing w:after="20"/>
              <w:rPr>
                <w:rFonts w:asciiTheme="minorHAnsi" w:hAnsiTheme="minorHAnsi"/>
              </w:rPr>
            </w:pPr>
            <w:r w:rsidRPr="009003E6">
              <w:rPr>
                <w:rFonts w:asciiTheme="minorHAnsi" w:hAnsiTheme="minorHAnsi"/>
              </w:rPr>
              <w:t>Geoscience Australia: Stuart Minchin, Richard Blewett</w:t>
            </w:r>
          </w:p>
        </w:tc>
      </w:tr>
      <w:tr w:rsidR="009003E6" w:rsidRPr="006E1E52" w14:paraId="42B50E58" w14:textId="77777777" w:rsidTr="005A1B34">
        <w:trPr>
          <w:cnfStyle w:val="000000100000" w:firstRow="0" w:lastRow="0" w:firstColumn="0" w:lastColumn="0" w:oddVBand="0" w:evenVBand="0" w:oddHBand="1" w:evenHBand="0" w:firstRowFirstColumn="0" w:firstRowLastColumn="0" w:lastRowFirstColumn="0" w:lastRowLastColumn="0"/>
        </w:trPr>
        <w:tc>
          <w:tcPr>
            <w:tcW w:w="2709" w:type="dxa"/>
          </w:tcPr>
          <w:p w14:paraId="5350AA0C" w14:textId="77777777" w:rsidR="009003E6" w:rsidRPr="00EF1060" w:rsidRDefault="009003E6" w:rsidP="005A1B34">
            <w:pPr>
              <w:pStyle w:val="TableText"/>
            </w:pPr>
            <w:r>
              <w:t>Basin Leader</w:t>
            </w:r>
          </w:p>
        </w:tc>
        <w:tc>
          <w:tcPr>
            <w:tcW w:w="6929" w:type="dxa"/>
          </w:tcPr>
          <w:p w14:paraId="5898759C" w14:textId="77777777" w:rsidR="009003E6" w:rsidRPr="009003E6" w:rsidRDefault="009003E6" w:rsidP="009003E6">
            <w:pPr>
              <w:pStyle w:val="TableText"/>
              <w:spacing w:after="20"/>
              <w:rPr>
                <w:rFonts w:asciiTheme="minorHAnsi" w:hAnsiTheme="minorHAnsi"/>
              </w:rPr>
            </w:pPr>
            <w:r w:rsidRPr="009003E6">
              <w:rPr>
                <w:rFonts w:asciiTheme="minorHAnsi" w:hAnsiTheme="minorHAnsi"/>
              </w:rPr>
              <w:t>CSIRO: Kate Holland, Cameron Huddlestone-Holmes, Paul Wilkes</w:t>
            </w:r>
          </w:p>
          <w:p w14:paraId="6BE4C70C" w14:textId="77777777" w:rsidR="009003E6" w:rsidRPr="009003E6" w:rsidRDefault="009003E6" w:rsidP="009003E6">
            <w:pPr>
              <w:pStyle w:val="TableText"/>
              <w:spacing w:after="20"/>
              <w:rPr>
                <w:rFonts w:asciiTheme="minorHAnsi" w:hAnsiTheme="minorHAnsi"/>
              </w:rPr>
            </w:pPr>
            <w:r w:rsidRPr="009003E6">
              <w:rPr>
                <w:rFonts w:asciiTheme="minorHAnsi" w:hAnsiTheme="minorHAnsi"/>
              </w:rPr>
              <w:t>Geoscience Australia: Steven Lewis</w:t>
            </w:r>
          </w:p>
        </w:tc>
      </w:tr>
      <w:tr w:rsidR="009003E6" w:rsidRPr="006E1E52" w14:paraId="7D6000DF" w14:textId="77777777" w:rsidTr="005A1B34">
        <w:trPr>
          <w:cnfStyle w:val="000000010000" w:firstRow="0" w:lastRow="0" w:firstColumn="0" w:lastColumn="0" w:oddVBand="0" w:evenVBand="0" w:oddHBand="0" w:evenHBand="1" w:firstRowFirstColumn="0" w:firstRowLastColumn="0" w:lastRowFirstColumn="0" w:lastRowLastColumn="0"/>
        </w:trPr>
        <w:tc>
          <w:tcPr>
            <w:tcW w:w="2709" w:type="dxa"/>
          </w:tcPr>
          <w:p w14:paraId="36F430E4" w14:textId="77777777" w:rsidR="009003E6" w:rsidRDefault="009003E6" w:rsidP="005A1B34">
            <w:pPr>
              <w:pStyle w:val="TableText"/>
            </w:pPr>
            <w:r>
              <w:t>Program management</w:t>
            </w:r>
          </w:p>
        </w:tc>
        <w:tc>
          <w:tcPr>
            <w:tcW w:w="6929" w:type="dxa"/>
          </w:tcPr>
          <w:p w14:paraId="51047C62" w14:textId="77777777" w:rsidR="009003E6" w:rsidRPr="009003E6" w:rsidRDefault="009003E6" w:rsidP="009003E6">
            <w:pPr>
              <w:pStyle w:val="TableText"/>
              <w:spacing w:after="20"/>
              <w:rPr>
                <w:rFonts w:asciiTheme="minorHAnsi" w:hAnsiTheme="minorHAnsi"/>
              </w:rPr>
            </w:pPr>
            <w:r w:rsidRPr="009003E6">
              <w:rPr>
                <w:rFonts w:asciiTheme="minorHAnsi" w:hAnsiTheme="minorHAnsi"/>
              </w:rPr>
              <w:t>CSIRO: Karen Barry, Emanuelle Frery, Linda Merrin, Ruth Palmer</w:t>
            </w:r>
          </w:p>
          <w:p w14:paraId="3424A879" w14:textId="77777777" w:rsidR="009003E6" w:rsidRPr="009003E6" w:rsidRDefault="009003E6" w:rsidP="009003E6">
            <w:pPr>
              <w:pStyle w:val="TableText"/>
              <w:spacing w:after="20"/>
              <w:rPr>
                <w:rFonts w:asciiTheme="minorHAnsi" w:hAnsiTheme="minorHAnsi"/>
              </w:rPr>
            </w:pPr>
            <w:r w:rsidRPr="009003E6">
              <w:rPr>
                <w:rFonts w:asciiTheme="minorHAnsi" w:hAnsiTheme="minorHAnsi"/>
              </w:rPr>
              <w:t>Department of the Environment and Energy: Mitchell Bouma, Rod Dann,</w:t>
            </w:r>
            <w:r w:rsidRPr="009003E6">
              <w:rPr>
                <w:rFonts w:asciiTheme="minorHAnsi" w:hAnsiTheme="minorHAnsi"/>
              </w:rPr>
              <w:br/>
              <w:t>Andrew Stacey, David Thomas, Alex Tomlinson</w:t>
            </w:r>
          </w:p>
        </w:tc>
      </w:tr>
      <w:tr w:rsidR="009003E6" w:rsidRPr="006E1E52" w14:paraId="7C8B568B" w14:textId="77777777" w:rsidTr="005A1B34">
        <w:trPr>
          <w:cnfStyle w:val="000000100000" w:firstRow="0" w:lastRow="0" w:firstColumn="0" w:lastColumn="0" w:oddVBand="0" w:evenVBand="0" w:oddHBand="1" w:evenHBand="0" w:firstRowFirstColumn="0" w:firstRowLastColumn="0" w:lastRowFirstColumn="0" w:lastRowLastColumn="0"/>
        </w:trPr>
        <w:tc>
          <w:tcPr>
            <w:tcW w:w="2709" w:type="dxa"/>
          </w:tcPr>
          <w:p w14:paraId="670E5FD3" w14:textId="77777777" w:rsidR="009003E6" w:rsidRDefault="009003E6" w:rsidP="005A1B34">
            <w:pPr>
              <w:pStyle w:val="TableText"/>
            </w:pPr>
            <w:r>
              <w:t>P</w:t>
            </w:r>
            <w:r w:rsidRPr="00BD3175">
              <w:t>roduct integration and stakeholder engagement</w:t>
            </w:r>
          </w:p>
        </w:tc>
        <w:tc>
          <w:tcPr>
            <w:tcW w:w="6929" w:type="dxa"/>
          </w:tcPr>
          <w:p w14:paraId="2D7F0263" w14:textId="77777777" w:rsidR="009003E6" w:rsidRPr="009003E6" w:rsidRDefault="009003E6" w:rsidP="009003E6">
            <w:pPr>
              <w:pStyle w:val="TableText"/>
              <w:spacing w:after="20"/>
              <w:rPr>
                <w:rFonts w:asciiTheme="minorHAnsi" w:hAnsiTheme="minorHAnsi"/>
              </w:rPr>
            </w:pPr>
            <w:r w:rsidRPr="009003E6">
              <w:rPr>
                <w:rFonts w:asciiTheme="minorHAnsi" w:hAnsiTheme="minorHAnsi"/>
              </w:rPr>
              <w:t>CSIRO: Clare Brandon, Justine Lacey, Michelle Rodriquez, Sally Tetreault-Campbell</w:t>
            </w:r>
          </w:p>
        </w:tc>
      </w:tr>
      <w:tr w:rsidR="009003E6" w:rsidRPr="006E1E52" w14:paraId="3CBF9862" w14:textId="77777777" w:rsidTr="005A1B34">
        <w:trPr>
          <w:cnfStyle w:val="000000010000" w:firstRow="0" w:lastRow="0" w:firstColumn="0" w:lastColumn="0" w:oddVBand="0" w:evenVBand="0" w:oddHBand="0" w:evenHBand="1" w:firstRowFirstColumn="0" w:firstRowLastColumn="0" w:lastRowFirstColumn="0" w:lastRowLastColumn="0"/>
        </w:trPr>
        <w:tc>
          <w:tcPr>
            <w:tcW w:w="2709" w:type="dxa"/>
          </w:tcPr>
          <w:p w14:paraId="088416C0" w14:textId="77777777" w:rsidR="009003E6" w:rsidRPr="00E54329" w:rsidRDefault="009003E6" w:rsidP="005A1B34">
            <w:pPr>
              <w:pStyle w:val="TableText"/>
            </w:pPr>
            <w:r>
              <w:t>Analysis and visualisation</w:t>
            </w:r>
          </w:p>
        </w:tc>
        <w:tc>
          <w:tcPr>
            <w:tcW w:w="6929" w:type="dxa"/>
          </w:tcPr>
          <w:p w14:paraId="4E6967CA" w14:textId="77777777" w:rsidR="009003E6" w:rsidRPr="009003E6" w:rsidRDefault="009003E6" w:rsidP="009003E6">
            <w:pPr>
              <w:pStyle w:val="TableText"/>
              <w:spacing w:after="20"/>
              <w:rPr>
                <w:rFonts w:asciiTheme="minorHAnsi" w:hAnsiTheme="minorHAnsi"/>
              </w:rPr>
            </w:pPr>
            <w:r w:rsidRPr="009003E6">
              <w:rPr>
                <w:rFonts w:asciiTheme="minorHAnsi" w:hAnsiTheme="minorHAnsi"/>
              </w:rPr>
              <w:t>CSIRO: Dennis Gonzalez, Steve Marvanek</w:t>
            </w:r>
            <w:r w:rsidRPr="009003E6">
              <w:rPr>
                <w:rFonts w:asciiTheme="minorHAnsi" w:hAnsiTheme="minorHAnsi"/>
              </w:rPr>
              <w:br/>
              <w:t>Geoscience Australia: Adrian Dehelean, Chris Evenden, Chris Lawson, Bianca Reese, Nigel Skeers, Murray Woods</w:t>
            </w:r>
          </w:p>
        </w:tc>
      </w:tr>
      <w:tr w:rsidR="009003E6" w:rsidRPr="006E1E52" w14:paraId="3239AD0A" w14:textId="77777777" w:rsidTr="005A1B34">
        <w:trPr>
          <w:cnfStyle w:val="000000100000" w:firstRow="0" w:lastRow="0" w:firstColumn="0" w:lastColumn="0" w:oddVBand="0" w:evenVBand="0" w:oddHBand="1" w:evenHBand="0" w:firstRowFirstColumn="0" w:firstRowLastColumn="0" w:lastRowFirstColumn="0" w:lastRowLastColumn="0"/>
        </w:trPr>
        <w:tc>
          <w:tcPr>
            <w:tcW w:w="2709" w:type="dxa"/>
          </w:tcPr>
          <w:p w14:paraId="1D45C5F0" w14:textId="77777777" w:rsidR="009003E6" w:rsidRPr="00E54329" w:rsidRDefault="009003E6" w:rsidP="005A1B34">
            <w:pPr>
              <w:pStyle w:val="TableText"/>
            </w:pPr>
            <w:r w:rsidRPr="00E54329">
              <w:t>Basin geology and prospectivity</w:t>
            </w:r>
          </w:p>
        </w:tc>
        <w:tc>
          <w:tcPr>
            <w:tcW w:w="6929" w:type="dxa"/>
          </w:tcPr>
          <w:p w14:paraId="18C755F7" w14:textId="77777777" w:rsidR="009003E6" w:rsidRPr="009003E6" w:rsidRDefault="009003E6" w:rsidP="009003E6">
            <w:pPr>
              <w:pStyle w:val="TableText"/>
              <w:spacing w:after="20"/>
              <w:rPr>
                <w:rFonts w:asciiTheme="minorHAnsi" w:hAnsiTheme="minorHAnsi"/>
              </w:rPr>
            </w:pPr>
            <w:r w:rsidRPr="009003E6">
              <w:rPr>
                <w:rFonts w:asciiTheme="minorHAnsi" w:hAnsiTheme="minorHAnsi"/>
              </w:rPr>
              <w:t>Geoscience Australia: Lisa Hall (Discipline Leader), Adam Bailey, George Bernardel, Barry Bradshaw, Donna Cathro, Merrie-Ellen Gunning, Amber Jarrett, Megan Lech, Meredith Orr, Ryan Owens, Tehani Palu, Martin Smith, Liuqu Wang</w:t>
            </w:r>
          </w:p>
        </w:tc>
      </w:tr>
      <w:tr w:rsidR="009003E6" w:rsidRPr="006E1E52" w14:paraId="54C4B501" w14:textId="77777777" w:rsidTr="005A1B34">
        <w:trPr>
          <w:cnfStyle w:val="000000010000" w:firstRow="0" w:lastRow="0" w:firstColumn="0" w:lastColumn="0" w:oddVBand="0" w:evenVBand="0" w:oddHBand="0" w:evenHBand="1" w:firstRowFirstColumn="0" w:firstRowLastColumn="0" w:lastRowFirstColumn="0" w:lastRowLastColumn="0"/>
        </w:trPr>
        <w:tc>
          <w:tcPr>
            <w:tcW w:w="2709" w:type="dxa"/>
          </w:tcPr>
          <w:p w14:paraId="69B016F9" w14:textId="77777777" w:rsidR="009003E6" w:rsidRPr="00405DAD" w:rsidRDefault="009003E6" w:rsidP="005A1B34">
            <w:pPr>
              <w:pStyle w:val="TableText"/>
            </w:pPr>
            <w:r>
              <w:t>Chemical assessment</w:t>
            </w:r>
          </w:p>
        </w:tc>
        <w:tc>
          <w:tcPr>
            <w:tcW w:w="6929" w:type="dxa"/>
          </w:tcPr>
          <w:p w14:paraId="236E2D18" w14:textId="77777777" w:rsidR="009003E6" w:rsidRPr="009003E6" w:rsidRDefault="009003E6" w:rsidP="009003E6">
            <w:pPr>
              <w:pStyle w:val="TableText"/>
              <w:spacing w:after="20"/>
              <w:rPr>
                <w:rFonts w:asciiTheme="minorHAnsi" w:hAnsiTheme="minorHAnsi"/>
              </w:rPr>
            </w:pPr>
            <w:r w:rsidRPr="009003E6">
              <w:rPr>
                <w:rFonts w:asciiTheme="minorHAnsi" w:hAnsiTheme="minorHAnsi"/>
              </w:rPr>
              <w:t>CSIRO: Jason Kirby (Discipline Leader), Simon Apte, Lisa Golding, Rai Kookana,</w:t>
            </w:r>
            <w:r w:rsidRPr="009003E6">
              <w:rPr>
                <w:rFonts w:asciiTheme="minorHAnsi" w:hAnsiTheme="minorHAnsi"/>
              </w:rPr>
              <w:br/>
              <w:t>Dirk Mallants, Michael Williams</w:t>
            </w:r>
          </w:p>
        </w:tc>
      </w:tr>
      <w:tr w:rsidR="009003E6" w:rsidRPr="006E1E52" w14:paraId="66FEC18D" w14:textId="77777777" w:rsidTr="005A1B34">
        <w:trPr>
          <w:cnfStyle w:val="000000100000" w:firstRow="0" w:lastRow="0" w:firstColumn="0" w:lastColumn="0" w:oddVBand="0" w:evenVBand="0" w:oddHBand="1" w:evenHBand="0" w:firstRowFirstColumn="0" w:firstRowLastColumn="0" w:lastRowFirstColumn="0" w:lastRowLastColumn="0"/>
        </w:trPr>
        <w:tc>
          <w:tcPr>
            <w:tcW w:w="2709" w:type="dxa"/>
          </w:tcPr>
          <w:p w14:paraId="1960C58D" w14:textId="77777777" w:rsidR="009003E6" w:rsidRDefault="009003E6" w:rsidP="005A1B34">
            <w:pPr>
              <w:pStyle w:val="TableText"/>
            </w:pPr>
            <w:r w:rsidRPr="00405DAD">
              <w:t>Data management and transparency</w:t>
            </w:r>
          </w:p>
        </w:tc>
        <w:tc>
          <w:tcPr>
            <w:tcW w:w="6929" w:type="dxa"/>
          </w:tcPr>
          <w:p w14:paraId="30877210" w14:textId="77777777" w:rsidR="009003E6" w:rsidRPr="009003E6" w:rsidRDefault="009003E6" w:rsidP="009003E6">
            <w:pPr>
              <w:pStyle w:val="TableText"/>
              <w:spacing w:after="20"/>
              <w:rPr>
                <w:rFonts w:asciiTheme="minorHAnsi" w:hAnsiTheme="minorHAnsi"/>
              </w:rPr>
            </w:pPr>
            <w:r w:rsidRPr="009003E6">
              <w:rPr>
                <w:rFonts w:asciiTheme="minorHAnsi" w:hAnsiTheme="minorHAnsi"/>
              </w:rPr>
              <w:t xml:space="preserve">Bureau of Meteorology: Andre Zerger (Discipline Leader), Derek Chen, </w:t>
            </w:r>
            <w:r w:rsidRPr="009003E6">
              <w:rPr>
                <w:rFonts w:asciiTheme="minorHAnsi" w:hAnsiTheme="minorHAnsi"/>
              </w:rPr>
              <w:br/>
              <w:t>Trevor Christie-Taylor, Donna Phillips</w:t>
            </w:r>
          </w:p>
          <w:p w14:paraId="572FA05C" w14:textId="77777777" w:rsidR="009003E6" w:rsidRPr="009003E6" w:rsidRDefault="009003E6" w:rsidP="009003E6">
            <w:pPr>
              <w:pStyle w:val="TableText"/>
              <w:spacing w:after="20"/>
              <w:rPr>
                <w:rFonts w:asciiTheme="minorHAnsi" w:hAnsiTheme="minorHAnsi"/>
              </w:rPr>
            </w:pPr>
            <w:r w:rsidRPr="009003E6">
              <w:rPr>
                <w:rFonts w:asciiTheme="minorHAnsi" w:hAnsiTheme="minorHAnsi"/>
              </w:rPr>
              <w:t>CSIRO: Nicholas Car, Philip Davies, Matt Stenson</w:t>
            </w:r>
          </w:p>
          <w:p w14:paraId="5927CD60" w14:textId="77777777" w:rsidR="009003E6" w:rsidRPr="009003E6" w:rsidRDefault="009003E6" w:rsidP="009003E6">
            <w:pPr>
              <w:pStyle w:val="TableText"/>
              <w:spacing w:after="20"/>
              <w:rPr>
                <w:rFonts w:asciiTheme="minorHAnsi" w:hAnsiTheme="minorHAnsi"/>
              </w:rPr>
            </w:pPr>
            <w:r w:rsidRPr="009003E6">
              <w:rPr>
                <w:rFonts w:asciiTheme="minorHAnsi" w:hAnsiTheme="minorHAnsi"/>
              </w:rPr>
              <w:t xml:space="preserve">Geoscience Australia: Matti Peljo </w:t>
            </w:r>
          </w:p>
        </w:tc>
      </w:tr>
      <w:tr w:rsidR="009003E6" w:rsidRPr="006E1E52" w14:paraId="3A0C4036" w14:textId="77777777" w:rsidTr="005A1B34">
        <w:trPr>
          <w:cnfStyle w:val="000000010000" w:firstRow="0" w:lastRow="0" w:firstColumn="0" w:lastColumn="0" w:oddVBand="0" w:evenVBand="0" w:oddHBand="0" w:evenHBand="1" w:firstRowFirstColumn="0" w:firstRowLastColumn="0" w:lastRowFirstColumn="0" w:lastRowLastColumn="0"/>
        </w:trPr>
        <w:tc>
          <w:tcPr>
            <w:tcW w:w="2709" w:type="dxa"/>
          </w:tcPr>
          <w:p w14:paraId="56542AB8" w14:textId="77777777" w:rsidR="009003E6" w:rsidRPr="00EF1060" w:rsidRDefault="009003E6" w:rsidP="005A1B34">
            <w:pPr>
              <w:pStyle w:val="TableText"/>
            </w:pPr>
            <w:r>
              <w:t>Hydrogeology</w:t>
            </w:r>
          </w:p>
        </w:tc>
        <w:tc>
          <w:tcPr>
            <w:tcW w:w="6929" w:type="dxa"/>
          </w:tcPr>
          <w:p w14:paraId="75F7AF47" w14:textId="77777777" w:rsidR="009003E6" w:rsidRPr="009003E6" w:rsidRDefault="009003E6" w:rsidP="009003E6">
            <w:pPr>
              <w:pStyle w:val="TableText"/>
              <w:spacing w:after="20"/>
              <w:rPr>
                <w:rFonts w:asciiTheme="minorHAnsi" w:hAnsiTheme="minorHAnsi"/>
              </w:rPr>
            </w:pPr>
            <w:r w:rsidRPr="009003E6">
              <w:rPr>
                <w:rFonts w:asciiTheme="minorHAnsi" w:hAnsiTheme="minorHAnsi"/>
              </w:rPr>
              <w:t xml:space="preserve">Geoscience Australia: Tim Ransley (Discipline Leader), Sam Buchanan, Scott Cook, Prachi Dixon-Jain, Bex Dunn, Tim Evans, Éamon Lai, Bruce Radke, </w:t>
            </w:r>
            <w:r w:rsidRPr="009003E6">
              <w:rPr>
                <w:rFonts w:asciiTheme="minorHAnsi" w:hAnsiTheme="minorHAnsi"/>
              </w:rPr>
              <w:br/>
              <w:t>Baskaran Sundaram</w:t>
            </w:r>
          </w:p>
        </w:tc>
      </w:tr>
      <w:tr w:rsidR="009003E6" w:rsidRPr="006E1E52" w14:paraId="3DC5E34E" w14:textId="77777777" w:rsidTr="005A1B34">
        <w:trPr>
          <w:cnfStyle w:val="000000100000" w:firstRow="0" w:lastRow="0" w:firstColumn="0" w:lastColumn="0" w:oddVBand="0" w:evenVBand="0" w:oddHBand="1" w:evenHBand="0" w:firstRowFirstColumn="0" w:firstRowLastColumn="0" w:lastRowFirstColumn="0" w:lastRowLastColumn="0"/>
        </w:trPr>
        <w:tc>
          <w:tcPr>
            <w:tcW w:w="2709" w:type="dxa"/>
          </w:tcPr>
          <w:p w14:paraId="0308368E" w14:textId="77777777" w:rsidR="009003E6" w:rsidRPr="00EF1060" w:rsidRDefault="009003E6" w:rsidP="005A1B34">
            <w:pPr>
              <w:pStyle w:val="TableText"/>
            </w:pPr>
            <w:r w:rsidRPr="00BD3175">
              <w:t>Impact analysis</w:t>
            </w:r>
          </w:p>
        </w:tc>
        <w:tc>
          <w:tcPr>
            <w:tcW w:w="6929" w:type="dxa"/>
          </w:tcPr>
          <w:p w14:paraId="6D219E61" w14:textId="77777777" w:rsidR="009003E6" w:rsidRPr="009003E6" w:rsidRDefault="009003E6" w:rsidP="009003E6">
            <w:pPr>
              <w:pStyle w:val="TableText"/>
              <w:spacing w:after="20"/>
              <w:rPr>
                <w:rFonts w:asciiTheme="minorHAnsi" w:hAnsiTheme="minorHAnsi"/>
              </w:rPr>
            </w:pPr>
            <w:r w:rsidRPr="009003E6">
              <w:rPr>
                <w:rFonts w:asciiTheme="minorHAnsi" w:hAnsiTheme="minorHAnsi"/>
              </w:rPr>
              <w:t>CSIRO: David Post (Discipline Leader), Brent Henderson, Dane Kasperczyk,</w:t>
            </w:r>
            <w:r w:rsidRPr="009003E6">
              <w:rPr>
                <w:rFonts w:asciiTheme="minorHAnsi" w:hAnsiTheme="minorHAnsi"/>
              </w:rPr>
              <w:br/>
              <w:t>James Kear, Regina Sander</w:t>
            </w:r>
          </w:p>
        </w:tc>
      </w:tr>
      <w:tr w:rsidR="009003E6" w:rsidRPr="006E1E52" w14:paraId="7C646C8A" w14:textId="77777777" w:rsidTr="005A1B34">
        <w:trPr>
          <w:cnfStyle w:val="000000010000" w:firstRow="0" w:lastRow="0" w:firstColumn="0" w:lastColumn="0" w:oddVBand="0" w:evenVBand="0" w:oddHBand="0" w:evenHBand="1" w:firstRowFirstColumn="0" w:firstRowLastColumn="0" w:lastRowFirstColumn="0" w:lastRowLastColumn="0"/>
        </w:trPr>
        <w:tc>
          <w:tcPr>
            <w:tcW w:w="2709" w:type="dxa"/>
          </w:tcPr>
          <w:p w14:paraId="6BADFFAD" w14:textId="77777777" w:rsidR="009003E6" w:rsidRPr="00EF1060" w:rsidRDefault="009003E6" w:rsidP="005A1B34">
            <w:pPr>
              <w:pStyle w:val="TableText"/>
            </w:pPr>
            <w:r w:rsidRPr="00405DAD">
              <w:t>Impacts on protected matters</w:t>
            </w:r>
          </w:p>
        </w:tc>
        <w:tc>
          <w:tcPr>
            <w:tcW w:w="6929" w:type="dxa"/>
          </w:tcPr>
          <w:p w14:paraId="0D366F9C" w14:textId="77777777" w:rsidR="009003E6" w:rsidRPr="009003E6" w:rsidRDefault="009003E6" w:rsidP="009003E6">
            <w:pPr>
              <w:pStyle w:val="TableText"/>
              <w:spacing w:after="20"/>
              <w:rPr>
                <w:rFonts w:asciiTheme="minorHAnsi" w:hAnsiTheme="minorHAnsi"/>
              </w:rPr>
            </w:pPr>
            <w:r w:rsidRPr="009003E6">
              <w:rPr>
                <w:rFonts w:asciiTheme="minorHAnsi" w:hAnsiTheme="minorHAnsi"/>
              </w:rPr>
              <w:t>CSIRO: Anthony O'Grady (Discipline Leader), Alexander Herr, Craig MacFarlane, Justine Murray, Chris Pavey, Stephen Stewart</w:t>
            </w:r>
          </w:p>
        </w:tc>
      </w:tr>
      <w:tr w:rsidR="009003E6" w:rsidRPr="006E1E52" w14:paraId="55563512" w14:textId="77777777" w:rsidTr="005A1B34">
        <w:trPr>
          <w:cnfStyle w:val="000000100000" w:firstRow="0" w:lastRow="0" w:firstColumn="0" w:lastColumn="0" w:oddVBand="0" w:evenVBand="0" w:oddHBand="1" w:evenHBand="0" w:firstRowFirstColumn="0" w:firstRowLastColumn="0" w:lastRowFirstColumn="0" w:lastRowLastColumn="0"/>
        </w:trPr>
        <w:tc>
          <w:tcPr>
            <w:tcW w:w="2709" w:type="dxa"/>
          </w:tcPr>
          <w:p w14:paraId="33A4E52B" w14:textId="77777777" w:rsidR="009003E6" w:rsidRDefault="009003E6" w:rsidP="005A1B34">
            <w:pPr>
              <w:pStyle w:val="TableText"/>
            </w:pPr>
            <w:r>
              <w:t>Spatial analysis</w:t>
            </w:r>
          </w:p>
        </w:tc>
        <w:tc>
          <w:tcPr>
            <w:tcW w:w="6929" w:type="dxa"/>
          </w:tcPr>
          <w:p w14:paraId="57F85FFC" w14:textId="77777777" w:rsidR="009003E6" w:rsidRPr="009003E6" w:rsidRDefault="009003E6" w:rsidP="009003E6">
            <w:pPr>
              <w:pStyle w:val="TableText"/>
              <w:spacing w:after="20"/>
              <w:rPr>
                <w:rFonts w:asciiTheme="minorHAnsi" w:hAnsiTheme="minorHAnsi"/>
              </w:rPr>
            </w:pPr>
            <w:r w:rsidRPr="009003E6">
              <w:rPr>
                <w:rFonts w:asciiTheme="minorHAnsi" w:hAnsiTheme="minorHAnsi"/>
              </w:rPr>
              <w:t>CSIRO: Dennis Gonzalez, Steve Marvanek</w:t>
            </w:r>
          </w:p>
          <w:p w14:paraId="6E873DAE" w14:textId="77777777" w:rsidR="009003E6" w:rsidRPr="009003E6" w:rsidRDefault="009003E6" w:rsidP="009003E6">
            <w:pPr>
              <w:pStyle w:val="TableText"/>
              <w:spacing w:after="20"/>
              <w:rPr>
                <w:rFonts w:asciiTheme="minorHAnsi" w:hAnsiTheme="minorHAnsi"/>
              </w:rPr>
            </w:pPr>
            <w:r w:rsidRPr="009003E6">
              <w:rPr>
                <w:rFonts w:asciiTheme="minorHAnsi" w:hAnsiTheme="minorHAnsi"/>
              </w:rPr>
              <w:t>Geoscience Australia: Adrian Dehelean, Murray Woods, Nigel Skeers</w:t>
            </w:r>
          </w:p>
        </w:tc>
      </w:tr>
      <w:tr w:rsidR="009003E6" w:rsidRPr="006E1E52" w14:paraId="4E7CEFB1" w14:textId="77777777" w:rsidTr="005A1B34">
        <w:trPr>
          <w:cnfStyle w:val="000000010000" w:firstRow="0" w:lastRow="0" w:firstColumn="0" w:lastColumn="0" w:oddVBand="0" w:evenVBand="0" w:oddHBand="0" w:evenHBand="1" w:firstRowFirstColumn="0" w:firstRowLastColumn="0" w:lastRowFirstColumn="0" w:lastRowLastColumn="0"/>
          <w:trHeight w:val="46"/>
        </w:trPr>
        <w:tc>
          <w:tcPr>
            <w:tcW w:w="2709" w:type="dxa"/>
          </w:tcPr>
          <w:p w14:paraId="673ECCED" w14:textId="77777777" w:rsidR="009003E6" w:rsidRPr="00E54329" w:rsidRDefault="009003E6" w:rsidP="005A1B34">
            <w:pPr>
              <w:pStyle w:val="TableText"/>
            </w:pPr>
            <w:r w:rsidRPr="00E54329">
              <w:t>Water quantity</w:t>
            </w:r>
          </w:p>
        </w:tc>
        <w:tc>
          <w:tcPr>
            <w:tcW w:w="6929" w:type="dxa"/>
          </w:tcPr>
          <w:p w14:paraId="6F4894AF" w14:textId="77777777" w:rsidR="009003E6" w:rsidRPr="009003E6" w:rsidRDefault="009003E6" w:rsidP="009003E6">
            <w:pPr>
              <w:pStyle w:val="TableText"/>
              <w:spacing w:after="20"/>
              <w:rPr>
                <w:rFonts w:asciiTheme="minorHAnsi" w:hAnsiTheme="minorHAnsi"/>
              </w:rPr>
            </w:pPr>
            <w:r w:rsidRPr="009003E6">
              <w:rPr>
                <w:rFonts w:asciiTheme="minorHAnsi" w:hAnsiTheme="minorHAnsi"/>
              </w:rPr>
              <w:t>CSIRO: Russell Crosbie (Discipline Leader), Jorge Martinez Praveen Kumar Rachakonda, Matthias Raiber, Yongqiang Zhang, Hongxing Zheng</w:t>
            </w:r>
          </w:p>
        </w:tc>
      </w:tr>
    </w:tbl>
    <w:p w14:paraId="74C0615D" w14:textId="77777777" w:rsidR="002D1B9B" w:rsidRDefault="002D1B9B" w:rsidP="00FE2FF7">
      <w:pPr>
        <w:pStyle w:val="Heading1notnumbered"/>
      </w:pPr>
      <w:bookmarkStart w:id="6" w:name="_Toc33792136"/>
      <w:r>
        <w:t>Acknowledgements</w:t>
      </w:r>
      <w:bookmarkEnd w:id="6"/>
    </w:p>
    <w:p w14:paraId="13643083" w14:textId="77777777" w:rsidR="009F7CD7" w:rsidRDefault="6A6FA248" w:rsidP="6A6FA248">
      <w:r w:rsidRPr="6A6FA248">
        <w:rPr>
          <w:rFonts w:cs="Calibri"/>
        </w:rPr>
        <w:t xml:space="preserve">This </w:t>
      </w:r>
      <w:r w:rsidR="00F63CC4">
        <w:rPr>
          <w:rFonts w:cs="Calibri"/>
        </w:rPr>
        <w:t xml:space="preserve">Isa Stage 2 </w:t>
      </w:r>
      <w:r w:rsidRPr="6A6FA248">
        <w:rPr>
          <w:rFonts w:cs="Calibri"/>
        </w:rPr>
        <w:t xml:space="preserve">technical product </w:t>
      </w:r>
      <w:r w:rsidR="003B1F27">
        <w:rPr>
          <w:rFonts w:cs="Calibri"/>
        </w:rPr>
        <w:t>was reviewed by several groups:</w:t>
      </w:r>
    </w:p>
    <w:p w14:paraId="05A5D1A8" w14:textId="77777777" w:rsidR="007561DA" w:rsidRDefault="007561DA" w:rsidP="003F05CA">
      <w:pPr>
        <w:pStyle w:val="ListBullet"/>
      </w:pPr>
      <w:r>
        <w:t>Internal Pee</w:t>
      </w:r>
      <w:r w:rsidR="00FC26A8">
        <w:t xml:space="preserve">r Review Group: Geoscience Australia –Merrie-Ellen Gunning, Robert Langford, </w:t>
      </w:r>
      <w:r w:rsidR="003B1F27">
        <w:t xml:space="preserve">Steven Lewis, </w:t>
      </w:r>
      <w:r w:rsidR="00FC26A8">
        <w:t>David Robinson</w:t>
      </w:r>
    </w:p>
    <w:p w14:paraId="4568D91F" w14:textId="77777777" w:rsidR="009F7CD7" w:rsidRDefault="6A6FA248" w:rsidP="003F05CA">
      <w:pPr>
        <w:pStyle w:val="ListBullet"/>
      </w:pPr>
      <w:r w:rsidRPr="6A6FA248">
        <w:t>Technical Peer Review Group:</w:t>
      </w:r>
      <w:r w:rsidR="00FC26A8">
        <w:t xml:space="preserve"> Peter McCabe</w:t>
      </w:r>
    </w:p>
    <w:p w14:paraId="625E51DA" w14:textId="77777777" w:rsidR="00FC26A8" w:rsidRDefault="00FC26A8" w:rsidP="003F05CA">
      <w:pPr>
        <w:pStyle w:val="ListBullet"/>
      </w:pPr>
      <w:r>
        <w:t>State Government Science Technical Review: This group includes scientists with expertise in geology and unconventional gas resources from the Queensland Government.</w:t>
      </w:r>
    </w:p>
    <w:p w14:paraId="5776FEFF" w14:textId="77777777" w:rsidR="00F63CC4" w:rsidRDefault="00F63CC4" w:rsidP="006026BF">
      <w:pPr>
        <w:pStyle w:val="BodyText"/>
      </w:pPr>
      <w:r>
        <w:t>Valuable comments were also provided by Justin Gorton, Laurie Hutton, Alison Troup (Geological Survey of Queensland), Luke Titus (Armou</w:t>
      </w:r>
      <w:r w:rsidR="00196612">
        <w:t xml:space="preserve">r Energy) and </w:t>
      </w:r>
      <w:r>
        <w:t>Andrew Stacey (</w:t>
      </w:r>
      <w:r w:rsidR="00196612" w:rsidRPr="00196612">
        <w:t>Department of the Environment and Energy</w:t>
      </w:r>
      <w:r w:rsidR="00196612">
        <w:t>).</w:t>
      </w:r>
    </w:p>
    <w:p w14:paraId="0B215E92" w14:textId="77777777" w:rsidR="009F7CD7" w:rsidRDefault="00530B43" w:rsidP="6A6FA248">
      <w:r>
        <w:br w:type="page"/>
      </w:r>
    </w:p>
    <w:p w14:paraId="1A35CA07" w14:textId="77777777" w:rsidR="00F2572C" w:rsidRDefault="00F2572C" w:rsidP="00147A52">
      <w:pPr>
        <w:pStyle w:val="Heading1notnumbered"/>
      </w:pPr>
      <w:bookmarkStart w:id="7" w:name="_Toc33792137"/>
      <w:r>
        <w:t xml:space="preserve">Abbreviations </w:t>
      </w:r>
      <w:r w:rsidRPr="00542B2C">
        <w:t>and acronyms</w:t>
      </w:r>
      <w:bookmarkEnd w:id="7"/>
    </w:p>
    <w:tbl>
      <w:tblPr>
        <w:tblW w:w="0" w:type="auto"/>
        <w:tblInd w:w="57" w:type="dxa"/>
        <w:tblBorders>
          <w:insideH w:val="single" w:sz="8" w:space="0" w:color="FFFFFF"/>
          <w:insideV w:val="single" w:sz="8" w:space="0" w:color="FFFFFF"/>
        </w:tblBorders>
        <w:tblCellMar>
          <w:top w:w="57" w:type="dxa"/>
          <w:left w:w="57" w:type="dxa"/>
          <w:bottom w:w="28" w:type="dxa"/>
          <w:right w:w="57" w:type="dxa"/>
        </w:tblCellMar>
        <w:tblLook w:val="04A0" w:firstRow="1" w:lastRow="0" w:firstColumn="1" w:lastColumn="0" w:noHBand="0" w:noVBand="1"/>
      </w:tblPr>
      <w:tblGrid>
        <w:gridCol w:w="2125"/>
        <w:gridCol w:w="7456"/>
      </w:tblGrid>
      <w:tr w:rsidR="00DE6930" w14:paraId="6871DA26" w14:textId="77777777" w:rsidTr="000F7329">
        <w:trPr>
          <w:cantSplit/>
          <w:tblHeader/>
        </w:trPr>
        <w:tc>
          <w:tcPr>
            <w:tcW w:w="2125" w:type="dxa"/>
            <w:shd w:val="clear" w:color="auto" w:fill="146692"/>
          </w:tcPr>
          <w:p w14:paraId="1C9430DB" w14:textId="77777777" w:rsidR="00F2572C" w:rsidRPr="000F7329" w:rsidRDefault="00F2572C" w:rsidP="000F7329">
            <w:pPr>
              <w:pStyle w:val="TableText"/>
              <w:spacing w:after="20"/>
              <w:rPr>
                <w:color w:val="FFFFFF"/>
              </w:rPr>
            </w:pPr>
            <w:r w:rsidRPr="000F7329">
              <w:rPr>
                <w:b/>
                <w:color w:val="FFFFFF"/>
              </w:rPr>
              <w:t>Abbreviation/acronym</w:t>
            </w:r>
          </w:p>
        </w:tc>
        <w:tc>
          <w:tcPr>
            <w:tcW w:w="7456" w:type="dxa"/>
            <w:shd w:val="clear" w:color="auto" w:fill="146692"/>
          </w:tcPr>
          <w:p w14:paraId="7C2311E1" w14:textId="77777777" w:rsidR="00F2572C" w:rsidRPr="000F7329" w:rsidRDefault="00F2572C" w:rsidP="000F7329">
            <w:pPr>
              <w:pStyle w:val="TableText"/>
              <w:spacing w:after="20"/>
              <w:rPr>
                <w:color w:val="FFFFFF"/>
              </w:rPr>
            </w:pPr>
            <w:r w:rsidRPr="000F7329">
              <w:rPr>
                <w:b/>
                <w:color w:val="FFFFFF"/>
              </w:rPr>
              <w:t>Definition</w:t>
            </w:r>
          </w:p>
        </w:tc>
      </w:tr>
      <w:tr w:rsidR="00594FBA" w14:paraId="6D3F4926" w14:textId="77777777" w:rsidTr="000F7329">
        <w:trPr>
          <w:cantSplit/>
        </w:trPr>
        <w:tc>
          <w:tcPr>
            <w:tcW w:w="2125" w:type="dxa"/>
            <w:shd w:val="clear" w:color="auto" w:fill="E1F2FB"/>
          </w:tcPr>
          <w:p w14:paraId="72CAD5EB" w14:textId="77777777" w:rsidR="00594FBA" w:rsidRPr="000F7329" w:rsidRDefault="00594FBA" w:rsidP="000F7329">
            <w:pPr>
              <w:pStyle w:val="TableText"/>
              <w:spacing w:after="20"/>
            </w:pPr>
            <w:r w:rsidRPr="000F7329">
              <w:t>3D</w:t>
            </w:r>
          </w:p>
        </w:tc>
        <w:tc>
          <w:tcPr>
            <w:tcW w:w="7456" w:type="dxa"/>
            <w:shd w:val="clear" w:color="auto" w:fill="E1F2FB"/>
          </w:tcPr>
          <w:p w14:paraId="6A7D8AB6" w14:textId="77777777" w:rsidR="00594FBA" w:rsidRPr="000F7329" w:rsidRDefault="00594FBA" w:rsidP="000F7329">
            <w:pPr>
              <w:pStyle w:val="TableText"/>
              <w:spacing w:after="20"/>
            </w:pPr>
            <w:r w:rsidRPr="000F7329">
              <w:t>Three dimensional</w:t>
            </w:r>
          </w:p>
        </w:tc>
      </w:tr>
      <w:tr w:rsidR="00DE6930" w14:paraId="7983C097" w14:textId="77777777" w:rsidTr="000F7329">
        <w:trPr>
          <w:cantSplit/>
        </w:trPr>
        <w:tc>
          <w:tcPr>
            <w:tcW w:w="2125" w:type="dxa"/>
            <w:shd w:val="clear" w:color="auto" w:fill="C2E4F6"/>
          </w:tcPr>
          <w:p w14:paraId="2FE61943" w14:textId="77777777" w:rsidR="00EE6863" w:rsidRPr="000F7329" w:rsidRDefault="00EE6863" w:rsidP="000F7329">
            <w:pPr>
              <w:pStyle w:val="TableText"/>
              <w:spacing w:after="20"/>
            </w:pPr>
            <w:r w:rsidRPr="000F7329">
              <w:t>AER</w:t>
            </w:r>
          </w:p>
        </w:tc>
        <w:tc>
          <w:tcPr>
            <w:tcW w:w="7456" w:type="dxa"/>
            <w:shd w:val="clear" w:color="auto" w:fill="C2E4F6"/>
          </w:tcPr>
          <w:p w14:paraId="2963ECE4" w14:textId="77777777" w:rsidR="00EE6863" w:rsidRPr="000F7329" w:rsidRDefault="00EE6863" w:rsidP="000F7329">
            <w:pPr>
              <w:pStyle w:val="TableText"/>
              <w:spacing w:after="20"/>
            </w:pPr>
            <w:r w:rsidRPr="000F7329">
              <w:t>Australian Energy Regulator</w:t>
            </w:r>
          </w:p>
        </w:tc>
      </w:tr>
      <w:tr w:rsidR="00D2514E" w14:paraId="71ED269B" w14:textId="77777777" w:rsidTr="000F7329">
        <w:trPr>
          <w:cantSplit/>
        </w:trPr>
        <w:tc>
          <w:tcPr>
            <w:tcW w:w="2125" w:type="dxa"/>
            <w:shd w:val="clear" w:color="auto" w:fill="E1F2FB"/>
          </w:tcPr>
          <w:p w14:paraId="4E8051EC" w14:textId="77777777" w:rsidR="00D2514E" w:rsidRPr="000F7329" w:rsidRDefault="00D2514E" w:rsidP="000F7329">
            <w:pPr>
              <w:pStyle w:val="TableText"/>
              <w:spacing w:after="20"/>
            </w:pPr>
            <w:r w:rsidRPr="000F7329">
              <w:t>ASM</w:t>
            </w:r>
          </w:p>
        </w:tc>
        <w:tc>
          <w:tcPr>
            <w:tcW w:w="7456" w:type="dxa"/>
            <w:shd w:val="clear" w:color="auto" w:fill="E1F2FB"/>
          </w:tcPr>
          <w:p w14:paraId="2BD3A852" w14:textId="77777777" w:rsidR="00D2514E" w:rsidRPr="000F7329" w:rsidRDefault="00D2514E" w:rsidP="000F7329">
            <w:pPr>
              <w:pStyle w:val="TableText"/>
              <w:spacing w:after="20"/>
            </w:pPr>
            <w:r w:rsidRPr="000F7329">
              <w:t>Australian Stress Map</w:t>
            </w:r>
          </w:p>
        </w:tc>
      </w:tr>
      <w:tr w:rsidR="00DE6930" w14:paraId="7EA1C007" w14:textId="77777777" w:rsidTr="000F7329">
        <w:trPr>
          <w:cantSplit/>
        </w:trPr>
        <w:tc>
          <w:tcPr>
            <w:tcW w:w="2125" w:type="dxa"/>
            <w:shd w:val="clear" w:color="auto" w:fill="C2E4F6"/>
          </w:tcPr>
          <w:p w14:paraId="31EEF9D3" w14:textId="77777777" w:rsidR="00F2572C" w:rsidRPr="000F7329" w:rsidRDefault="006E6E46" w:rsidP="000F7329">
            <w:pPr>
              <w:pStyle w:val="TableText"/>
              <w:spacing w:after="20"/>
            </w:pPr>
            <w:r w:rsidRPr="000F7329">
              <w:t>ASX</w:t>
            </w:r>
          </w:p>
        </w:tc>
        <w:tc>
          <w:tcPr>
            <w:tcW w:w="7456" w:type="dxa"/>
            <w:shd w:val="clear" w:color="auto" w:fill="C2E4F6"/>
          </w:tcPr>
          <w:p w14:paraId="37F2F4AF" w14:textId="77777777" w:rsidR="00F2572C" w:rsidRPr="000F7329" w:rsidRDefault="006E6E46" w:rsidP="000F7329">
            <w:pPr>
              <w:pStyle w:val="TableText"/>
              <w:spacing w:after="20"/>
            </w:pPr>
            <w:r w:rsidRPr="000F7329">
              <w:t>Australian Securities Exchange</w:t>
            </w:r>
          </w:p>
        </w:tc>
      </w:tr>
      <w:tr w:rsidR="00F2572C" w14:paraId="464987DC" w14:textId="77777777" w:rsidTr="000F7329">
        <w:trPr>
          <w:cantSplit/>
        </w:trPr>
        <w:tc>
          <w:tcPr>
            <w:tcW w:w="2125" w:type="dxa"/>
            <w:shd w:val="clear" w:color="auto" w:fill="E1F2FB"/>
          </w:tcPr>
          <w:p w14:paraId="1E50C04F" w14:textId="77777777" w:rsidR="00F2572C" w:rsidRPr="000F7329" w:rsidRDefault="006E6E46" w:rsidP="000F7329">
            <w:pPr>
              <w:pStyle w:val="TableText"/>
              <w:spacing w:after="20"/>
            </w:pPr>
            <w:r w:rsidRPr="000F7329">
              <w:t>ATP</w:t>
            </w:r>
          </w:p>
        </w:tc>
        <w:tc>
          <w:tcPr>
            <w:tcW w:w="7456" w:type="dxa"/>
            <w:shd w:val="clear" w:color="auto" w:fill="E1F2FB"/>
          </w:tcPr>
          <w:p w14:paraId="1AEE629B" w14:textId="77777777" w:rsidR="00F2572C" w:rsidRPr="000F7329" w:rsidRDefault="006E6E46" w:rsidP="000F7329">
            <w:pPr>
              <w:pStyle w:val="TableText"/>
              <w:spacing w:after="20"/>
            </w:pPr>
            <w:r w:rsidRPr="000F7329">
              <w:t>Authority to prospect</w:t>
            </w:r>
          </w:p>
        </w:tc>
      </w:tr>
      <w:tr w:rsidR="00DE6930" w14:paraId="01A93ABC" w14:textId="77777777" w:rsidTr="000F7329">
        <w:trPr>
          <w:cantSplit/>
        </w:trPr>
        <w:tc>
          <w:tcPr>
            <w:tcW w:w="2125" w:type="dxa"/>
            <w:shd w:val="clear" w:color="auto" w:fill="C2E4F6"/>
          </w:tcPr>
          <w:p w14:paraId="0DEDDB91" w14:textId="77777777" w:rsidR="006D0F04" w:rsidRPr="000F7329" w:rsidRDefault="006D0F04" w:rsidP="000F7329">
            <w:pPr>
              <w:pStyle w:val="TableText"/>
              <w:spacing w:after="20"/>
            </w:pPr>
            <w:r w:rsidRPr="000F7329">
              <w:t>BI</w:t>
            </w:r>
          </w:p>
        </w:tc>
        <w:tc>
          <w:tcPr>
            <w:tcW w:w="7456" w:type="dxa"/>
            <w:shd w:val="clear" w:color="auto" w:fill="C2E4F6"/>
          </w:tcPr>
          <w:p w14:paraId="790CF894" w14:textId="77777777" w:rsidR="006D0F04" w:rsidRPr="000F7329" w:rsidRDefault="006D0F04" w:rsidP="000F7329">
            <w:pPr>
              <w:pStyle w:val="TableText"/>
              <w:spacing w:after="20"/>
            </w:pPr>
            <w:r w:rsidRPr="000F7329">
              <w:t>Brittleness index</w:t>
            </w:r>
          </w:p>
        </w:tc>
      </w:tr>
      <w:tr w:rsidR="00E215A5" w14:paraId="681CD062" w14:textId="77777777" w:rsidTr="000F7329">
        <w:trPr>
          <w:cantSplit/>
        </w:trPr>
        <w:tc>
          <w:tcPr>
            <w:tcW w:w="2125" w:type="dxa"/>
            <w:shd w:val="clear" w:color="auto" w:fill="E1F2FB"/>
          </w:tcPr>
          <w:p w14:paraId="543EE03D" w14:textId="77777777" w:rsidR="00E215A5" w:rsidRPr="000F7329" w:rsidRDefault="00E215A5" w:rsidP="000F7329">
            <w:pPr>
              <w:pStyle w:val="TableText"/>
              <w:spacing w:after="20"/>
            </w:pPr>
            <w:r w:rsidRPr="000F7329">
              <w:t>BIF</w:t>
            </w:r>
          </w:p>
        </w:tc>
        <w:tc>
          <w:tcPr>
            <w:tcW w:w="7456" w:type="dxa"/>
            <w:shd w:val="clear" w:color="auto" w:fill="E1F2FB"/>
          </w:tcPr>
          <w:p w14:paraId="0B2D68DE" w14:textId="77777777" w:rsidR="00E215A5" w:rsidRPr="000F7329" w:rsidRDefault="00E215A5" w:rsidP="000F7329">
            <w:pPr>
              <w:pStyle w:val="TableText"/>
              <w:spacing w:after="20"/>
            </w:pPr>
            <w:r w:rsidRPr="000F7329">
              <w:t>Banded iron formation</w:t>
            </w:r>
          </w:p>
        </w:tc>
      </w:tr>
      <w:tr w:rsidR="00DE6930" w14:paraId="7AE5F839" w14:textId="77777777" w:rsidTr="000F7329">
        <w:trPr>
          <w:cantSplit/>
        </w:trPr>
        <w:tc>
          <w:tcPr>
            <w:tcW w:w="2125" w:type="dxa"/>
            <w:shd w:val="clear" w:color="auto" w:fill="C2E4F6"/>
          </w:tcPr>
          <w:p w14:paraId="3473213C" w14:textId="77777777" w:rsidR="006E6E46" w:rsidRPr="000F7329" w:rsidRDefault="006E6E46" w:rsidP="000F7329">
            <w:pPr>
              <w:pStyle w:val="TableText"/>
              <w:spacing w:after="20"/>
            </w:pPr>
            <w:r w:rsidRPr="000F7329">
              <w:t>BMR</w:t>
            </w:r>
          </w:p>
        </w:tc>
        <w:tc>
          <w:tcPr>
            <w:tcW w:w="7456" w:type="dxa"/>
            <w:shd w:val="clear" w:color="auto" w:fill="C2E4F6"/>
          </w:tcPr>
          <w:p w14:paraId="3FCEC846" w14:textId="77777777" w:rsidR="006E6E46" w:rsidRPr="000F7329" w:rsidRDefault="006E6E46" w:rsidP="000F7329">
            <w:pPr>
              <w:pStyle w:val="TableText"/>
              <w:spacing w:after="20"/>
            </w:pPr>
            <w:r w:rsidRPr="000F7329">
              <w:t>Bureau of Mineral Resources</w:t>
            </w:r>
          </w:p>
        </w:tc>
      </w:tr>
      <w:tr w:rsidR="00F2572C" w14:paraId="57F2ACE3" w14:textId="77777777" w:rsidTr="000F7329">
        <w:trPr>
          <w:cantSplit/>
        </w:trPr>
        <w:tc>
          <w:tcPr>
            <w:tcW w:w="2125" w:type="dxa"/>
            <w:shd w:val="clear" w:color="auto" w:fill="E1F2FB"/>
          </w:tcPr>
          <w:p w14:paraId="637097E5" w14:textId="77777777" w:rsidR="00F2572C" w:rsidRPr="000F7329" w:rsidRDefault="00F2572C" w:rsidP="000F7329">
            <w:pPr>
              <w:pStyle w:val="TableText"/>
              <w:spacing w:after="20"/>
            </w:pPr>
            <w:r w:rsidRPr="000F7329">
              <w:t>CSG</w:t>
            </w:r>
          </w:p>
        </w:tc>
        <w:tc>
          <w:tcPr>
            <w:tcW w:w="7456" w:type="dxa"/>
            <w:shd w:val="clear" w:color="auto" w:fill="E1F2FB"/>
          </w:tcPr>
          <w:p w14:paraId="71800953" w14:textId="77777777" w:rsidR="00F2572C" w:rsidRPr="000F7329" w:rsidRDefault="00F2572C" w:rsidP="000F7329">
            <w:pPr>
              <w:pStyle w:val="TableText"/>
              <w:spacing w:after="20"/>
            </w:pPr>
            <w:r w:rsidRPr="000F7329">
              <w:t>Coal seam gas</w:t>
            </w:r>
          </w:p>
        </w:tc>
      </w:tr>
      <w:tr w:rsidR="00DE6930" w14:paraId="51784B3F" w14:textId="77777777" w:rsidTr="000F7329">
        <w:trPr>
          <w:cantSplit/>
        </w:trPr>
        <w:tc>
          <w:tcPr>
            <w:tcW w:w="2125" w:type="dxa"/>
            <w:shd w:val="clear" w:color="auto" w:fill="C2E4F6"/>
          </w:tcPr>
          <w:p w14:paraId="13DF647F" w14:textId="77777777" w:rsidR="00A54B9B" w:rsidRPr="000F7329" w:rsidRDefault="00A54B9B" w:rsidP="000F7329">
            <w:pPr>
              <w:pStyle w:val="TableText"/>
              <w:spacing w:after="20"/>
            </w:pPr>
            <w:r w:rsidRPr="000F7329">
              <w:t>DST</w:t>
            </w:r>
          </w:p>
        </w:tc>
        <w:tc>
          <w:tcPr>
            <w:tcW w:w="7456" w:type="dxa"/>
            <w:shd w:val="clear" w:color="auto" w:fill="C2E4F6"/>
          </w:tcPr>
          <w:p w14:paraId="7C1F226B" w14:textId="77777777" w:rsidR="00A54B9B" w:rsidRPr="000F7329" w:rsidRDefault="00A54B9B" w:rsidP="000F7329">
            <w:pPr>
              <w:pStyle w:val="TableText"/>
              <w:spacing w:after="20"/>
              <w:rPr>
                <w:rStyle w:val="Italic"/>
                <w:i w:val="0"/>
              </w:rPr>
            </w:pPr>
            <w:r w:rsidRPr="000F7329">
              <w:t>Drill</w:t>
            </w:r>
            <w:r w:rsidR="007B4D85" w:rsidRPr="000F7329">
              <w:t xml:space="preserve"> </w:t>
            </w:r>
            <w:r w:rsidRPr="000F7329">
              <w:t>stem test</w:t>
            </w:r>
          </w:p>
        </w:tc>
      </w:tr>
      <w:tr w:rsidR="006E6E46" w14:paraId="5D11CC61" w14:textId="77777777" w:rsidTr="000F7329">
        <w:trPr>
          <w:cantSplit/>
        </w:trPr>
        <w:tc>
          <w:tcPr>
            <w:tcW w:w="2125" w:type="dxa"/>
            <w:shd w:val="clear" w:color="auto" w:fill="E1F2FB"/>
          </w:tcPr>
          <w:p w14:paraId="0EEB8AC7" w14:textId="77777777" w:rsidR="006E6E46" w:rsidRPr="000F7329" w:rsidRDefault="006E6E46" w:rsidP="000F7329">
            <w:pPr>
              <w:pStyle w:val="TableText"/>
              <w:spacing w:after="20"/>
            </w:pPr>
            <w:r w:rsidRPr="000F7329">
              <w:t>DW</w:t>
            </w:r>
          </w:p>
        </w:tc>
        <w:tc>
          <w:tcPr>
            <w:tcW w:w="7456" w:type="dxa"/>
            <w:shd w:val="clear" w:color="auto" w:fill="E1F2FB"/>
          </w:tcPr>
          <w:p w14:paraId="7D37B46E" w14:textId="77777777" w:rsidR="006E6E46" w:rsidRPr="000F7329" w:rsidRDefault="006E6E46" w:rsidP="000F7329">
            <w:pPr>
              <w:pStyle w:val="TableText"/>
              <w:spacing w:after="20"/>
            </w:pPr>
            <w:r w:rsidRPr="000F7329">
              <w:t>Deviated well</w:t>
            </w:r>
          </w:p>
        </w:tc>
      </w:tr>
      <w:tr w:rsidR="00DE6930" w14:paraId="60D920C7" w14:textId="77777777" w:rsidTr="000F7329">
        <w:trPr>
          <w:cantSplit/>
        </w:trPr>
        <w:tc>
          <w:tcPr>
            <w:tcW w:w="2125" w:type="dxa"/>
            <w:shd w:val="clear" w:color="auto" w:fill="C2E4F6"/>
          </w:tcPr>
          <w:p w14:paraId="0EDA9F26" w14:textId="77777777" w:rsidR="00F2572C" w:rsidRPr="000F7329" w:rsidRDefault="00A54B9B" w:rsidP="000F7329">
            <w:pPr>
              <w:pStyle w:val="TableText"/>
              <w:spacing w:after="20"/>
            </w:pPr>
            <w:r w:rsidRPr="000F7329">
              <w:t>ED-XRF</w:t>
            </w:r>
          </w:p>
        </w:tc>
        <w:tc>
          <w:tcPr>
            <w:tcW w:w="7456" w:type="dxa"/>
            <w:shd w:val="clear" w:color="auto" w:fill="C2E4F6"/>
          </w:tcPr>
          <w:p w14:paraId="74183C95" w14:textId="77777777" w:rsidR="00F2572C" w:rsidRPr="000F7329" w:rsidRDefault="00A54B9B" w:rsidP="000F7329">
            <w:pPr>
              <w:pStyle w:val="TableText"/>
              <w:spacing w:after="20"/>
              <w:rPr>
                <w:rStyle w:val="Italic"/>
                <w:i w:val="0"/>
              </w:rPr>
            </w:pPr>
            <w:r w:rsidRPr="000F7329">
              <w:t>Energy</w:t>
            </w:r>
            <w:r w:rsidR="00D1781D" w:rsidRPr="000F7329">
              <w:t>-</w:t>
            </w:r>
            <w:r w:rsidRPr="000F7329">
              <w:t>dispersive x-ray fluorescence</w:t>
            </w:r>
          </w:p>
        </w:tc>
      </w:tr>
      <w:tr w:rsidR="00285565" w14:paraId="7FCC905D" w14:textId="77777777" w:rsidTr="000F7329">
        <w:trPr>
          <w:cantSplit/>
        </w:trPr>
        <w:tc>
          <w:tcPr>
            <w:tcW w:w="2125" w:type="dxa"/>
            <w:shd w:val="clear" w:color="auto" w:fill="E1F2FB"/>
          </w:tcPr>
          <w:p w14:paraId="04CB6DDB" w14:textId="77777777" w:rsidR="00285565" w:rsidRPr="000F7329" w:rsidRDefault="00285565" w:rsidP="000F7329">
            <w:pPr>
              <w:pStyle w:val="TableText"/>
              <w:spacing w:after="20"/>
            </w:pPr>
            <w:r w:rsidRPr="000F7329">
              <w:t>EqVR</w:t>
            </w:r>
          </w:p>
        </w:tc>
        <w:tc>
          <w:tcPr>
            <w:tcW w:w="7456" w:type="dxa"/>
            <w:shd w:val="clear" w:color="auto" w:fill="E1F2FB"/>
          </w:tcPr>
          <w:p w14:paraId="0B420BD5" w14:textId="77777777" w:rsidR="00285565" w:rsidRPr="000F7329" w:rsidRDefault="00285565" w:rsidP="000F7329">
            <w:pPr>
              <w:pStyle w:val="TableText"/>
              <w:spacing w:after="20"/>
            </w:pPr>
            <w:r w:rsidRPr="000F7329">
              <w:t>Equivalent vitrinite reflectance</w:t>
            </w:r>
          </w:p>
        </w:tc>
      </w:tr>
      <w:tr w:rsidR="00A01767" w14:paraId="5106A049" w14:textId="77777777" w:rsidTr="000F7329">
        <w:trPr>
          <w:cantSplit/>
        </w:trPr>
        <w:tc>
          <w:tcPr>
            <w:tcW w:w="2125" w:type="dxa"/>
            <w:shd w:val="clear" w:color="auto" w:fill="E1F2FB"/>
          </w:tcPr>
          <w:p w14:paraId="7E651408" w14:textId="093BBCE3" w:rsidR="00A01767" w:rsidRPr="000F7329" w:rsidRDefault="00A01767" w:rsidP="000F7329">
            <w:pPr>
              <w:pStyle w:val="TableText"/>
              <w:spacing w:after="20"/>
            </w:pPr>
            <w:r>
              <w:t>Ga</w:t>
            </w:r>
          </w:p>
        </w:tc>
        <w:tc>
          <w:tcPr>
            <w:tcW w:w="7456" w:type="dxa"/>
            <w:shd w:val="clear" w:color="auto" w:fill="E1F2FB"/>
          </w:tcPr>
          <w:p w14:paraId="06BE63C8" w14:textId="133ACF4F" w:rsidR="00A01767" w:rsidRPr="000F7329" w:rsidRDefault="00A01767" w:rsidP="00A01767">
            <w:pPr>
              <w:pStyle w:val="TableText"/>
              <w:spacing w:after="20"/>
            </w:pPr>
            <w:r>
              <w:t>Giga-annum (I billion years), billions of years before present</w:t>
            </w:r>
          </w:p>
        </w:tc>
      </w:tr>
      <w:tr w:rsidR="00DE6930" w14:paraId="3E5DC41F" w14:textId="77777777" w:rsidTr="000F7329">
        <w:trPr>
          <w:cantSplit/>
        </w:trPr>
        <w:tc>
          <w:tcPr>
            <w:tcW w:w="2125" w:type="dxa"/>
            <w:shd w:val="clear" w:color="auto" w:fill="C2E4F6"/>
          </w:tcPr>
          <w:p w14:paraId="65CB4382" w14:textId="77777777" w:rsidR="00F2572C" w:rsidRPr="000F7329" w:rsidRDefault="00F2572C" w:rsidP="000F7329">
            <w:pPr>
              <w:pStyle w:val="TableText"/>
              <w:spacing w:after="20"/>
            </w:pPr>
            <w:r w:rsidRPr="000F7329">
              <w:t>GBA</w:t>
            </w:r>
          </w:p>
        </w:tc>
        <w:tc>
          <w:tcPr>
            <w:tcW w:w="7456" w:type="dxa"/>
            <w:shd w:val="clear" w:color="auto" w:fill="C2E4F6"/>
          </w:tcPr>
          <w:p w14:paraId="41E9B8A7" w14:textId="77777777" w:rsidR="00F2572C" w:rsidRPr="000F7329" w:rsidRDefault="00F2572C" w:rsidP="000F7329">
            <w:pPr>
              <w:pStyle w:val="TableText"/>
              <w:spacing w:after="20"/>
            </w:pPr>
            <w:r w:rsidRPr="000F7329">
              <w:t>Geological and Bioregional Assessment</w:t>
            </w:r>
          </w:p>
        </w:tc>
      </w:tr>
      <w:tr w:rsidR="00F2572C" w14:paraId="7081F591" w14:textId="77777777" w:rsidTr="000F7329">
        <w:trPr>
          <w:cantSplit/>
          <w:trHeight w:val="39"/>
        </w:trPr>
        <w:tc>
          <w:tcPr>
            <w:tcW w:w="2125" w:type="dxa"/>
            <w:shd w:val="clear" w:color="auto" w:fill="E1F2FB"/>
          </w:tcPr>
          <w:p w14:paraId="2E39B0DB" w14:textId="77777777" w:rsidR="00F2572C" w:rsidRPr="000F7329" w:rsidRDefault="00A54B9B" w:rsidP="000F7329">
            <w:pPr>
              <w:pStyle w:val="TableText"/>
              <w:spacing w:after="20"/>
            </w:pPr>
            <w:r w:rsidRPr="000F7329">
              <w:t>HI</w:t>
            </w:r>
          </w:p>
        </w:tc>
        <w:tc>
          <w:tcPr>
            <w:tcW w:w="7456" w:type="dxa"/>
            <w:shd w:val="clear" w:color="auto" w:fill="E1F2FB"/>
          </w:tcPr>
          <w:p w14:paraId="764281FE" w14:textId="77777777" w:rsidR="00F2572C" w:rsidRPr="000F7329" w:rsidRDefault="00A54B9B" w:rsidP="000F7329">
            <w:pPr>
              <w:pStyle w:val="TableText"/>
              <w:spacing w:after="20"/>
            </w:pPr>
            <w:r w:rsidRPr="000F7329">
              <w:t>Hydrogen index</w:t>
            </w:r>
          </w:p>
        </w:tc>
      </w:tr>
      <w:tr w:rsidR="00DE6930" w14:paraId="50474EA4" w14:textId="77777777" w:rsidTr="000F7329">
        <w:trPr>
          <w:cantSplit/>
          <w:trHeight w:val="39"/>
        </w:trPr>
        <w:tc>
          <w:tcPr>
            <w:tcW w:w="2125" w:type="dxa"/>
            <w:shd w:val="clear" w:color="auto" w:fill="C2E4F6"/>
          </w:tcPr>
          <w:p w14:paraId="44B6A51A" w14:textId="77777777" w:rsidR="00D2514E" w:rsidRPr="000F7329" w:rsidRDefault="00D2514E" w:rsidP="000F7329">
            <w:pPr>
              <w:pStyle w:val="TableText"/>
              <w:spacing w:after="20"/>
            </w:pPr>
            <w:r w:rsidRPr="000F7329">
              <w:t>LL</w:t>
            </w:r>
            <w:r w:rsidR="00E86174" w:rsidRPr="000F7329">
              <w:t xml:space="preserve"> model</w:t>
            </w:r>
          </w:p>
        </w:tc>
        <w:tc>
          <w:tcPr>
            <w:tcW w:w="7456" w:type="dxa"/>
            <w:shd w:val="clear" w:color="auto" w:fill="C2E4F6"/>
          </w:tcPr>
          <w:p w14:paraId="2DE89FCD" w14:textId="77777777" w:rsidR="00D2514E" w:rsidRPr="000F7329" w:rsidRDefault="00D2514E" w:rsidP="000F7329">
            <w:pPr>
              <w:pStyle w:val="TableText"/>
              <w:spacing w:after="20"/>
            </w:pPr>
            <w:r w:rsidRPr="000F7329">
              <w:t>Lawrence Livermore</w:t>
            </w:r>
            <w:r w:rsidR="00147A52" w:rsidRPr="000F7329">
              <w:t xml:space="preserve"> </w:t>
            </w:r>
            <w:r w:rsidR="00791DD9" w:rsidRPr="000F7329">
              <w:t>M</w:t>
            </w:r>
            <w:r w:rsidR="00147A52" w:rsidRPr="000F7329">
              <w:t>odel</w:t>
            </w:r>
          </w:p>
        </w:tc>
      </w:tr>
      <w:tr w:rsidR="00F2572C" w14:paraId="0DA0841F" w14:textId="77777777" w:rsidTr="000F7329">
        <w:trPr>
          <w:cantSplit/>
          <w:trHeight w:val="39"/>
        </w:trPr>
        <w:tc>
          <w:tcPr>
            <w:tcW w:w="2125" w:type="dxa"/>
            <w:shd w:val="clear" w:color="auto" w:fill="E1F2FB"/>
          </w:tcPr>
          <w:p w14:paraId="5AA0DB3E" w14:textId="77777777" w:rsidR="00F2572C" w:rsidRPr="000F7329" w:rsidRDefault="006E6E46" w:rsidP="000F7329">
            <w:pPr>
              <w:pStyle w:val="TableText"/>
              <w:spacing w:after="20"/>
            </w:pPr>
            <w:r w:rsidRPr="000F7329">
              <w:t>LNG</w:t>
            </w:r>
          </w:p>
        </w:tc>
        <w:tc>
          <w:tcPr>
            <w:tcW w:w="7456" w:type="dxa"/>
            <w:shd w:val="clear" w:color="auto" w:fill="E1F2FB"/>
          </w:tcPr>
          <w:p w14:paraId="6807C86A" w14:textId="77777777" w:rsidR="00F2572C" w:rsidRPr="000F7329" w:rsidRDefault="006E6E46" w:rsidP="000F7329">
            <w:pPr>
              <w:pStyle w:val="TableText"/>
              <w:spacing w:after="20"/>
            </w:pPr>
            <w:r w:rsidRPr="000F7329">
              <w:t>Liquefied natural gas</w:t>
            </w:r>
          </w:p>
        </w:tc>
      </w:tr>
      <w:tr w:rsidR="00DE6930" w14:paraId="40748F50" w14:textId="77777777" w:rsidTr="000F7329">
        <w:trPr>
          <w:cantSplit/>
        </w:trPr>
        <w:tc>
          <w:tcPr>
            <w:tcW w:w="2125" w:type="dxa"/>
            <w:shd w:val="clear" w:color="auto" w:fill="C2E4F6"/>
          </w:tcPr>
          <w:p w14:paraId="61F9452B" w14:textId="77777777" w:rsidR="00A54B9B" w:rsidRPr="000F7329" w:rsidRDefault="00A54B9B" w:rsidP="000F7329">
            <w:pPr>
              <w:pStyle w:val="TableText"/>
              <w:spacing w:after="20"/>
            </w:pPr>
            <w:r w:rsidRPr="000F7329">
              <w:t>Ma</w:t>
            </w:r>
          </w:p>
        </w:tc>
        <w:tc>
          <w:tcPr>
            <w:tcW w:w="7456" w:type="dxa"/>
            <w:shd w:val="clear" w:color="auto" w:fill="C2E4F6"/>
          </w:tcPr>
          <w:p w14:paraId="32DF6D65" w14:textId="77777777" w:rsidR="00A54B9B" w:rsidRPr="000F7329" w:rsidRDefault="00A54B9B" w:rsidP="000F7329">
            <w:pPr>
              <w:pStyle w:val="TableText"/>
              <w:spacing w:after="20"/>
            </w:pPr>
            <w:r w:rsidRPr="000F7329">
              <w:t>Millions of years before present</w:t>
            </w:r>
          </w:p>
        </w:tc>
      </w:tr>
      <w:tr w:rsidR="006E6E46" w14:paraId="3AA0666D" w14:textId="77777777" w:rsidTr="000F7329">
        <w:trPr>
          <w:cantSplit/>
        </w:trPr>
        <w:tc>
          <w:tcPr>
            <w:tcW w:w="2125" w:type="dxa"/>
            <w:shd w:val="clear" w:color="auto" w:fill="E1F2FB"/>
          </w:tcPr>
          <w:p w14:paraId="52AABED0" w14:textId="77777777" w:rsidR="006E6E46" w:rsidRPr="000F7329" w:rsidRDefault="006E6E46" w:rsidP="000F7329">
            <w:pPr>
              <w:pStyle w:val="TableText"/>
              <w:spacing w:after="20"/>
            </w:pPr>
            <w:r w:rsidRPr="000F7329">
              <w:t>MD</w:t>
            </w:r>
          </w:p>
        </w:tc>
        <w:tc>
          <w:tcPr>
            <w:tcW w:w="7456" w:type="dxa"/>
            <w:shd w:val="clear" w:color="auto" w:fill="E1F2FB"/>
          </w:tcPr>
          <w:p w14:paraId="7B6707BA" w14:textId="77777777" w:rsidR="006E6E46" w:rsidRPr="000F7329" w:rsidRDefault="006E6E46" w:rsidP="000F7329">
            <w:pPr>
              <w:pStyle w:val="TableText"/>
              <w:spacing w:after="20"/>
            </w:pPr>
            <w:r w:rsidRPr="000F7329">
              <w:t>Measured depth</w:t>
            </w:r>
            <w:r w:rsidR="00147A52" w:rsidRPr="000F7329">
              <w:t xml:space="preserve"> along borehole</w:t>
            </w:r>
          </w:p>
        </w:tc>
      </w:tr>
      <w:tr w:rsidR="00DE6930" w14:paraId="46E83F99" w14:textId="77777777" w:rsidTr="000F7329">
        <w:trPr>
          <w:cantSplit/>
        </w:trPr>
        <w:tc>
          <w:tcPr>
            <w:tcW w:w="2125" w:type="dxa"/>
            <w:shd w:val="clear" w:color="auto" w:fill="C2E4F6"/>
          </w:tcPr>
          <w:p w14:paraId="3686472E" w14:textId="77777777" w:rsidR="00CD5018" w:rsidRPr="000F7329" w:rsidRDefault="00CD5018" w:rsidP="000F7329">
            <w:pPr>
              <w:pStyle w:val="TableText"/>
              <w:spacing w:after="20"/>
            </w:pPr>
            <w:r w:rsidRPr="000F7329">
              <w:t>MEM</w:t>
            </w:r>
          </w:p>
        </w:tc>
        <w:tc>
          <w:tcPr>
            <w:tcW w:w="7456" w:type="dxa"/>
            <w:shd w:val="clear" w:color="auto" w:fill="C2E4F6"/>
          </w:tcPr>
          <w:p w14:paraId="5865728C" w14:textId="77777777" w:rsidR="00CD5018" w:rsidRPr="000F7329" w:rsidRDefault="00CD5018" w:rsidP="000F7329">
            <w:pPr>
              <w:pStyle w:val="TableText"/>
              <w:spacing w:after="20"/>
            </w:pPr>
            <w:r w:rsidRPr="000F7329">
              <w:t xml:space="preserve">Mechanical </w:t>
            </w:r>
            <w:r w:rsidR="003336CF" w:rsidRPr="000F7329">
              <w:t>e</w:t>
            </w:r>
            <w:r w:rsidRPr="000F7329">
              <w:t>arth model</w:t>
            </w:r>
          </w:p>
        </w:tc>
      </w:tr>
      <w:tr w:rsidR="00A54B9B" w14:paraId="62CF0F87" w14:textId="77777777" w:rsidTr="000F7329">
        <w:trPr>
          <w:cantSplit/>
        </w:trPr>
        <w:tc>
          <w:tcPr>
            <w:tcW w:w="2125" w:type="dxa"/>
            <w:shd w:val="clear" w:color="auto" w:fill="E1F2FB"/>
          </w:tcPr>
          <w:p w14:paraId="56DCA925" w14:textId="77777777" w:rsidR="00A54B9B" w:rsidRPr="000F7329" w:rsidRDefault="00A54B9B" w:rsidP="000F7329">
            <w:pPr>
              <w:pStyle w:val="TableText"/>
              <w:spacing w:after="20"/>
            </w:pPr>
            <w:r w:rsidRPr="000F7329">
              <w:t>NORR</w:t>
            </w:r>
          </w:p>
        </w:tc>
        <w:tc>
          <w:tcPr>
            <w:tcW w:w="7456" w:type="dxa"/>
            <w:shd w:val="clear" w:color="auto" w:fill="E1F2FB"/>
          </w:tcPr>
          <w:p w14:paraId="6A51E51A" w14:textId="77777777" w:rsidR="00A54B9B" w:rsidRPr="000F7329" w:rsidRDefault="00A54B9B" w:rsidP="000F7329">
            <w:pPr>
              <w:pStyle w:val="TableText"/>
              <w:spacing w:after="20"/>
            </w:pPr>
            <w:r w:rsidRPr="000F7329">
              <w:t>Net organically rich ratio</w:t>
            </w:r>
          </w:p>
        </w:tc>
      </w:tr>
      <w:tr w:rsidR="00DE6930" w14:paraId="476A9994" w14:textId="77777777" w:rsidTr="000F7329">
        <w:trPr>
          <w:cantSplit/>
        </w:trPr>
        <w:tc>
          <w:tcPr>
            <w:tcW w:w="2125" w:type="dxa"/>
            <w:shd w:val="clear" w:color="auto" w:fill="C2E4F6"/>
          </w:tcPr>
          <w:p w14:paraId="3C939C43" w14:textId="77777777" w:rsidR="00A54B9B" w:rsidRPr="000F7329" w:rsidRDefault="00A54B9B" w:rsidP="000F7329">
            <w:pPr>
              <w:pStyle w:val="TableText"/>
              <w:spacing w:after="20"/>
            </w:pPr>
            <w:r w:rsidRPr="000F7329">
              <w:t>PI</w:t>
            </w:r>
          </w:p>
        </w:tc>
        <w:tc>
          <w:tcPr>
            <w:tcW w:w="7456" w:type="dxa"/>
            <w:shd w:val="clear" w:color="auto" w:fill="C2E4F6"/>
          </w:tcPr>
          <w:p w14:paraId="05DE979A" w14:textId="77777777" w:rsidR="00A54B9B" w:rsidRPr="000F7329" w:rsidRDefault="00A54B9B" w:rsidP="000F7329">
            <w:pPr>
              <w:pStyle w:val="TableText"/>
              <w:spacing w:after="20"/>
            </w:pPr>
            <w:r w:rsidRPr="000F7329">
              <w:t>Production index</w:t>
            </w:r>
          </w:p>
        </w:tc>
      </w:tr>
      <w:tr w:rsidR="00A54B9B" w14:paraId="73FDCFC8" w14:textId="77777777" w:rsidTr="000F7329">
        <w:trPr>
          <w:cantSplit/>
        </w:trPr>
        <w:tc>
          <w:tcPr>
            <w:tcW w:w="2125" w:type="dxa"/>
            <w:shd w:val="clear" w:color="auto" w:fill="E1F2FB"/>
          </w:tcPr>
          <w:p w14:paraId="5F92AA2A" w14:textId="77777777" w:rsidR="00A54B9B" w:rsidRPr="000F7329" w:rsidRDefault="00EE6863" w:rsidP="000F7329">
            <w:pPr>
              <w:pStyle w:val="TableText"/>
              <w:spacing w:after="20"/>
            </w:pPr>
            <w:r w:rsidRPr="000F7329">
              <w:t>SHRIMP</w:t>
            </w:r>
          </w:p>
        </w:tc>
        <w:tc>
          <w:tcPr>
            <w:tcW w:w="7456" w:type="dxa"/>
            <w:shd w:val="clear" w:color="auto" w:fill="E1F2FB"/>
          </w:tcPr>
          <w:p w14:paraId="18970093" w14:textId="77777777" w:rsidR="00A54B9B" w:rsidRPr="000F7329" w:rsidRDefault="006463C9" w:rsidP="000F7329">
            <w:pPr>
              <w:pStyle w:val="TableText"/>
              <w:spacing w:after="20"/>
            </w:pPr>
            <w:r w:rsidRPr="000F7329">
              <w:t>Sensitive</w:t>
            </w:r>
            <w:r w:rsidR="00EE6863" w:rsidRPr="000F7329">
              <w:t xml:space="preserve"> high-resolution ion microprobe</w:t>
            </w:r>
          </w:p>
        </w:tc>
      </w:tr>
      <w:tr w:rsidR="00DE6930" w14:paraId="7FC2F282" w14:textId="77777777" w:rsidTr="000F7329">
        <w:trPr>
          <w:cantSplit/>
        </w:trPr>
        <w:tc>
          <w:tcPr>
            <w:tcW w:w="2125" w:type="dxa"/>
            <w:shd w:val="clear" w:color="auto" w:fill="C2E4F6"/>
          </w:tcPr>
          <w:p w14:paraId="6B191753" w14:textId="77777777" w:rsidR="00D2514E" w:rsidRPr="000F7329" w:rsidRDefault="00D2514E" w:rsidP="000F7329">
            <w:pPr>
              <w:pStyle w:val="TableText"/>
              <w:spacing w:after="20"/>
            </w:pPr>
            <w:r w:rsidRPr="000F7329">
              <w:t>SNB</w:t>
            </w:r>
          </w:p>
        </w:tc>
        <w:tc>
          <w:tcPr>
            <w:tcW w:w="7456" w:type="dxa"/>
            <w:shd w:val="clear" w:color="auto" w:fill="C2E4F6"/>
          </w:tcPr>
          <w:p w14:paraId="3CA0CC1B" w14:textId="77777777" w:rsidR="00D2514E" w:rsidRPr="000F7329" w:rsidRDefault="00D2514E" w:rsidP="000F7329">
            <w:pPr>
              <w:pStyle w:val="TableText"/>
              <w:spacing w:after="20"/>
            </w:pPr>
            <w:r w:rsidRPr="000F7329">
              <w:t>South Nicholson Basin</w:t>
            </w:r>
          </w:p>
        </w:tc>
      </w:tr>
      <w:tr w:rsidR="00D2514E" w14:paraId="37E0AAF6" w14:textId="77777777" w:rsidTr="000F7329">
        <w:trPr>
          <w:cantSplit/>
        </w:trPr>
        <w:tc>
          <w:tcPr>
            <w:tcW w:w="2125" w:type="dxa"/>
            <w:shd w:val="clear" w:color="auto" w:fill="E1F2FB"/>
          </w:tcPr>
          <w:p w14:paraId="74DE6919" w14:textId="77777777" w:rsidR="00D2514E" w:rsidRPr="000F7329" w:rsidRDefault="00D2514E" w:rsidP="000F7329">
            <w:pPr>
              <w:pStyle w:val="TableText"/>
              <w:spacing w:after="20"/>
            </w:pPr>
            <w:r w:rsidRPr="000F7329">
              <w:t>TD</w:t>
            </w:r>
          </w:p>
        </w:tc>
        <w:tc>
          <w:tcPr>
            <w:tcW w:w="7456" w:type="dxa"/>
            <w:shd w:val="clear" w:color="auto" w:fill="E1F2FB"/>
          </w:tcPr>
          <w:p w14:paraId="1372D84D" w14:textId="77777777" w:rsidR="00D2514E" w:rsidRPr="000F7329" w:rsidRDefault="00D2514E" w:rsidP="000F7329">
            <w:pPr>
              <w:pStyle w:val="TableText"/>
              <w:spacing w:after="20"/>
            </w:pPr>
            <w:r w:rsidRPr="000F7329">
              <w:t>Total depth</w:t>
            </w:r>
          </w:p>
        </w:tc>
      </w:tr>
      <w:tr w:rsidR="00DE6930" w14:paraId="1F5FC276" w14:textId="77777777" w:rsidTr="000F7329">
        <w:trPr>
          <w:cantSplit/>
        </w:trPr>
        <w:tc>
          <w:tcPr>
            <w:tcW w:w="2125" w:type="dxa"/>
            <w:shd w:val="clear" w:color="auto" w:fill="C2E4F6"/>
          </w:tcPr>
          <w:p w14:paraId="410B608E" w14:textId="77777777" w:rsidR="00A54B9B" w:rsidRPr="000F7329" w:rsidRDefault="00A54B9B" w:rsidP="000F7329">
            <w:pPr>
              <w:pStyle w:val="TableText"/>
              <w:spacing w:after="20"/>
            </w:pPr>
            <w:r w:rsidRPr="000F7329">
              <w:t>TOC</w:t>
            </w:r>
          </w:p>
        </w:tc>
        <w:tc>
          <w:tcPr>
            <w:tcW w:w="7456" w:type="dxa"/>
            <w:shd w:val="clear" w:color="auto" w:fill="C2E4F6"/>
          </w:tcPr>
          <w:p w14:paraId="6C840279" w14:textId="77777777" w:rsidR="00A54B9B" w:rsidRPr="000F7329" w:rsidRDefault="00A54B9B" w:rsidP="000F7329">
            <w:pPr>
              <w:pStyle w:val="TableText"/>
              <w:spacing w:after="20"/>
            </w:pPr>
            <w:r w:rsidRPr="000F7329">
              <w:t>Total organic carbon</w:t>
            </w:r>
          </w:p>
        </w:tc>
      </w:tr>
      <w:tr w:rsidR="00D2514E" w14:paraId="4D981ADA" w14:textId="77777777" w:rsidTr="000F7329">
        <w:trPr>
          <w:cantSplit/>
        </w:trPr>
        <w:tc>
          <w:tcPr>
            <w:tcW w:w="2125" w:type="dxa"/>
            <w:shd w:val="clear" w:color="auto" w:fill="E1F2FB"/>
          </w:tcPr>
          <w:p w14:paraId="37B3EEED" w14:textId="77777777" w:rsidR="00D2514E" w:rsidRPr="000F7329" w:rsidRDefault="00D2514E" w:rsidP="000F7329">
            <w:pPr>
              <w:pStyle w:val="TableText"/>
              <w:spacing w:after="20"/>
            </w:pPr>
            <w:r w:rsidRPr="000F7329">
              <w:t>Vr</w:t>
            </w:r>
          </w:p>
        </w:tc>
        <w:tc>
          <w:tcPr>
            <w:tcW w:w="7456" w:type="dxa"/>
            <w:shd w:val="clear" w:color="auto" w:fill="E1F2FB"/>
          </w:tcPr>
          <w:p w14:paraId="0CE1CD92" w14:textId="77777777" w:rsidR="00D2514E" w:rsidRPr="000F7329" w:rsidRDefault="00D2514E" w:rsidP="000F7329">
            <w:pPr>
              <w:pStyle w:val="TableText"/>
              <w:spacing w:after="20"/>
            </w:pPr>
            <w:r w:rsidRPr="000F7329">
              <w:t>Vitrinite reflectance</w:t>
            </w:r>
          </w:p>
        </w:tc>
      </w:tr>
      <w:tr w:rsidR="00DE6930" w14:paraId="43906345" w14:textId="77777777" w:rsidTr="000F7329">
        <w:trPr>
          <w:cantSplit/>
        </w:trPr>
        <w:tc>
          <w:tcPr>
            <w:tcW w:w="2125" w:type="dxa"/>
            <w:shd w:val="clear" w:color="auto" w:fill="C2E4F6"/>
          </w:tcPr>
          <w:p w14:paraId="5F4AFB9A" w14:textId="77777777" w:rsidR="00A54B9B" w:rsidRPr="000F7329" w:rsidRDefault="00EE6863" w:rsidP="000F7329">
            <w:pPr>
              <w:pStyle w:val="TableText"/>
              <w:spacing w:after="20"/>
            </w:pPr>
            <w:r w:rsidRPr="000F7329">
              <w:t>WMS</w:t>
            </w:r>
          </w:p>
        </w:tc>
        <w:tc>
          <w:tcPr>
            <w:tcW w:w="7456" w:type="dxa"/>
            <w:shd w:val="clear" w:color="auto" w:fill="C2E4F6"/>
          </w:tcPr>
          <w:p w14:paraId="5AA33E0D" w14:textId="77777777" w:rsidR="00A54B9B" w:rsidRPr="000F7329" w:rsidRDefault="00EE6863" w:rsidP="000F7329">
            <w:pPr>
              <w:pStyle w:val="TableText"/>
              <w:spacing w:after="20"/>
            </w:pPr>
            <w:r w:rsidRPr="000F7329">
              <w:t>Web map server</w:t>
            </w:r>
          </w:p>
        </w:tc>
      </w:tr>
      <w:tr w:rsidR="00594FBA" w14:paraId="14A935A2" w14:textId="77777777" w:rsidTr="000F7329">
        <w:trPr>
          <w:cantSplit/>
        </w:trPr>
        <w:tc>
          <w:tcPr>
            <w:tcW w:w="2125" w:type="dxa"/>
            <w:shd w:val="clear" w:color="auto" w:fill="E1F2FB"/>
          </w:tcPr>
          <w:p w14:paraId="153D3326" w14:textId="77777777" w:rsidR="00A54B9B" w:rsidRPr="000F7329" w:rsidRDefault="00A54B9B" w:rsidP="000F7329">
            <w:pPr>
              <w:pStyle w:val="TableText"/>
              <w:spacing w:after="20"/>
            </w:pPr>
            <w:r w:rsidRPr="000F7329">
              <w:t>XRD</w:t>
            </w:r>
          </w:p>
        </w:tc>
        <w:tc>
          <w:tcPr>
            <w:tcW w:w="7456" w:type="dxa"/>
            <w:shd w:val="clear" w:color="auto" w:fill="E1F2FB"/>
          </w:tcPr>
          <w:p w14:paraId="67DFED8D" w14:textId="77777777" w:rsidR="00A54B9B" w:rsidRPr="000F7329" w:rsidRDefault="00A54B9B" w:rsidP="000F7329">
            <w:pPr>
              <w:pStyle w:val="TableText"/>
              <w:spacing w:after="20"/>
            </w:pPr>
            <w:r w:rsidRPr="000F7329">
              <w:t>X-ray diffraction</w:t>
            </w:r>
          </w:p>
        </w:tc>
      </w:tr>
    </w:tbl>
    <w:p w14:paraId="3A7B418C" w14:textId="77777777" w:rsidR="00F2572C" w:rsidRDefault="00F2572C" w:rsidP="00147A52">
      <w:pPr>
        <w:pStyle w:val="Heading1notnumbered"/>
      </w:pPr>
      <w:bookmarkStart w:id="8" w:name="_Toc33792138"/>
      <w:r>
        <w:t>Units</w:t>
      </w:r>
      <w:bookmarkEnd w:id="8"/>
    </w:p>
    <w:tbl>
      <w:tblPr>
        <w:tblW w:w="0" w:type="auto"/>
        <w:tblInd w:w="57" w:type="dxa"/>
        <w:tblBorders>
          <w:insideH w:val="single" w:sz="8" w:space="0" w:color="FFFFFF"/>
          <w:insideV w:val="single" w:sz="8" w:space="0" w:color="FFFFFF"/>
        </w:tblBorders>
        <w:tblCellMar>
          <w:top w:w="57" w:type="dxa"/>
          <w:left w:w="57" w:type="dxa"/>
          <w:bottom w:w="28" w:type="dxa"/>
          <w:right w:w="57" w:type="dxa"/>
        </w:tblCellMar>
        <w:tblLook w:val="04A0" w:firstRow="1" w:lastRow="0" w:firstColumn="1" w:lastColumn="0" w:noHBand="0" w:noVBand="1"/>
      </w:tblPr>
      <w:tblGrid>
        <w:gridCol w:w="2128"/>
        <w:gridCol w:w="7453"/>
      </w:tblGrid>
      <w:tr w:rsidR="00DE6930" w14:paraId="28E90512" w14:textId="77777777" w:rsidTr="000F7329">
        <w:trPr>
          <w:cantSplit/>
        </w:trPr>
        <w:tc>
          <w:tcPr>
            <w:tcW w:w="2128" w:type="dxa"/>
            <w:shd w:val="clear" w:color="auto" w:fill="146692"/>
          </w:tcPr>
          <w:p w14:paraId="258E6C75" w14:textId="77777777" w:rsidR="00F2572C" w:rsidRPr="000F7329" w:rsidRDefault="00F2572C" w:rsidP="000F7329">
            <w:pPr>
              <w:pStyle w:val="TableText"/>
              <w:spacing w:after="20"/>
              <w:rPr>
                <w:b/>
                <w:color w:val="FFFFFF"/>
              </w:rPr>
            </w:pPr>
            <w:r w:rsidRPr="000F7329">
              <w:rPr>
                <w:b/>
                <w:color w:val="FFFFFF"/>
              </w:rPr>
              <w:t>Unit</w:t>
            </w:r>
          </w:p>
        </w:tc>
        <w:tc>
          <w:tcPr>
            <w:tcW w:w="7453" w:type="dxa"/>
            <w:shd w:val="clear" w:color="auto" w:fill="146692"/>
          </w:tcPr>
          <w:p w14:paraId="63E37AC0" w14:textId="77777777" w:rsidR="00F2572C" w:rsidRPr="000F7329" w:rsidRDefault="00F2572C" w:rsidP="000F7329">
            <w:pPr>
              <w:pStyle w:val="TableText"/>
              <w:spacing w:after="20"/>
              <w:rPr>
                <w:b/>
                <w:color w:val="FFFFFF"/>
              </w:rPr>
            </w:pPr>
            <w:r w:rsidRPr="000F7329">
              <w:rPr>
                <w:b/>
                <w:color w:val="FFFFFF"/>
              </w:rPr>
              <w:t>Description</w:t>
            </w:r>
          </w:p>
        </w:tc>
      </w:tr>
      <w:tr w:rsidR="00F2572C" w14:paraId="2C6E6045" w14:textId="77777777" w:rsidTr="000F7329">
        <w:trPr>
          <w:cantSplit/>
        </w:trPr>
        <w:tc>
          <w:tcPr>
            <w:tcW w:w="2128" w:type="dxa"/>
            <w:shd w:val="clear" w:color="auto" w:fill="E1F2FB"/>
          </w:tcPr>
          <w:p w14:paraId="0E745DE8" w14:textId="77777777" w:rsidR="00F2572C" w:rsidRPr="000F7329" w:rsidRDefault="006E6E46" w:rsidP="000F7329">
            <w:pPr>
              <w:pStyle w:val="TableText"/>
              <w:spacing w:after="20"/>
            </w:pPr>
            <w:r w:rsidRPr="000F7329">
              <w:t>Bcf</w:t>
            </w:r>
          </w:p>
        </w:tc>
        <w:tc>
          <w:tcPr>
            <w:tcW w:w="7453" w:type="dxa"/>
            <w:shd w:val="clear" w:color="auto" w:fill="E1F2FB"/>
          </w:tcPr>
          <w:p w14:paraId="21434302" w14:textId="77777777" w:rsidR="00F2572C" w:rsidRPr="000F7329" w:rsidRDefault="00DA6DBE" w:rsidP="000F7329">
            <w:pPr>
              <w:pStyle w:val="TableText"/>
              <w:spacing w:after="20"/>
            </w:pPr>
            <w:r w:rsidRPr="000F7329">
              <w:t>B</w:t>
            </w:r>
            <w:r w:rsidR="006E6E46" w:rsidRPr="000F7329">
              <w:t>illions of cubic feet</w:t>
            </w:r>
          </w:p>
        </w:tc>
      </w:tr>
      <w:tr w:rsidR="00DE6930" w14:paraId="47637826" w14:textId="77777777" w:rsidTr="000F7329">
        <w:trPr>
          <w:cantSplit/>
        </w:trPr>
        <w:tc>
          <w:tcPr>
            <w:tcW w:w="2128" w:type="dxa"/>
            <w:shd w:val="clear" w:color="auto" w:fill="C2E4F6"/>
          </w:tcPr>
          <w:p w14:paraId="217007EB" w14:textId="77777777" w:rsidR="00F2572C" w:rsidRPr="000F7329" w:rsidRDefault="00346B01" w:rsidP="000F7329">
            <w:pPr>
              <w:pStyle w:val="TableText"/>
              <w:spacing w:after="20"/>
            </w:pPr>
            <w:r w:rsidRPr="000F7329">
              <w:t>%BV</w:t>
            </w:r>
          </w:p>
        </w:tc>
        <w:tc>
          <w:tcPr>
            <w:tcW w:w="7453" w:type="dxa"/>
            <w:shd w:val="clear" w:color="auto" w:fill="C2E4F6"/>
          </w:tcPr>
          <w:p w14:paraId="61EC7578" w14:textId="77777777" w:rsidR="00F2572C" w:rsidRPr="000F7329" w:rsidRDefault="00DA6DBE" w:rsidP="000F7329">
            <w:pPr>
              <w:pStyle w:val="TableText"/>
              <w:spacing w:after="20"/>
            </w:pPr>
            <w:r w:rsidRPr="000F7329">
              <w:t>Percentage bulk rock volume</w:t>
            </w:r>
          </w:p>
        </w:tc>
      </w:tr>
      <w:tr w:rsidR="00F2572C" w14:paraId="14469F04" w14:textId="77777777" w:rsidTr="000F7329">
        <w:trPr>
          <w:cantSplit/>
        </w:trPr>
        <w:tc>
          <w:tcPr>
            <w:tcW w:w="2128" w:type="dxa"/>
            <w:shd w:val="clear" w:color="auto" w:fill="E1F2FB"/>
          </w:tcPr>
          <w:p w14:paraId="4E0537CD" w14:textId="77777777" w:rsidR="00F2572C" w:rsidRPr="000F7329" w:rsidRDefault="00EE6863" w:rsidP="000F7329">
            <w:pPr>
              <w:pStyle w:val="TableText"/>
              <w:spacing w:after="20"/>
            </w:pPr>
            <w:r w:rsidRPr="000F7329">
              <w:t>°C</w:t>
            </w:r>
          </w:p>
        </w:tc>
        <w:tc>
          <w:tcPr>
            <w:tcW w:w="7453" w:type="dxa"/>
            <w:shd w:val="clear" w:color="auto" w:fill="E1F2FB"/>
          </w:tcPr>
          <w:p w14:paraId="393A7FD3" w14:textId="77777777" w:rsidR="00F2572C" w:rsidRPr="000F7329" w:rsidRDefault="00DA6DBE" w:rsidP="000F7329">
            <w:pPr>
              <w:pStyle w:val="TableText"/>
              <w:spacing w:after="20"/>
            </w:pPr>
            <w:r w:rsidRPr="000F7329">
              <w:t xml:space="preserve">Degrees </w:t>
            </w:r>
            <w:r w:rsidR="00EE6863" w:rsidRPr="000F7329">
              <w:t>Celsius</w:t>
            </w:r>
          </w:p>
        </w:tc>
      </w:tr>
      <w:tr w:rsidR="00DE6930" w14:paraId="10E56E98" w14:textId="77777777" w:rsidTr="000F7329">
        <w:trPr>
          <w:cantSplit/>
        </w:trPr>
        <w:tc>
          <w:tcPr>
            <w:tcW w:w="2128" w:type="dxa"/>
            <w:shd w:val="clear" w:color="auto" w:fill="C2E4F6"/>
          </w:tcPr>
          <w:p w14:paraId="744F1C5D" w14:textId="77777777" w:rsidR="00D2514E" w:rsidRPr="000F7329" w:rsidRDefault="00D2514E" w:rsidP="000F7329">
            <w:pPr>
              <w:pStyle w:val="TableText"/>
              <w:spacing w:after="20"/>
            </w:pPr>
            <w:r w:rsidRPr="000F7329">
              <w:t>ft</w:t>
            </w:r>
          </w:p>
        </w:tc>
        <w:tc>
          <w:tcPr>
            <w:tcW w:w="7453" w:type="dxa"/>
            <w:shd w:val="clear" w:color="auto" w:fill="C2E4F6"/>
          </w:tcPr>
          <w:p w14:paraId="1A0019AB" w14:textId="77777777" w:rsidR="00D2514E" w:rsidRPr="000F7329" w:rsidRDefault="00DA6DBE" w:rsidP="000F7329">
            <w:pPr>
              <w:pStyle w:val="TableText"/>
              <w:spacing w:after="20"/>
            </w:pPr>
            <w:r w:rsidRPr="000F7329">
              <w:t>Feet</w:t>
            </w:r>
          </w:p>
        </w:tc>
      </w:tr>
      <w:tr w:rsidR="001D0A76" w14:paraId="4E53DECF" w14:textId="77777777" w:rsidTr="000F7329">
        <w:trPr>
          <w:cantSplit/>
        </w:trPr>
        <w:tc>
          <w:tcPr>
            <w:tcW w:w="2128" w:type="dxa"/>
            <w:shd w:val="clear" w:color="auto" w:fill="E1F2FB"/>
          </w:tcPr>
          <w:p w14:paraId="4CD07CE8" w14:textId="77777777" w:rsidR="001D0A76" w:rsidRPr="000F7329" w:rsidRDefault="001D0A76" w:rsidP="000F7329">
            <w:pPr>
              <w:pStyle w:val="TableText"/>
              <w:spacing w:after="20"/>
            </w:pPr>
            <w:r w:rsidRPr="000F7329">
              <w:t>GPa</w:t>
            </w:r>
          </w:p>
        </w:tc>
        <w:tc>
          <w:tcPr>
            <w:tcW w:w="7453" w:type="dxa"/>
            <w:shd w:val="clear" w:color="auto" w:fill="E1F2FB"/>
          </w:tcPr>
          <w:p w14:paraId="7554B941" w14:textId="77777777" w:rsidR="001D0A76" w:rsidRPr="000F7329" w:rsidRDefault="00DA6DBE" w:rsidP="000F7329">
            <w:pPr>
              <w:pStyle w:val="TableText"/>
              <w:spacing w:after="20"/>
            </w:pPr>
            <w:r w:rsidRPr="000F7329">
              <w:t>Gigapascals</w:t>
            </w:r>
          </w:p>
        </w:tc>
      </w:tr>
      <w:tr w:rsidR="00DE6930" w14:paraId="712F9B8B" w14:textId="77777777" w:rsidTr="000F7329">
        <w:trPr>
          <w:cantSplit/>
        </w:trPr>
        <w:tc>
          <w:tcPr>
            <w:tcW w:w="2128" w:type="dxa"/>
            <w:shd w:val="clear" w:color="auto" w:fill="C2E4F6"/>
          </w:tcPr>
          <w:p w14:paraId="02979022" w14:textId="77777777" w:rsidR="00F2572C" w:rsidRPr="000F7329" w:rsidRDefault="00BE1D21" w:rsidP="000F7329">
            <w:pPr>
              <w:pStyle w:val="TableText"/>
              <w:spacing w:after="20"/>
            </w:pPr>
            <w:r w:rsidRPr="000F7329">
              <w:t>g/cc</w:t>
            </w:r>
          </w:p>
        </w:tc>
        <w:tc>
          <w:tcPr>
            <w:tcW w:w="7453" w:type="dxa"/>
            <w:shd w:val="clear" w:color="auto" w:fill="C2E4F6"/>
          </w:tcPr>
          <w:p w14:paraId="0B810F2B" w14:textId="77777777" w:rsidR="00F2572C" w:rsidRPr="000F7329" w:rsidRDefault="00DA6DBE" w:rsidP="000F7329">
            <w:pPr>
              <w:pStyle w:val="TableText"/>
              <w:spacing w:after="20"/>
            </w:pPr>
            <w:r w:rsidRPr="000F7329">
              <w:t>Grams per cubic centimetre</w:t>
            </w:r>
          </w:p>
        </w:tc>
      </w:tr>
      <w:tr w:rsidR="00BE1D21" w14:paraId="0BEA2089" w14:textId="77777777" w:rsidTr="000F7329">
        <w:trPr>
          <w:cantSplit/>
        </w:trPr>
        <w:tc>
          <w:tcPr>
            <w:tcW w:w="2128" w:type="dxa"/>
            <w:shd w:val="clear" w:color="auto" w:fill="E1F2FB"/>
          </w:tcPr>
          <w:p w14:paraId="4A6F19CC" w14:textId="77777777" w:rsidR="00BE1D21" w:rsidRPr="000F7329" w:rsidRDefault="00BE1D21" w:rsidP="000F7329">
            <w:pPr>
              <w:pStyle w:val="TableText"/>
              <w:spacing w:after="20"/>
            </w:pPr>
            <w:r w:rsidRPr="000F7329">
              <w:t>km</w:t>
            </w:r>
          </w:p>
        </w:tc>
        <w:tc>
          <w:tcPr>
            <w:tcW w:w="7453" w:type="dxa"/>
            <w:shd w:val="clear" w:color="auto" w:fill="E1F2FB"/>
          </w:tcPr>
          <w:p w14:paraId="233D90D6" w14:textId="77777777" w:rsidR="00BE1D21" w:rsidRPr="000F7329" w:rsidRDefault="00DA6DBE" w:rsidP="000F7329">
            <w:pPr>
              <w:pStyle w:val="TableText"/>
              <w:spacing w:after="20"/>
            </w:pPr>
            <w:r w:rsidRPr="000F7329">
              <w:t>Kilometres</w:t>
            </w:r>
          </w:p>
        </w:tc>
      </w:tr>
      <w:tr w:rsidR="00DE6930" w14:paraId="017EB451" w14:textId="77777777" w:rsidTr="000F7329">
        <w:trPr>
          <w:cantSplit/>
        </w:trPr>
        <w:tc>
          <w:tcPr>
            <w:tcW w:w="2128" w:type="dxa"/>
            <w:shd w:val="clear" w:color="auto" w:fill="C2E4F6"/>
          </w:tcPr>
          <w:p w14:paraId="2FEEE37D" w14:textId="77777777" w:rsidR="00BE1D21" w:rsidRPr="000F7329" w:rsidRDefault="00BE1D21" w:rsidP="000F7329">
            <w:pPr>
              <w:pStyle w:val="TableText"/>
              <w:spacing w:after="20"/>
            </w:pPr>
            <w:r w:rsidRPr="000F7329">
              <w:t>m</w:t>
            </w:r>
          </w:p>
        </w:tc>
        <w:tc>
          <w:tcPr>
            <w:tcW w:w="7453" w:type="dxa"/>
            <w:shd w:val="clear" w:color="auto" w:fill="C2E4F6"/>
          </w:tcPr>
          <w:p w14:paraId="7A9A0354" w14:textId="77777777" w:rsidR="00BE1D21" w:rsidRPr="000F7329" w:rsidRDefault="00DA6DBE" w:rsidP="000F7329">
            <w:pPr>
              <w:pStyle w:val="TableText"/>
              <w:spacing w:after="20"/>
            </w:pPr>
            <w:r w:rsidRPr="000F7329">
              <w:t>M</w:t>
            </w:r>
            <w:r w:rsidR="00BE1D21" w:rsidRPr="000F7329">
              <w:t>etres</w:t>
            </w:r>
          </w:p>
        </w:tc>
      </w:tr>
      <w:tr w:rsidR="00BE1D21" w14:paraId="34886778" w14:textId="77777777" w:rsidTr="000F7329">
        <w:trPr>
          <w:cantSplit/>
        </w:trPr>
        <w:tc>
          <w:tcPr>
            <w:tcW w:w="2128" w:type="dxa"/>
            <w:shd w:val="clear" w:color="auto" w:fill="E1F2FB"/>
          </w:tcPr>
          <w:p w14:paraId="74D83235" w14:textId="77777777" w:rsidR="00BE1D21" w:rsidRPr="000F7329" w:rsidRDefault="00BE1D21" w:rsidP="000F7329">
            <w:pPr>
              <w:pStyle w:val="TableText"/>
              <w:spacing w:after="20"/>
            </w:pPr>
            <w:r w:rsidRPr="000F7329">
              <w:t>mD</w:t>
            </w:r>
          </w:p>
        </w:tc>
        <w:tc>
          <w:tcPr>
            <w:tcW w:w="7453" w:type="dxa"/>
            <w:shd w:val="clear" w:color="auto" w:fill="E1F2FB"/>
          </w:tcPr>
          <w:p w14:paraId="250B1098" w14:textId="77777777" w:rsidR="00BE1D21" w:rsidRPr="000F7329" w:rsidRDefault="00DA6DBE" w:rsidP="000F7329">
            <w:pPr>
              <w:pStyle w:val="TableText"/>
              <w:spacing w:after="20"/>
            </w:pPr>
            <w:r w:rsidRPr="000F7329">
              <w:t>M</w:t>
            </w:r>
            <w:r w:rsidR="00BE1D21" w:rsidRPr="000F7329">
              <w:t>illidarcys</w:t>
            </w:r>
          </w:p>
        </w:tc>
      </w:tr>
      <w:tr w:rsidR="00DE6930" w14:paraId="32600F04" w14:textId="77777777" w:rsidTr="000F7329">
        <w:trPr>
          <w:cantSplit/>
        </w:trPr>
        <w:tc>
          <w:tcPr>
            <w:tcW w:w="2128" w:type="dxa"/>
            <w:shd w:val="clear" w:color="auto" w:fill="C2E4F6"/>
          </w:tcPr>
          <w:p w14:paraId="6FF62EAC" w14:textId="77777777" w:rsidR="00BE1D21" w:rsidRPr="000F7329" w:rsidRDefault="00BE1D21" w:rsidP="000F7329">
            <w:pPr>
              <w:pStyle w:val="TableText"/>
              <w:spacing w:after="20"/>
            </w:pPr>
            <w:r w:rsidRPr="000F7329">
              <w:t>mg</w:t>
            </w:r>
          </w:p>
        </w:tc>
        <w:tc>
          <w:tcPr>
            <w:tcW w:w="7453" w:type="dxa"/>
            <w:shd w:val="clear" w:color="auto" w:fill="C2E4F6"/>
          </w:tcPr>
          <w:p w14:paraId="526972A5" w14:textId="77777777" w:rsidR="00BE1D21" w:rsidRPr="000F7329" w:rsidRDefault="00DA6DBE" w:rsidP="000F7329">
            <w:pPr>
              <w:pStyle w:val="TableText"/>
              <w:spacing w:after="20"/>
            </w:pPr>
            <w:r w:rsidRPr="000F7329">
              <w:t>M</w:t>
            </w:r>
            <w:r w:rsidR="00BE1D21" w:rsidRPr="000F7329">
              <w:t>illigrams</w:t>
            </w:r>
          </w:p>
        </w:tc>
      </w:tr>
      <w:tr w:rsidR="00A54B9B" w14:paraId="52B97F24" w14:textId="77777777" w:rsidTr="000F7329">
        <w:trPr>
          <w:cantSplit/>
        </w:trPr>
        <w:tc>
          <w:tcPr>
            <w:tcW w:w="2128" w:type="dxa"/>
            <w:shd w:val="clear" w:color="auto" w:fill="E1F2FB"/>
          </w:tcPr>
          <w:p w14:paraId="2A2CD596" w14:textId="77777777" w:rsidR="00A54B9B" w:rsidRPr="000F7329" w:rsidRDefault="00A54B9B" w:rsidP="000F7329">
            <w:pPr>
              <w:pStyle w:val="TableText"/>
              <w:spacing w:after="20"/>
            </w:pPr>
            <w:r w:rsidRPr="000F7329">
              <w:t>mMD</w:t>
            </w:r>
          </w:p>
        </w:tc>
        <w:tc>
          <w:tcPr>
            <w:tcW w:w="7453" w:type="dxa"/>
            <w:shd w:val="clear" w:color="auto" w:fill="E1F2FB"/>
          </w:tcPr>
          <w:p w14:paraId="150A99C3" w14:textId="77777777" w:rsidR="00A54B9B" w:rsidRPr="000F7329" w:rsidRDefault="00DA6DBE" w:rsidP="000F7329">
            <w:pPr>
              <w:pStyle w:val="TableText"/>
              <w:spacing w:after="20"/>
            </w:pPr>
            <w:r w:rsidRPr="000F7329">
              <w:t>Metres measured depth</w:t>
            </w:r>
          </w:p>
        </w:tc>
      </w:tr>
      <w:tr w:rsidR="00DE6930" w14:paraId="62F1F44D" w14:textId="77777777" w:rsidTr="000F7329">
        <w:trPr>
          <w:cantSplit/>
        </w:trPr>
        <w:tc>
          <w:tcPr>
            <w:tcW w:w="2128" w:type="dxa"/>
            <w:shd w:val="clear" w:color="auto" w:fill="C2E4F6"/>
          </w:tcPr>
          <w:p w14:paraId="314F75D9" w14:textId="77777777" w:rsidR="00A54B9B" w:rsidRPr="000F7329" w:rsidRDefault="00A54B9B" w:rsidP="000F7329">
            <w:pPr>
              <w:pStyle w:val="TableText"/>
              <w:spacing w:after="20"/>
            </w:pPr>
            <w:r w:rsidRPr="000F7329">
              <w:t>mg/g</w:t>
            </w:r>
          </w:p>
        </w:tc>
        <w:tc>
          <w:tcPr>
            <w:tcW w:w="7453" w:type="dxa"/>
            <w:shd w:val="clear" w:color="auto" w:fill="C2E4F6"/>
          </w:tcPr>
          <w:p w14:paraId="5068E3A4" w14:textId="77777777" w:rsidR="00A54B9B" w:rsidRPr="000F7329" w:rsidRDefault="00DA6DBE" w:rsidP="000F7329">
            <w:pPr>
              <w:pStyle w:val="TableText"/>
              <w:spacing w:after="20"/>
            </w:pPr>
            <w:r w:rsidRPr="000F7329">
              <w:t>Milligrams per gram</w:t>
            </w:r>
          </w:p>
        </w:tc>
      </w:tr>
      <w:tr w:rsidR="00EE6863" w14:paraId="42BDB4C0" w14:textId="77777777" w:rsidTr="000F7329">
        <w:trPr>
          <w:cantSplit/>
        </w:trPr>
        <w:tc>
          <w:tcPr>
            <w:tcW w:w="2128" w:type="dxa"/>
            <w:shd w:val="clear" w:color="auto" w:fill="E1F2FB"/>
          </w:tcPr>
          <w:p w14:paraId="7736131F" w14:textId="77777777" w:rsidR="00EE6863" w:rsidRPr="000F7329" w:rsidRDefault="00EE6863" w:rsidP="000F7329">
            <w:pPr>
              <w:pStyle w:val="TableText"/>
              <w:spacing w:after="20"/>
            </w:pPr>
            <w:r w:rsidRPr="000F7329">
              <w:t>mg HC/g</w:t>
            </w:r>
          </w:p>
        </w:tc>
        <w:tc>
          <w:tcPr>
            <w:tcW w:w="7453" w:type="dxa"/>
            <w:shd w:val="clear" w:color="auto" w:fill="E1F2FB"/>
          </w:tcPr>
          <w:p w14:paraId="708894B4" w14:textId="77777777" w:rsidR="00EE6863" w:rsidRPr="000F7329" w:rsidRDefault="00DA6DBE" w:rsidP="000F7329">
            <w:pPr>
              <w:pStyle w:val="TableText"/>
              <w:spacing w:after="20"/>
            </w:pPr>
            <w:r w:rsidRPr="000F7329">
              <w:t>Milligrams of volatile hydrocarbon content per gram of rock</w:t>
            </w:r>
          </w:p>
        </w:tc>
      </w:tr>
      <w:tr w:rsidR="00DE6930" w14:paraId="2D622189" w14:textId="77777777" w:rsidTr="000F7329">
        <w:trPr>
          <w:cantSplit/>
        </w:trPr>
        <w:tc>
          <w:tcPr>
            <w:tcW w:w="2128" w:type="dxa"/>
            <w:shd w:val="clear" w:color="auto" w:fill="C2E4F6"/>
          </w:tcPr>
          <w:p w14:paraId="02CC113B" w14:textId="77777777" w:rsidR="00BE1D21" w:rsidRPr="000F7329" w:rsidRDefault="00BE1D21" w:rsidP="000F7329">
            <w:pPr>
              <w:pStyle w:val="TableText"/>
              <w:spacing w:after="20"/>
            </w:pPr>
            <w:r w:rsidRPr="000F7329">
              <w:t>MPa</w:t>
            </w:r>
          </w:p>
        </w:tc>
        <w:tc>
          <w:tcPr>
            <w:tcW w:w="7453" w:type="dxa"/>
            <w:shd w:val="clear" w:color="auto" w:fill="C2E4F6"/>
          </w:tcPr>
          <w:p w14:paraId="69BDB1FD" w14:textId="77777777" w:rsidR="00BE1D21" w:rsidRPr="000F7329" w:rsidRDefault="00DA6DBE" w:rsidP="000F7329">
            <w:pPr>
              <w:pStyle w:val="TableText"/>
              <w:spacing w:after="20"/>
            </w:pPr>
            <w:r w:rsidRPr="000F7329">
              <w:t>Megapascals</w:t>
            </w:r>
          </w:p>
        </w:tc>
      </w:tr>
      <w:tr w:rsidR="00D2514E" w14:paraId="45A4B934" w14:textId="77777777" w:rsidTr="000F7329">
        <w:trPr>
          <w:cantSplit/>
        </w:trPr>
        <w:tc>
          <w:tcPr>
            <w:tcW w:w="2128" w:type="dxa"/>
            <w:shd w:val="clear" w:color="auto" w:fill="E1F2FB"/>
          </w:tcPr>
          <w:p w14:paraId="28AD6175" w14:textId="77777777" w:rsidR="00D2514E" w:rsidRPr="000F7329" w:rsidRDefault="00D2514E" w:rsidP="000F7329">
            <w:pPr>
              <w:pStyle w:val="TableText"/>
              <w:spacing w:after="20"/>
            </w:pPr>
            <w:r w:rsidRPr="000F7329">
              <w:t>MPa/km</w:t>
            </w:r>
          </w:p>
        </w:tc>
        <w:tc>
          <w:tcPr>
            <w:tcW w:w="7453" w:type="dxa"/>
            <w:shd w:val="clear" w:color="auto" w:fill="E1F2FB"/>
          </w:tcPr>
          <w:p w14:paraId="1E80936F" w14:textId="77777777" w:rsidR="00D2514E" w:rsidRPr="000F7329" w:rsidRDefault="00DA6DBE" w:rsidP="000F7329">
            <w:pPr>
              <w:pStyle w:val="TableText"/>
              <w:spacing w:after="20"/>
            </w:pPr>
            <w:r w:rsidRPr="000F7329">
              <w:t>Megapascals per kilometre</w:t>
            </w:r>
          </w:p>
        </w:tc>
      </w:tr>
      <w:tr w:rsidR="00DE6930" w14:paraId="008D09E0" w14:textId="77777777" w:rsidTr="000F7329">
        <w:trPr>
          <w:cantSplit/>
        </w:trPr>
        <w:tc>
          <w:tcPr>
            <w:tcW w:w="2128" w:type="dxa"/>
            <w:shd w:val="clear" w:color="auto" w:fill="C2E4F6"/>
          </w:tcPr>
          <w:p w14:paraId="5B61DC5A" w14:textId="77777777" w:rsidR="00A54B9B" w:rsidRPr="000F7329" w:rsidRDefault="00A54B9B" w:rsidP="000F7329">
            <w:pPr>
              <w:pStyle w:val="TableText"/>
              <w:spacing w:after="20"/>
            </w:pPr>
            <w:r w:rsidRPr="000F7329">
              <w:t>mRT</w:t>
            </w:r>
          </w:p>
        </w:tc>
        <w:tc>
          <w:tcPr>
            <w:tcW w:w="7453" w:type="dxa"/>
            <w:shd w:val="clear" w:color="auto" w:fill="C2E4F6"/>
          </w:tcPr>
          <w:p w14:paraId="544F4814" w14:textId="77777777" w:rsidR="00A54B9B" w:rsidRPr="000F7329" w:rsidRDefault="00DA6DBE" w:rsidP="000F7329">
            <w:pPr>
              <w:pStyle w:val="TableText"/>
              <w:spacing w:after="20"/>
            </w:pPr>
            <w:r w:rsidRPr="000F7329">
              <w:t>Metres below rotary table</w:t>
            </w:r>
          </w:p>
        </w:tc>
      </w:tr>
      <w:tr w:rsidR="00BE1D21" w14:paraId="30ED0C51" w14:textId="77777777" w:rsidTr="000F7329">
        <w:trPr>
          <w:cantSplit/>
        </w:trPr>
        <w:tc>
          <w:tcPr>
            <w:tcW w:w="2128" w:type="dxa"/>
            <w:shd w:val="clear" w:color="auto" w:fill="E1F2FB"/>
          </w:tcPr>
          <w:p w14:paraId="3DC08B5A" w14:textId="77777777" w:rsidR="00BE1D21" w:rsidRPr="000F7329" w:rsidRDefault="00BE1D21" w:rsidP="000F7329">
            <w:pPr>
              <w:pStyle w:val="TableText"/>
              <w:spacing w:after="20"/>
            </w:pPr>
            <w:r w:rsidRPr="000F7329">
              <w:t>PJ</w:t>
            </w:r>
          </w:p>
        </w:tc>
        <w:tc>
          <w:tcPr>
            <w:tcW w:w="7453" w:type="dxa"/>
            <w:shd w:val="clear" w:color="auto" w:fill="E1F2FB"/>
          </w:tcPr>
          <w:p w14:paraId="1EAEBF49" w14:textId="77777777" w:rsidR="00BE1D21" w:rsidRPr="000F7329" w:rsidRDefault="00DA6DBE" w:rsidP="000F7329">
            <w:pPr>
              <w:pStyle w:val="TableText"/>
              <w:spacing w:after="20"/>
            </w:pPr>
            <w:r w:rsidRPr="000F7329">
              <w:t>Petajoules</w:t>
            </w:r>
          </w:p>
        </w:tc>
      </w:tr>
      <w:tr w:rsidR="00DE6930" w14:paraId="1A9CD4FB" w14:textId="77777777" w:rsidTr="000F7329">
        <w:trPr>
          <w:cantSplit/>
        </w:trPr>
        <w:tc>
          <w:tcPr>
            <w:tcW w:w="2128" w:type="dxa"/>
            <w:shd w:val="clear" w:color="auto" w:fill="C2E4F6"/>
          </w:tcPr>
          <w:p w14:paraId="10FE4D21" w14:textId="77777777" w:rsidR="00BE1D21" w:rsidRPr="000F7329" w:rsidRDefault="00BE1D21" w:rsidP="000F7329">
            <w:pPr>
              <w:pStyle w:val="TableText"/>
              <w:spacing w:after="20"/>
            </w:pPr>
            <w:r w:rsidRPr="000F7329">
              <w:t>psi</w:t>
            </w:r>
          </w:p>
        </w:tc>
        <w:tc>
          <w:tcPr>
            <w:tcW w:w="7453" w:type="dxa"/>
            <w:shd w:val="clear" w:color="auto" w:fill="C2E4F6"/>
          </w:tcPr>
          <w:p w14:paraId="06E1AC54" w14:textId="77777777" w:rsidR="00BE1D21" w:rsidRPr="000F7329" w:rsidRDefault="00DA6DBE" w:rsidP="000F7329">
            <w:pPr>
              <w:pStyle w:val="TableText"/>
              <w:spacing w:after="20"/>
            </w:pPr>
            <w:r w:rsidRPr="000F7329">
              <w:t>P</w:t>
            </w:r>
            <w:r w:rsidR="00BE1D21" w:rsidRPr="000F7329">
              <w:t>ounds</w:t>
            </w:r>
            <w:r w:rsidR="00776A6C" w:rsidRPr="000F7329">
              <w:t xml:space="preserve"> </w:t>
            </w:r>
            <w:r w:rsidR="00BE1D21" w:rsidRPr="000F7329">
              <w:t>per</w:t>
            </w:r>
            <w:r w:rsidR="00776A6C" w:rsidRPr="000F7329">
              <w:t xml:space="preserve"> </w:t>
            </w:r>
            <w:r w:rsidR="00BE1D21" w:rsidRPr="000F7329">
              <w:t>square</w:t>
            </w:r>
            <w:r w:rsidR="00776A6C" w:rsidRPr="000F7329">
              <w:t xml:space="preserve"> </w:t>
            </w:r>
            <w:r w:rsidR="00BE1D21" w:rsidRPr="000F7329">
              <w:t>inch</w:t>
            </w:r>
          </w:p>
        </w:tc>
      </w:tr>
      <w:tr w:rsidR="00D2514E" w14:paraId="01E4321E" w14:textId="77777777" w:rsidTr="000F7329">
        <w:trPr>
          <w:cantSplit/>
        </w:trPr>
        <w:tc>
          <w:tcPr>
            <w:tcW w:w="2128" w:type="dxa"/>
            <w:shd w:val="clear" w:color="auto" w:fill="E1F2FB"/>
          </w:tcPr>
          <w:p w14:paraId="0DA35915" w14:textId="77777777" w:rsidR="00D2514E" w:rsidRPr="000F7329" w:rsidRDefault="00D2514E" w:rsidP="000F7329">
            <w:pPr>
              <w:pStyle w:val="TableText"/>
              <w:spacing w:after="20"/>
            </w:pPr>
            <w:r w:rsidRPr="000F7329">
              <w:t>psi/ft</w:t>
            </w:r>
          </w:p>
        </w:tc>
        <w:tc>
          <w:tcPr>
            <w:tcW w:w="7453" w:type="dxa"/>
            <w:shd w:val="clear" w:color="auto" w:fill="E1F2FB"/>
          </w:tcPr>
          <w:p w14:paraId="4E9D4170" w14:textId="77777777" w:rsidR="00D2514E" w:rsidRPr="000F7329" w:rsidRDefault="00DA6DBE" w:rsidP="000F7329">
            <w:pPr>
              <w:pStyle w:val="TableText"/>
              <w:spacing w:after="20"/>
            </w:pPr>
            <w:r w:rsidRPr="000F7329">
              <w:t>Pounds per square inch per feet</w:t>
            </w:r>
          </w:p>
        </w:tc>
      </w:tr>
      <w:tr w:rsidR="00DE6930" w14:paraId="132CF3F3" w14:textId="77777777" w:rsidTr="000F7329">
        <w:trPr>
          <w:cantSplit/>
        </w:trPr>
        <w:tc>
          <w:tcPr>
            <w:tcW w:w="2128" w:type="dxa"/>
            <w:shd w:val="clear" w:color="auto" w:fill="C2E4F6"/>
          </w:tcPr>
          <w:p w14:paraId="2A6366DE" w14:textId="77777777" w:rsidR="00604B92" w:rsidRPr="000F7329" w:rsidRDefault="00604B92" w:rsidP="000F7329">
            <w:pPr>
              <w:pStyle w:val="TableText"/>
              <w:spacing w:after="20"/>
            </w:pPr>
            <w:r w:rsidRPr="000F7329">
              <w:t>ppm</w:t>
            </w:r>
          </w:p>
        </w:tc>
        <w:tc>
          <w:tcPr>
            <w:tcW w:w="7453" w:type="dxa"/>
            <w:shd w:val="clear" w:color="auto" w:fill="C2E4F6"/>
          </w:tcPr>
          <w:p w14:paraId="426E0E72" w14:textId="77777777" w:rsidR="00604B92" w:rsidRPr="000F7329" w:rsidRDefault="00DA6DBE" w:rsidP="000F7329">
            <w:pPr>
              <w:pStyle w:val="TableText"/>
              <w:spacing w:after="20"/>
            </w:pPr>
            <w:r w:rsidRPr="000F7329">
              <w:t>Parts per million</w:t>
            </w:r>
          </w:p>
        </w:tc>
      </w:tr>
      <w:tr w:rsidR="00BE1D21" w14:paraId="48DFBF08" w14:textId="77777777" w:rsidTr="000F7329">
        <w:trPr>
          <w:cantSplit/>
        </w:trPr>
        <w:tc>
          <w:tcPr>
            <w:tcW w:w="2128" w:type="dxa"/>
            <w:shd w:val="clear" w:color="auto" w:fill="E1F2FB"/>
          </w:tcPr>
          <w:p w14:paraId="3E975E29" w14:textId="77777777" w:rsidR="00BE1D21" w:rsidRPr="000F7329" w:rsidRDefault="00A54B9B" w:rsidP="000F7329">
            <w:pPr>
              <w:pStyle w:val="TableText"/>
              <w:spacing w:after="20"/>
            </w:pPr>
            <w:r w:rsidRPr="000F7329">
              <w:t>%PV</w:t>
            </w:r>
          </w:p>
        </w:tc>
        <w:tc>
          <w:tcPr>
            <w:tcW w:w="7453" w:type="dxa"/>
            <w:shd w:val="clear" w:color="auto" w:fill="E1F2FB"/>
          </w:tcPr>
          <w:p w14:paraId="50041D2A" w14:textId="77777777" w:rsidR="00BE1D21" w:rsidRPr="000F7329" w:rsidRDefault="00DA6DBE" w:rsidP="000F7329">
            <w:pPr>
              <w:pStyle w:val="TableText"/>
              <w:spacing w:after="20"/>
            </w:pPr>
            <w:r w:rsidRPr="000F7329">
              <w:t>Percentage pore volume</w:t>
            </w:r>
          </w:p>
        </w:tc>
      </w:tr>
      <w:tr w:rsidR="00DE6930" w14:paraId="1688F7EB" w14:textId="77777777" w:rsidTr="000F7329">
        <w:trPr>
          <w:cantSplit/>
        </w:trPr>
        <w:tc>
          <w:tcPr>
            <w:tcW w:w="2128" w:type="dxa"/>
            <w:shd w:val="clear" w:color="auto" w:fill="C2E4F6"/>
          </w:tcPr>
          <w:p w14:paraId="4AB06987" w14:textId="77777777" w:rsidR="00EE6863" w:rsidRPr="000F7329" w:rsidRDefault="00EE6863" w:rsidP="000F7329">
            <w:pPr>
              <w:pStyle w:val="TableText"/>
              <w:spacing w:after="20"/>
            </w:pPr>
            <w:r w:rsidRPr="000F7329">
              <w:t>%</w:t>
            </w:r>
            <w:r w:rsidR="00DA6DBE" w:rsidRPr="000F7329">
              <w:t xml:space="preserve"> EqVR</w:t>
            </w:r>
          </w:p>
        </w:tc>
        <w:tc>
          <w:tcPr>
            <w:tcW w:w="7453" w:type="dxa"/>
            <w:shd w:val="clear" w:color="auto" w:fill="C2E4F6"/>
          </w:tcPr>
          <w:p w14:paraId="6CCD2ECA" w14:textId="77777777" w:rsidR="00EE6863" w:rsidRPr="000F7329" w:rsidRDefault="00DA6DBE" w:rsidP="000F7329">
            <w:pPr>
              <w:pStyle w:val="TableText"/>
              <w:spacing w:after="20"/>
            </w:pPr>
            <w:r w:rsidRPr="000F7329">
              <w:t>M</w:t>
            </w:r>
            <w:r w:rsidR="00EE6863" w:rsidRPr="000F7329">
              <w:t>easured percentage of reflected light from a maceral sample</w:t>
            </w:r>
            <w:r w:rsidRPr="000F7329">
              <w:t>, equivalent to vitrinite reflectance</w:t>
            </w:r>
          </w:p>
        </w:tc>
      </w:tr>
      <w:tr w:rsidR="00BE1D21" w14:paraId="6AFACF60" w14:textId="77777777" w:rsidTr="000F7329">
        <w:trPr>
          <w:cantSplit/>
        </w:trPr>
        <w:tc>
          <w:tcPr>
            <w:tcW w:w="2128" w:type="dxa"/>
            <w:shd w:val="clear" w:color="auto" w:fill="E1F2FB"/>
          </w:tcPr>
          <w:p w14:paraId="1F9BA1A7" w14:textId="77777777" w:rsidR="00BE1D21" w:rsidRPr="000F7329" w:rsidRDefault="00BE1D21" w:rsidP="000F7329">
            <w:pPr>
              <w:pStyle w:val="TableText"/>
              <w:spacing w:after="20"/>
            </w:pPr>
            <w:r w:rsidRPr="000F7329">
              <w:t>scc</w:t>
            </w:r>
          </w:p>
        </w:tc>
        <w:tc>
          <w:tcPr>
            <w:tcW w:w="7453" w:type="dxa"/>
            <w:shd w:val="clear" w:color="auto" w:fill="E1F2FB"/>
          </w:tcPr>
          <w:p w14:paraId="30954EBF" w14:textId="77777777" w:rsidR="00BE1D21" w:rsidRPr="000F7329" w:rsidRDefault="00DA6DBE" w:rsidP="000F7329">
            <w:pPr>
              <w:pStyle w:val="TableText"/>
              <w:spacing w:after="20"/>
            </w:pPr>
            <w:r w:rsidRPr="000F7329">
              <w:t>S</w:t>
            </w:r>
            <w:r w:rsidR="00A54B9B" w:rsidRPr="000F7329">
              <w:t>tandard cubic centimetres per gram</w:t>
            </w:r>
          </w:p>
        </w:tc>
      </w:tr>
      <w:tr w:rsidR="00DE6930" w14:paraId="6A5F3823" w14:textId="77777777" w:rsidTr="000F7329">
        <w:trPr>
          <w:cantSplit/>
        </w:trPr>
        <w:tc>
          <w:tcPr>
            <w:tcW w:w="2128" w:type="dxa"/>
            <w:shd w:val="clear" w:color="auto" w:fill="C2E4F6"/>
          </w:tcPr>
          <w:p w14:paraId="32F2757C" w14:textId="77777777" w:rsidR="00BE1D21" w:rsidRPr="000F7329" w:rsidRDefault="00BE1D21" w:rsidP="000F7329">
            <w:pPr>
              <w:pStyle w:val="TableText"/>
              <w:spacing w:after="20"/>
            </w:pPr>
            <w:r w:rsidRPr="000F7329">
              <w:t>TCF</w:t>
            </w:r>
          </w:p>
        </w:tc>
        <w:tc>
          <w:tcPr>
            <w:tcW w:w="7453" w:type="dxa"/>
            <w:shd w:val="clear" w:color="auto" w:fill="C2E4F6"/>
          </w:tcPr>
          <w:p w14:paraId="1A91E732" w14:textId="77777777" w:rsidR="00BE1D21" w:rsidRPr="000F7329" w:rsidRDefault="00DA6DBE" w:rsidP="000F7329">
            <w:pPr>
              <w:pStyle w:val="TableText"/>
              <w:spacing w:after="20"/>
            </w:pPr>
            <w:r w:rsidRPr="000F7329">
              <w:t>T</w:t>
            </w:r>
            <w:r w:rsidR="00BE1D21" w:rsidRPr="000F7329">
              <w:t>rillions of cubic feet</w:t>
            </w:r>
          </w:p>
        </w:tc>
      </w:tr>
      <w:tr w:rsidR="00EE6863" w14:paraId="3DFBE538" w14:textId="77777777" w:rsidTr="000F7329">
        <w:trPr>
          <w:cantSplit/>
        </w:trPr>
        <w:tc>
          <w:tcPr>
            <w:tcW w:w="2128" w:type="dxa"/>
            <w:shd w:val="clear" w:color="auto" w:fill="E1F2FB"/>
          </w:tcPr>
          <w:p w14:paraId="61F981C9" w14:textId="77777777" w:rsidR="00EE6863" w:rsidRPr="000F7329" w:rsidRDefault="00EE6863" w:rsidP="000F7329">
            <w:pPr>
              <w:pStyle w:val="TableText"/>
              <w:spacing w:after="20"/>
            </w:pPr>
            <w:r w:rsidRPr="000F7329">
              <w:t>TJ</w:t>
            </w:r>
          </w:p>
        </w:tc>
        <w:tc>
          <w:tcPr>
            <w:tcW w:w="7453" w:type="dxa"/>
            <w:shd w:val="clear" w:color="auto" w:fill="E1F2FB"/>
          </w:tcPr>
          <w:p w14:paraId="3BF4EB83" w14:textId="77777777" w:rsidR="00EE6863" w:rsidRPr="000F7329" w:rsidRDefault="00DA6DBE" w:rsidP="000F7329">
            <w:pPr>
              <w:pStyle w:val="TableText"/>
              <w:spacing w:after="20"/>
            </w:pPr>
            <w:r w:rsidRPr="000F7329">
              <w:t>T</w:t>
            </w:r>
            <w:r w:rsidR="00EE6863" w:rsidRPr="000F7329">
              <w:t>erajoules</w:t>
            </w:r>
          </w:p>
        </w:tc>
      </w:tr>
      <w:tr w:rsidR="00DE6930" w14:paraId="5A558CF2" w14:textId="77777777" w:rsidTr="000F7329">
        <w:trPr>
          <w:cantSplit/>
        </w:trPr>
        <w:tc>
          <w:tcPr>
            <w:tcW w:w="2128" w:type="dxa"/>
            <w:shd w:val="clear" w:color="auto" w:fill="C2E4F6"/>
          </w:tcPr>
          <w:p w14:paraId="03956D04" w14:textId="77777777" w:rsidR="00EE6863" w:rsidRPr="000F7329" w:rsidRDefault="00EE6863" w:rsidP="000F7329">
            <w:pPr>
              <w:pStyle w:val="TableText"/>
              <w:spacing w:after="20"/>
            </w:pPr>
            <w:r w:rsidRPr="000F7329">
              <w:t>µm</w:t>
            </w:r>
          </w:p>
        </w:tc>
        <w:tc>
          <w:tcPr>
            <w:tcW w:w="7453" w:type="dxa"/>
            <w:shd w:val="clear" w:color="auto" w:fill="C2E4F6"/>
          </w:tcPr>
          <w:p w14:paraId="1683D380" w14:textId="77777777" w:rsidR="00EE6863" w:rsidRPr="000F7329" w:rsidRDefault="00DA6DBE" w:rsidP="000F7329">
            <w:pPr>
              <w:pStyle w:val="TableText"/>
              <w:spacing w:after="20"/>
            </w:pPr>
            <w:r w:rsidRPr="000F7329">
              <w:t>M</w:t>
            </w:r>
            <w:r w:rsidR="00EE6863" w:rsidRPr="000F7329">
              <w:t>icrometre</w:t>
            </w:r>
          </w:p>
        </w:tc>
      </w:tr>
      <w:tr w:rsidR="00EE6863" w14:paraId="39B6D33B" w14:textId="77777777" w:rsidTr="000F7329">
        <w:trPr>
          <w:cantSplit/>
        </w:trPr>
        <w:tc>
          <w:tcPr>
            <w:tcW w:w="2128" w:type="dxa"/>
            <w:shd w:val="clear" w:color="auto" w:fill="E1F2FB"/>
          </w:tcPr>
          <w:p w14:paraId="1F0D09A4" w14:textId="06A2950C" w:rsidR="00EE6863" w:rsidRPr="000F7329" w:rsidRDefault="00D0622F" w:rsidP="000F7329">
            <w:pPr>
              <w:pStyle w:val="TableText"/>
              <w:spacing w:after="20"/>
            </w:pPr>
            <w:r>
              <w:t>w</w:t>
            </w:r>
            <w:r w:rsidR="184A651C" w:rsidRPr="000F7329">
              <w:t>t</w:t>
            </w:r>
            <w:r>
              <w:t xml:space="preserve">. </w:t>
            </w:r>
            <w:r w:rsidR="184A651C" w:rsidRPr="000F7329">
              <w:t>%</w:t>
            </w:r>
          </w:p>
        </w:tc>
        <w:tc>
          <w:tcPr>
            <w:tcW w:w="7453" w:type="dxa"/>
            <w:shd w:val="clear" w:color="auto" w:fill="E1F2FB"/>
          </w:tcPr>
          <w:p w14:paraId="5237975E" w14:textId="77777777" w:rsidR="00EE6863" w:rsidRPr="000F7329" w:rsidRDefault="00DA6DBE" w:rsidP="000F7329">
            <w:pPr>
              <w:pStyle w:val="TableText"/>
              <w:spacing w:after="20"/>
            </w:pPr>
            <w:r w:rsidRPr="000F7329">
              <w:t>W</w:t>
            </w:r>
            <w:r w:rsidR="00EE6863" w:rsidRPr="000F7329">
              <w:t>eight percent</w:t>
            </w:r>
          </w:p>
        </w:tc>
      </w:tr>
    </w:tbl>
    <w:p w14:paraId="35D24F5B" w14:textId="77777777" w:rsidR="00530B43" w:rsidRDefault="00530B43" w:rsidP="00FC2CCC">
      <w:pPr>
        <w:pStyle w:val="BodyText"/>
      </w:pPr>
    </w:p>
    <w:p w14:paraId="603B367D" w14:textId="77777777" w:rsidR="00530B43" w:rsidRDefault="00530B43" w:rsidP="00FC2CCC">
      <w:pPr>
        <w:pStyle w:val="BodyText"/>
        <w:sectPr w:rsidR="00530B43" w:rsidSect="0065616F">
          <w:headerReference w:type="even" r:id="rId36"/>
          <w:headerReference w:type="default" r:id="rId37"/>
          <w:footerReference w:type="even" r:id="rId38"/>
          <w:footerReference w:type="default" r:id="rId39"/>
          <w:pgSz w:w="11906" w:h="16838" w:code="9"/>
          <w:pgMar w:top="1247" w:right="1134" w:bottom="1134" w:left="1134" w:header="510" w:footer="624" w:gutter="0"/>
          <w:pgNumType w:fmt="lowerRoman"/>
          <w:cols w:space="284"/>
          <w:docGrid w:linePitch="360"/>
        </w:sectPr>
      </w:pPr>
    </w:p>
    <w:p w14:paraId="5AA650D8" w14:textId="77777777" w:rsidR="002D1B9B" w:rsidRPr="00B732DC" w:rsidRDefault="0070099A" w:rsidP="009B15E5">
      <w:pPr>
        <w:pStyle w:val="Heading2notnumbered"/>
      </w:pPr>
      <w:bookmarkStart w:id="9" w:name="_Toc33792139"/>
      <w:r w:rsidRPr="00B732DC">
        <w:t>The Geological and Bioregional Assessment Program</w:t>
      </w:r>
      <w:bookmarkEnd w:id="9"/>
    </w:p>
    <w:p w14:paraId="39785CD7" w14:textId="1C7C953B" w:rsidR="003E1993" w:rsidRDefault="003E1993" w:rsidP="003E1993">
      <w:pPr>
        <w:pStyle w:val="BodyText"/>
      </w:pPr>
      <w:bookmarkStart w:id="10" w:name="_Toc316485991"/>
      <w:r>
        <w:t>The $35.</w:t>
      </w:r>
      <w:r w:rsidR="003178B0">
        <w:t xml:space="preserve">4 </w:t>
      </w:r>
      <w:r>
        <w:t xml:space="preserve">million Geological and Bioregional Assessment (GBA) Program is assessing the potential environmental impacts of shale and tight gas development to inform regulatory frameworks and appropriate management approaches. The geological and environmental knowledge, data and tools produced by the Program will assist governments, industry, landowners and the community by informing decision making and enabling the coordinated management of potential impacts. </w:t>
      </w:r>
    </w:p>
    <w:p w14:paraId="598E6CEF" w14:textId="77777777" w:rsidR="003E1993" w:rsidRDefault="003E1993" w:rsidP="003E1993">
      <w:pPr>
        <w:pStyle w:val="BodyText"/>
      </w:pPr>
      <w:r>
        <w:t>In consultation with state and territory governments and industry, three geological basins were selected based on prioritisation and ranking in Stage 1: Cooper Basin, Isa Superbasin and Beetaloo Sub-basin. In Stage 2, geological, hydrological and ecological data were used to define ‘GBA regions’: the Cooper GBA region in Queensland, SA and NSW; the Isa GBA region in Queensland; and the Beetaloo GBA region in NT.</w:t>
      </w:r>
    </w:p>
    <w:p w14:paraId="47F5FBF1" w14:textId="77777777" w:rsidR="003E1993" w:rsidRDefault="003E1993" w:rsidP="003E1993">
      <w:pPr>
        <w:pStyle w:val="BodyText"/>
      </w:pPr>
      <w:r>
        <w:t>The Program will assess the potential impacts of selected shale and tight gas development on water and the environment and provide independent scientific advice to governments, landowners, the community, business and investors to inform decision making. Geoscience Australia and CSIRO are conducting the assessments. The Program is managed by the Department of the Environment and Energy and supported by the Bureau of Meteorology.</w:t>
      </w:r>
    </w:p>
    <w:p w14:paraId="42CF34B4" w14:textId="77777777" w:rsidR="003E1993" w:rsidRPr="006026BF" w:rsidRDefault="003E1993" w:rsidP="003E1993">
      <w:pPr>
        <w:pStyle w:val="BodyText"/>
        <w:rPr>
          <w:rStyle w:val="Glossaryhyperlink"/>
        </w:rPr>
      </w:pPr>
      <w:r>
        <w:t xml:space="preserve">The Program aims to: </w:t>
      </w:r>
    </w:p>
    <w:p w14:paraId="2225A34D" w14:textId="77777777" w:rsidR="003E1993" w:rsidRDefault="003E1993" w:rsidP="003E1993">
      <w:pPr>
        <w:pStyle w:val="ListBullet"/>
        <w:tabs>
          <w:tab w:val="clear" w:pos="567"/>
        </w:tabs>
        <w:ind w:left="568" w:hanging="284"/>
      </w:pPr>
      <w:r>
        <w:t>inform government and industry and encourage exploration to bring new gas supplies to the East Coast Gas Market within five to ten years</w:t>
      </w:r>
    </w:p>
    <w:p w14:paraId="18F68682" w14:textId="77777777" w:rsidR="003E1993" w:rsidRDefault="003E1993" w:rsidP="003E1993">
      <w:pPr>
        <w:pStyle w:val="ListBullet"/>
        <w:tabs>
          <w:tab w:val="clear" w:pos="567"/>
        </w:tabs>
        <w:ind w:left="568" w:hanging="284"/>
      </w:pPr>
      <w:r>
        <w:t>increase understanding of the potential impacts on water and the environment posed by development of shale, tight and deep coal gas resources</w:t>
      </w:r>
    </w:p>
    <w:p w14:paraId="4492F248" w14:textId="77777777" w:rsidR="003E1993" w:rsidRDefault="003E1993" w:rsidP="003E1993">
      <w:pPr>
        <w:pStyle w:val="ListBullet"/>
        <w:tabs>
          <w:tab w:val="clear" w:pos="567"/>
        </w:tabs>
        <w:ind w:left="568" w:hanging="284"/>
      </w:pPr>
      <w:r>
        <w:t>increase the efficiency of assessment and ongoing regulation, particularly through improved reporting and data provision/management approaches</w:t>
      </w:r>
    </w:p>
    <w:p w14:paraId="546591D1" w14:textId="77777777" w:rsidR="003E1993" w:rsidRDefault="003E1993" w:rsidP="003E1993">
      <w:pPr>
        <w:pStyle w:val="ListBullet"/>
        <w:tabs>
          <w:tab w:val="clear" w:pos="567"/>
        </w:tabs>
        <w:ind w:left="568" w:hanging="284"/>
      </w:pPr>
      <w:r>
        <w:t xml:space="preserve">improve community understanding of the industry. </w:t>
      </w:r>
    </w:p>
    <w:p w14:paraId="5797DAB6" w14:textId="77777777" w:rsidR="003E1993" w:rsidRDefault="003E1993" w:rsidP="003E1993">
      <w:pPr>
        <w:pStyle w:val="BodyText"/>
      </w:pPr>
      <w:r>
        <w:t>The Program commenced in July 2017 and comprises three stages:</w:t>
      </w:r>
    </w:p>
    <w:p w14:paraId="77AE6582" w14:textId="77777777" w:rsidR="003E1993" w:rsidRPr="006026BF" w:rsidRDefault="003E1993" w:rsidP="003E1993">
      <w:pPr>
        <w:pStyle w:val="ListBullet"/>
        <w:tabs>
          <w:tab w:val="clear" w:pos="567"/>
        </w:tabs>
        <w:ind w:left="568" w:hanging="284"/>
      </w:pPr>
      <w:r w:rsidRPr="00E66B6C">
        <w:rPr>
          <w:rStyle w:val="Bold"/>
        </w:rPr>
        <w:t>Stage 1 Rapid regional basin prioritisation</w:t>
      </w:r>
      <w:r w:rsidRPr="006026BF">
        <w:t xml:space="preserve"> identified and prioritised geological basins with the greatest potential to deliver shale and/or tight gas to the East Coast Gas Market within the next five to ten years.  </w:t>
      </w:r>
    </w:p>
    <w:p w14:paraId="787933EB" w14:textId="77777777" w:rsidR="003E1993" w:rsidRPr="006026BF" w:rsidRDefault="003E1993" w:rsidP="003E1993">
      <w:pPr>
        <w:pStyle w:val="ListBullet"/>
        <w:tabs>
          <w:tab w:val="clear" w:pos="567"/>
        </w:tabs>
        <w:ind w:left="568" w:hanging="284"/>
      </w:pPr>
      <w:r w:rsidRPr="00E66B6C">
        <w:rPr>
          <w:rStyle w:val="Bold"/>
        </w:rPr>
        <w:t>Stage 2 Geological and environmental baseline assessments</w:t>
      </w:r>
      <w:r w:rsidRPr="006026BF">
        <w:t xml:space="preserve"> is compiling and analysing available data for the three selected regions to form a baseline and identify gaps to guide collection of additional baseline data where needed. This analysis includes a geological basin assessment to define structural and stratigraphic characteristics and an environmental data synthesis.</w:t>
      </w:r>
    </w:p>
    <w:p w14:paraId="5CC9BCC6" w14:textId="77777777" w:rsidR="003E1993" w:rsidRPr="006026BF" w:rsidRDefault="003E1993" w:rsidP="003E1993">
      <w:pPr>
        <w:pStyle w:val="ListBullet"/>
        <w:tabs>
          <w:tab w:val="clear" w:pos="567"/>
        </w:tabs>
        <w:ind w:left="568" w:hanging="284"/>
      </w:pPr>
      <w:r w:rsidRPr="00E66B6C">
        <w:rPr>
          <w:rStyle w:val="Bold"/>
        </w:rPr>
        <w:t>Stage 3 Impact analysis and management</w:t>
      </w:r>
      <w:r w:rsidRPr="006026BF">
        <w:t xml:space="preserve"> will analyse the potential impacts to water resources and matters of environmental significance to inform and support Commonwealth and State management and compliance activities.</w:t>
      </w:r>
    </w:p>
    <w:p w14:paraId="425BE241" w14:textId="2D68F489" w:rsidR="0089504F" w:rsidRPr="006D0F04" w:rsidRDefault="003E1993" w:rsidP="00C21249">
      <w:pPr>
        <w:pStyle w:val="BodyText"/>
        <w:rPr>
          <w:rStyle w:val="Bold"/>
        </w:rPr>
      </w:pPr>
      <w:r w:rsidRPr="006026BF">
        <w:t xml:space="preserve">The PDF of this report and the supporting technical appendices are available at </w:t>
      </w:r>
      <w:hyperlink r:id="rId40" w:history="1">
        <w:r w:rsidRPr="00BC490C">
          <w:rPr>
            <w:rStyle w:val="Hyperlink"/>
          </w:rPr>
          <w:t>https://www.bioregionalassessments.gov.au/geological-and-bioregional-assessment-program</w:t>
        </w:r>
      </w:hyperlink>
      <w:r>
        <w:rPr>
          <w:rStyle w:val="Hyperlink"/>
        </w:rPr>
        <w:t>.</w:t>
      </w:r>
      <w:r w:rsidR="0089504F" w:rsidRPr="006D0F04">
        <w:rPr>
          <w:rStyle w:val="Bold"/>
        </w:rPr>
        <w:br w:type="page"/>
      </w:r>
    </w:p>
    <w:p w14:paraId="5A03A7C9" w14:textId="77777777" w:rsidR="003E1993" w:rsidRPr="0098001D" w:rsidRDefault="003E1993" w:rsidP="003E1993">
      <w:pPr>
        <w:pStyle w:val="BodyText"/>
        <w:rPr>
          <w:rStyle w:val="Bold"/>
        </w:rPr>
      </w:pPr>
      <w:r w:rsidRPr="0098001D">
        <w:rPr>
          <w:rStyle w:val="Bold"/>
        </w:rPr>
        <w:t>About this report</w:t>
      </w:r>
    </w:p>
    <w:p w14:paraId="5948B17F" w14:textId="77777777" w:rsidR="003E1993" w:rsidRDefault="003E1993" w:rsidP="003E1993">
      <w:pPr>
        <w:pStyle w:val="BodyText"/>
      </w:pPr>
      <w:r>
        <w:t>Presented in this</w:t>
      </w:r>
      <w:r w:rsidRPr="0089504F">
        <w:t xml:space="preserve"> technical appendix </w:t>
      </w:r>
      <w:r>
        <w:t xml:space="preserve">is </w:t>
      </w:r>
      <w:r w:rsidRPr="0089504F">
        <w:t xml:space="preserve">the regional prospectivity of shale gas resources of the Isa GBA region. It provides more detailed information </w:t>
      </w:r>
      <w:r>
        <w:t>about</w:t>
      </w:r>
      <w:r w:rsidRPr="0089504F">
        <w:t xml:space="preserve"> the regional petroleum prospectivity, exploration history, and the characterisation and analysis of shale gas in the Paleoproterozoic Isa Superbasin in the northern Lawn Hill Platform region of north-west Queensland. The structure and focus of the synthesis report and technical appendices for the Isa GBA region reflect the needs of government, industry, landowners and community groups.</w:t>
      </w:r>
    </w:p>
    <w:p w14:paraId="54CE290E" w14:textId="77777777" w:rsidR="003E1993" w:rsidRPr="0098001D" w:rsidRDefault="003E1993" w:rsidP="003E1993">
      <w:pPr>
        <w:pStyle w:val="BodyText"/>
        <w:rPr>
          <w:rStyle w:val="Bold"/>
        </w:rPr>
      </w:pPr>
      <w:r w:rsidRPr="0098001D">
        <w:rPr>
          <w:rStyle w:val="Bold"/>
        </w:rPr>
        <w:t>Technical appendices</w:t>
      </w:r>
    </w:p>
    <w:p w14:paraId="0409E8B6" w14:textId="77777777" w:rsidR="003E1993" w:rsidRDefault="003E1993" w:rsidP="003E1993">
      <w:pPr>
        <w:pStyle w:val="BodyText"/>
      </w:pPr>
      <w:r>
        <w:t>Other technical appendices that support the geological and environmental baseline assessment for the Isa GBA region</w:t>
      </w:r>
      <w:r w:rsidRPr="3CE966F0">
        <w:t xml:space="preserve"> </w:t>
      </w:r>
      <w:r>
        <w:t>are</w:t>
      </w:r>
      <w:r w:rsidRPr="3CE966F0">
        <w:t>:</w:t>
      </w:r>
    </w:p>
    <w:p w14:paraId="0B3153CE" w14:textId="7223FA5E" w:rsidR="003E1993" w:rsidRDefault="003E1993" w:rsidP="003E1993">
      <w:pPr>
        <w:pStyle w:val="ListBullet"/>
        <w:tabs>
          <w:tab w:val="clear" w:pos="567"/>
        </w:tabs>
        <w:ind w:left="568" w:hanging="284"/>
      </w:pPr>
      <w:r w:rsidRPr="72010B98">
        <w:t>Orr ML, Bradshaw BE, Bernardel G, Palu TJ, Hall LS, Bailey AHE, Skeers N, Dehelean A</w:t>
      </w:r>
      <w:r w:rsidR="00BB6852">
        <w:t>, Reese</w:t>
      </w:r>
      <w:r w:rsidR="00BF5C77">
        <w:t> </w:t>
      </w:r>
      <w:r w:rsidR="00BB6852">
        <w:t>B and</w:t>
      </w:r>
      <w:r w:rsidR="003F74BF">
        <w:t xml:space="preserve"> Woods M (2020</w:t>
      </w:r>
      <w:r w:rsidRPr="72010B98">
        <w:t xml:space="preserve">) Geology of the Isa GBA region. </w:t>
      </w:r>
    </w:p>
    <w:p w14:paraId="7E68B676" w14:textId="742DA64A" w:rsidR="003E1993" w:rsidRDefault="003E1993" w:rsidP="003E1993">
      <w:pPr>
        <w:pStyle w:val="ListBullet"/>
        <w:tabs>
          <w:tab w:val="clear" w:pos="567"/>
        </w:tabs>
        <w:ind w:left="568" w:hanging="284"/>
      </w:pPr>
      <w:r w:rsidRPr="72010B98">
        <w:t>Buchanan S, Dixon-Jain P, Martinez J</w:t>
      </w:r>
      <w:r w:rsidR="00836990">
        <w:t xml:space="preserve">, </w:t>
      </w:r>
      <w:r w:rsidR="00836990" w:rsidRPr="72010B98">
        <w:t>Raiber M</w:t>
      </w:r>
      <w:r w:rsidR="00836990">
        <w:t xml:space="preserve">, </w:t>
      </w:r>
      <w:r w:rsidRPr="72010B98">
        <w:t>Kumar P</w:t>
      </w:r>
      <w:r w:rsidR="00836990">
        <w:t>, Woods M, Arnold D, Dehelean A and Skeers N</w:t>
      </w:r>
      <w:r w:rsidR="003F74BF">
        <w:t xml:space="preserve"> (2020</w:t>
      </w:r>
      <w:r w:rsidRPr="72010B98">
        <w:t>) Hydrogeology and groundwater systems of the Isa GBA region.</w:t>
      </w:r>
    </w:p>
    <w:p w14:paraId="122CC8A7" w14:textId="2FAFC2E1" w:rsidR="003E1993" w:rsidRDefault="003E1993" w:rsidP="003E1993">
      <w:pPr>
        <w:pStyle w:val="ListBullet"/>
        <w:tabs>
          <w:tab w:val="clear" w:pos="567"/>
        </w:tabs>
        <w:ind w:left="568" w:hanging="284"/>
      </w:pPr>
      <w:r w:rsidRPr="72010B98">
        <w:t xml:space="preserve">MacFarlane CM, Herr A, Merrin </w:t>
      </w:r>
      <w:r w:rsidR="003F74BF">
        <w:t>LE, O’Grady AP and Pavey C (2020</w:t>
      </w:r>
      <w:r w:rsidRPr="72010B98">
        <w:t xml:space="preserve">) Protected matters for the Isa GBA region. </w:t>
      </w:r>
    </w:p>
    <w:p w14:paraId="5B1A64D7" w14:textId="06393440" w:rsidR="003E1993" w:rsidRDefault="003E1993" w:rsidP="003E1993">
      <w:pPr>
        <w:pStyle w:val="ListBullet"/>
        <w:tabs>
          <w:tab w:val="clear" w:pos="567"/>
        </w:tabs>
        <w:ind w:left="568" w:hanging="284"/>
      </w:pPr>
      <w:r w:rsidRPr="00FB30E1">
        <w:t>Kear J and Kasperc</w:t>
      </w:r>
      <w:r w:rsidR="003F74BF">
        <w:t>zyk D (2020</w:t>
      </w:r>
      <w:r w:rsidRPr="00FB30E1">
        <w:t>) Hydraulic fracturing and well integr</w:t>
      </w:r>
      <w:r w:rsidR="003406B7">
        <w:t>ity review for the GBA regions.</w:t>
      </w:r>
    </w:p>
    <w:p w14:paraId="1E9B7276" w14:textId="50D68659" w:rsidR="003E1993" w:rsidRDefault="003E1993" w:rsidP="003E1993">
      <w:pPr>
        <w:pStyle w:val="ListBullet"/>
        <w:tabs>
          <w:tab w:val="clear" w:pos="567"/>
        </w:tabs>
        <w:ind w:left="568" w:hanging="284"/>
      </w:pPr>
      <w:r w:rsidRPr="72010B98">
        <w:t>Kirby JK, Golding L, Williams M, Apte S</w:t>
      </w:r>
      <w:r w:rsidR="003F74BF">
        <w:t>, Mallants D and Kookana R (2020</w:t>
      </w:r>
      <w:r w:rsidRPr="72010B98">
        <w:t xml:space="preserve">) Qualitative </w:t>
      </w:r>
      <w:r w:rsidR="00BB6852">
        <w:t xml:space="preserve">(screening) </w:t>
      </w:r>
      <w:r w:rsidRPr="72010B98">
        <w:t>environmental risk assessment of drilling and hydraulic fracturing chemicals for the Isa</w:t>
      </w:r>
      <w:r w:rsidR="00BB6852">
        <w:t xml:space="preserve"> GBA region</w:t>
      </w:r>
      <w:r>
        <w:t>.</w:t>
      </w:r>
    </w:p>
    <w:p w14:paraId="4C82D0FD" w14:textId="7A308FC1" w:rsidR="005A1B34" w:rsidRDefault="003E1993" w:rsidP="003E1993">
      <w:pPr>
        <w:pStyle w:val="BodyText"/>
      </w:pPr>
      <w:r>
        <w:t>All maps for the Isa GBA region use the Map Grid of Australia (MGA) projection (zone 54) and the Geocentric Datum of Australia 1994 (GDA 1994).</w:t>
      </w:r>
      <w:r w:rsidR="005A1B34">
        <w:br w:type="page"/>
      </w:r>
    </w:p>
    <w:p w14:paraId="3407E383" w14:textId="77777777" w:rsidR="003E1993" w:rsidRDefault="003E1993" w:rsidP="003E1993">
      <w:pPr>
        <w:pStyle w:val="BodyText"/>
      </w:pPr>
    </w:p>
    <w:p w14:paraId="5198559F" w14:textId="77777777" w:rsidR="00C018CF" w:rsidRDefault="00C018CF" w:rsidP="00200A10">
      <w:pPr>
        <w:pStyle w:val="BodyText"/>
      </w:pPr>
    </w:p>
    <w:p w14:paraId="5C199B30" w14:textId="77777777" w:rsidR="00BF5E25" w:rsidRDefault="00BF5E25" w:rsidP="00200A10">
      <w:pPr>
        <w:pStyle w:val="BodyText"/>
        <w:sectPr w:rsidR="00BF5E25" w:rsidSect="00581CCF">
          <w:headerReference w:type="even" r:id="rId41"/>
          <w:headerReference w:type="default" r:id="rId42"/>
          <w:footerReference w:type="default" r:id="rId43"/>
          <w:headerReference w:type="first" r:id="rId44"/>
          <w:footerReference w:type="first" r:id="rId45"/>
          <w:pgSz w:w="11906" w:h="16838" w:code="9"/>
          <w:pgMar w:top="1247" w:right="1134" w:bottom="1134" w:left="1134" w:header="510" w:footer="624" w:gutter="0"/>
          <w:pgNumType w:fmt="lowerRoman"/>
          <w:cols w:space="284"/>
          <w:docGrid w:linePitch="360"/>
        </w:sectPr>
      </w:pPr>
    </w:p>
    <w:p w14:paraId="5D6365E4" w14:textId="75D053CF" w:rsidR="00B0145D" w:rsidRDefault="00E657B0" w:rsidP="00D9504E">
      <w:pPr>
        <w:pStyle w:val="Heading2"/>
      </w:pPr>
      <w:bookmarkStart w:id="11" w:name="_Toc33792140"/>
      <w:bookmarkStart w:id="12" w:name="_Ref527109812"/>
      <w:bookmarkStart w:id="13" w:name="_Ref527109822"/>
      <w:bookmarkStart w:id="14" w:name="_Toc530402432"/>
      <w:bookmarkStart w:id="15" w:name="_Toc530403834"/>
      <w:bookmarkStart w:id="16" w:name="_Toc530408315"/>
      <w:r>
        <w:t>Introduction</w:t>
      </w:r>
      <w:bookmarkEnd w:id="11"/>
    </w:p>
    <w:p w14:paraId="4948B36B" w14:textId="0DBBD787" w:rsidR="00B0145D" w:rsidRDefault="002042CC" w:rsidP="00B0145D">
      <w:pPr>
        <w:pStyle w:val="BodyText"/>
      </w:pPr>
      <w:r>
        <w:t xml:space="preserve">The Isa Superbasin </w:t>
      </w:r>
      <w:r w:rsidR="00B0145D">
        <w:t>is a</w:t>
      </w:r>
      <w:r w:rsidR="00B0145D" w:rsidRPr="0015608C">
        <w:t xml:space="preserve"> Paleoproterozoic to Mesoproterozoic </w:t>
      </w:r>
      <w:r w:rsidR="006E6BAC">
        <w:t xml:space="preserve">Superbasin (approximately 1670 to </w:t>
      </w:r>
      <w:r w:rsidR="006E6BAC" w:rsidRPr="0015608C">
        <w:t>1575 Ma)</w:t>
      </w:r>
      <w:r w:rsidR="00B0145D">
        <w:t>,</w:t>
      </w:r>
      <w:r w:rsidR="00B0145D" w:rsidRPr="0015608C">
        <w:t xml:space="preserve"> primarily identified and described </w:t>
      </w:r>
      <w:r w:rsidR="00F2572C">
        <w:t xml:space="preserve">in north-west Queensland. </w:t>
      </w:r>
      <w:r w:rsidR="00B0145D">
        <w:t>Although</w:t>
      </w:r>
      <w:r w:rsidR="00B0145D" w:rsidRPr="0015608C">
        <w:t xml:space="preserve"> </w:t>
      </w:r>
      <w:r w:rsidR="00B0145D">
        <w:t xml:space="preserve">its </w:t>
      </w:r>
      <w:r w:rsidR="00B0145D" w:rsidRPr="0015608C">
        <w:t>full extent</w:t>
      </w:r>
      <w:r w:rsidR="00B0145D">
        <w:t xml:space="preserve"> remains undefined, the superbasin </w:t>
      </w:r>
      <w:r w:rsidR="00B0145D" w:rsidRPr="0015608C">
        <w:t xml:space="preserve">extends under cover for potentially several hundred kilometres </w:t>
      </w:r>
      <w:r w:rsidR="00B0145D">
        <w:t>across</w:t>
      </w:r>
      <w:r w:rsidR="00B0145D" w:rsidRPr="0015608C">
        <w:t xml:space="preserve"> the </w:t>
      </w:r>
      <w:r w:rsidR="00793445">
        <w:t>North Australian Craton.</w:t>
      </w:r>
    </w:p>
    <w:p w14:paraId="0517F6AD" w14:textId="61623C23" w:rsidR="00B0145D" w:rsidRDefault="00B0145D" w:rsidP="00B0145D">
      <w:pPr>
        <w:pStyle w:val="BodyText"/>
      </w:pPr>
      <w:r w:rsidRPr="005A1434">
        <w:t xml:space="preserve">The </w:t>
      </w:r>
      <w:r>
        <w:t>Isa Superb</w:t>
      </w:r>
      <w:r w:rsidRPr="005A1434">
        <w:t xml:space="preserve">asin is </w:t>
      </w:r>
      <w:r>
        <w:t xml:space="preserve">a frontier </w:t>
      </w:r>
      <w:r w:rsidRPr="005A1434">
        <w:t xml:space="preserve">onshore </w:t>
      </w:r>
      <w:r>
        <w:t>hydrocarbon</w:t>
      </w:r>
      <w:r w:rsidRPr="005A1434">
        <w:t xml:space="preserve"> province</w:t>
      </w:r>
      <w:r>
        <w:t xml:space="preserve"> with the potential to provide</w:t>
      </w:r>
      <w:r w:rsidRPr="005A1434">
        <w:t xml:space="preserve"> domestic gas </w:t>
      </w:r>
      <w:r w:rsidR="00AE5B66">
        <w:t>to</w:t>
      </w:r>
      <w:r w:rsidR="00AE5B66" w:rsidRPr="005A1434">
        <w:t xml:space="preserve"> </w:t>
      </w:r>
      <w:r w:rsidRPr="005A1434">
        <w:t>the East Coast Gas Market.</w:t>
      </w:r>
      <w:r w:rsidRPr="005A1434" w:rsidDel="001E190B">
        <w:t xml:space="preserve"> </w:t>
      </w:r>
      <w:r w:rsidR="00BA7079">
        <w:t>R</w:t>
      </w:r>
      <w:r>
        <w:t xml:space="preserve">ecent exploration for shale gas in the northern Lawn Hill Platform region of the Isa Superbasin has identified gas in the organic-rich shale units of the Lawn and River supersequences, and 2C contingent resources of 154 Bcf and a P50 prospective resource of 22.1 Tcf have been </w:t>
      </w:r>
      <w:r w:rsidR="00315AC3">
        <w:t>reported</w:t>
      </w:r>
      <w:r>
        <w:t xml:space="preserve"> </w:t>
      </w:r>
      <w:r w:rsidR="00E604AD">
        <w:fldChar w:fldCharType="begin"/>
      </w:r>
      <w:r w:rsidR="00E57933">
        <w:instrText xml:space="preserve"> ADDIN EN.CITE &lt;EndNote&gt;&lt;Cite&gt;&lt;Author&gt;Armour Energy&lt;/Author&gt;&lt;Year&gt;2015&lt;/Year&gt;&lt;RecNum&gt;284&lt;/RecNum&gt;&lt;DisplayText&gt;(Armour Energy, 2015)&lt;/DisplayText&gt;&lt;record&gt;&lt;rec-number&gt;284&lt;/rec-number&gt;&lt;foreign-keys&gt;&lt;key app="EN" db-id="twapsx5vp2rat5erdz45sx2sdeprddxzdzvx" timestamp="1542158290"&gt;284&lt;/key&gt;&lt;/foreign-keys&gt;&lt;ref-type name="Press Release"&gt;63&lt;/ref-type&gt;&lt;contributors&gt;&lt;authors&gt;&lt;author&gt;Armour Energy,&lt;/author&gt;&lt;/authors&gt;&lt;/contributors&gt;&lt;titles&gt;&lt;title&gt;ASX Announcement: 66% increase in Prospective Gas Resources in Northern Australia. Maiden Prospective Gas Resources in the Tawallah Group, McArthur Basin (NT) and in the Riversleigh Shale Formation (QLD)&lt;/title&gt;&lt;/titles&gt;&lt;number&gt;13 November 2019&lt;/number&gt;&lt;dates&gt;&lt;year&gt;2015&lt;/year&gt;&lt;/dates&gt;&lt;publisher&gt;Armour Energy Limited&lt;/publisher&gt;&lt;urls&gt;&lt;related-urls&gt;&lt;url&gt;https://www.asx.com.au/asxpdf/20150921/pdf/431g7fg0r64nb7.pdf &lt;/url&gt;&lt;/related-urls&gt;&lt;/urls&gt;&lt;/record&gt;&lt;/Cite&gt;&lt;/EndNote&gt;</w:instrText>
      </w:r>
      <w:r w:rsidR="00E604AD">
        <w:fldChar w:fldCharType="separate"/>
      </w:r>
      <w:r w:rsidR="00E604AD">
        <w:rPr>
          <w:noProof/>
        </w:rPr>
        <w:t>(Armour Energy, 2015)</w:t>
      </w:r>
      <w:r w:rsidR="00E604AD">
        <w:fldChar w:fldCharType="end"/>
      </w:r>
      <w:r w:rsidRPr="00A0014F">
        <w:t>.</w:t>
      </w:r>
    </w:p>
    <w:p w14:paraId="035F066B" w14:textId="5ED24531" w:rsidR="00B0145D" w:rsidRDefault="00B0145D" w:rsidP="00B0145D">
      <w:pPr>
        <w:pStyle w:val="BodyText"/>
      </w:pPr>
      <w:r>
        <w:t xml:space="preserve">This study focuses on the Isa GBA </w:t>
      </w:r>
      <w:r w:rsidRPr="00AE73FD">
        <w:t>region</w:t>
      </w:r>
      <w:r>
        <w:t xml:space="preserve">, the area of Isa Superbasin in north-west Queensland containing </w:t>
      </w:r>
      <w:r w:rsidRPr="00605082">
        <w:t xml:space="preserve">identified </w:t>
      </w:r>
      <w:r>
        <w:t xml:space="preserve">shale gas plays, </w:t>
      </w:r>
      <w:r w:rsidRPr="00605082">
        <w:t xml:space="preserve">where future development of </w:t>
      </w:r>
      <w:r>
        <w:t>these</w:t>
      </w:r>
      <w:r w:rsidRPr="00605082">
        <w:t xml:space="preserve"> resources could result in delivery of gas to the East Coast Gas Market within </w:t>
      </w:r>
      <w:r>
        <w:t>five</w:t>
      </w:r>
      <w:r w:rsidRPr="00605082">
        <w:t xml:space="preserve"> to </w:t>
      </w:r>
      <w:r>
        <w:t>ten</w:t>
      </w:r>
      <w:r w:rsidRPr="00605082">
        <w:t xml:space="preserve"> years</w:t>
      </w:r>
      <w:r>
        <w:t xml:space="preserve">. The Isa GBA </w:t>
      </w:r>
      <w:r w:rsidRPr="00AE73FD">
        <w:t>region</w:t>
      </w:r>
      <w:r>
        <w:t xml:space="preserve"> h</w:t>
      </w:r>
      <w:r w:rsidRPr="00605082">
        <w:t xml:space="preserve">as existing </w:t>
      </w:r>
      <w:r>
        <w:t xml:space="preserve">geological </w:t>
      </w:r>
      <w:r w:rsidRPr="00605082">
        <w:t xml:space="preserve">data available of the type, quality and density to enable </w:t>
      </w:r>
      <w:r w:rsidR="00BF5FDB">
        <w:t>this</w:t>
      </w:r>
      <w:r w:rsidRPr="00605082">
        <w:t xml:space="preserve"> baseline assessment to be undertaken.</w:t>
      </w:r>
      <w:r>
        <w:t xml:space="preserve"> The location, extent and major structural elements of the Isa GBA region are shown in</w:t>
      </w:r>
      <w:r w:rsidR="000F3CEE">
        <w:t xml:space="preserve"> </w:t>
      </w:r>
      <w:r w:rsidR="000F3CEE">
        <w:fldChar w:fldCharType="begin"/>
      </w:r>
      <w:r w:rsidR="000F3CEE">
        <w:instrText xml:space="preserve"> REF _Ref535499615 \h </w:instrText>
      </w:r>
      <w:r w:rsidR="000F3CEE">
        <w:fldChar w:fldCharType="separate"/>
      </w:r>
      <w:r w:rsidR="00383A02">
        <w:t xml:space="preserve">Figure </w:t>
      </w:r>
      <w:r w:rsidR="00383A02">
        <w:rPr>
          <w:noProof/>
        </w:rPr>
        <w:t>1</w:t>
      </w:r>
      <w:r w:rsidR="000F3CEE">
        <w:fldChar w:fldCharType="end"/>
      </w:r>
      <w:r>
        <w:t>.</w:t>
      </w:r>
    </w:p>
    <w:p w14:paraId="6F85F9DB" w14:textId="1CB1B261" w:rsidR="009C5239" w:rsidRDefault="00B0145D" w:rsidP="00B0145D">
      <w:pPr>
        <w:pStyle w:val="BodyText"/>
      </w:pPr>
      <w:r w:rsidRPr="00B0145D">
        <w:t>This appendix presents a review of the regional petroleum prospectivity, exploration history, and the characterisation and analysis of shale gas</w:t>
      </w:r>
      <w:r>
        <w:t xml:space="preserve"> plays hosted in</w:t>
      </w:r>
      <w:r w:rsidRPr="00B0145D">
        <w:t xml:space="preserve"> the Paleoproterozoic </w:t>
      </w:r>
      <w:r w:rsidR="00BF5FDB">
        <w:t>sedimentary rock</w:t>
      </w:r>
      <w:r w:rsidR="007E2D53">
        <w:t>s</w:t>
      </w:r>
      <w:r w:rsidR="007E2D53" w:rsidRPr="00B0145D">
        <w:t xml:space="preserve"> </w:t>
      </w:r>
      <w:r w:rsidR="007E2D53">
        <w:t xml:space="preserve">of the Isa Superbasin </w:t>
      </w:r>
      <w:r w:rsidR="009C5239">
        <w:t xml:space="preserve">within the Isa GBA </w:t>
      </w:r>
      <w:r w:rsidR="009C5239" w:rsidRPr="0020539E">
        <w:t>region</w:t>
      </w:r>
      <w:r w:rsidR="0020539E" w:rsidRPr="0020539E">
        <w:t xml:space="preserve"> (</w:t>
      </w:r>
      <w:r w:rsidR="0020539E" w:rsidRPr="0020539E">
        <w:fldChar w:fldCharType="begin"/>
      </w:r>
      <w:r w:rsidR="0020539E" w:rsidRPr="0020539E">
        <w:instrText xml:space="preserve"> REF _Ref535501187 \h </w:instrText>
      </w:r>
      <w:r w:rsidR="0020539E">
        <w:instrText xml:space="preserve"> \* MERGEFORMAT </w:instrText>
      </w:r>
      <w:r w:rsidR="0020539E" w:rsidRPr="0020539E">
        <w:fldChar w:fldCharType="separate"/>
      </w:r>
      <w:r w:rsidR="00383A02" w:rsidRPr="0020539E">
        <w:t>Figure </w:t>
      </w:r>
      <w:r w:rsidR="00383A02">
        <w:t>2</w:t>
      </w:r>
      <w:r w:rsidR="0020539E" w:rsidRPr="0020539E">
        <w:fldChar w:fldCharType="end"/>
      </w:r>
      <w:r w:rsidR="0020539E" w:rsidRPr="0020539E">
        <w:t>)</w:t>
      </w:r>
      <w:r w:rsidRPr="0020539E">
        <w:t xml:space="preserve">. </w:t>
      </w:r>
      <w:r w:rsidR="00D90EA0">
        <w:t>Although</w:t>
      </w:r>
      <w:r w:rsidR="00D90EA0" w:rsidRPr="0020539E">
        <w:t xml:space="preserve"> </w:t>
      </w:r>
      <w:r w:rsidRPr="0020539E">
        <w:t>the Geological and Bioregional Assessment Program is focus</w:t>
      </w:r>
      <w:r w:rsidR="003336CF">
        <w:t>ed</w:t>
      </w:r>
      <w:r w:rsidRPr="0020539E">
        <w:t xml:space="preserve"> on shale, tight, and deep coal gas play types</w:t>
      </w:r>
      <w:r w:rsidR="00BF5FDB">
        <w:t>, the</w:t>
      </w:r>
      <w:r w:rsidRPr="0020539E">
        <w:t xml:space="preserve"> prospectivity of the latter two unconventional play types are not addressed in this report</w:t>
      </w:r>
      <w:r w:rsidR="00015F80">
        <w:t>. This is because of the</w:t>
      </w:r>
      <w:r w:rsidRPr="0020539E">
        <w:t xml:space="preserve"> </w:t>
      </w:r>
      <w:r w:rsidR="00015F80">
        <w:t xml:space="preserve">current </w:t>
      </w:r>
      <w:r w:rsidRPr="0020539E">
        <w:t xml:space="preserve">lack of </w:t>
      </w:r>
      <w:r w:rsidR="00C604D0">
        <w:t xml:space="preserve">supporting </w:t>
      </w:r>
      <w:r w:rsidRPr="0020539E">
        <w:t xml:space="preserve">data </w:t>
      </w:r>
      <w:r w:rsidR="00BA7079">
        <w:t xml:space="preserve">for potential tight gas plays </w:t>
      </w:r>
      <w:r w:rsidR="00015F80">
        <w:t xml:space="preserve">in the region, </w:t>
      </w:r>
      <w:r w:rsidRPr="0020539E">
        <w:t xml:space="preserve">and the </w:t>
      </w:r>
      <w:r w:rsidR="00BA7079">
        <w:t xml:space="preserve">Proterozoic </w:t>
      </w:r>
      <w:r w:rsidRPr="0020539E">
        <w:t>age of the basin</w:t>
      </w:r>
      <w:r w:rsidR="00BA7079">
        <w:t xml:space="preserve"> removing the possibility of coal intervals being present</w:t>
      </w:r>
      <w:r w:rsidRPr="0020539E">
        <w:t>.</w:t>
      </w:r>
    </w:p>
    <w:p w14:paraId="01CF2F3D" w14:textId="71F951B7" w:rsidR="00B0145D" w:rsidRPr="00605082" w:rsidRDefault="009C5239" w:rsidP="00B0145D">
      <w:pPr>
        <w:pStyle w:val="BodyText"/>
      </w:pPr>
      <w:r>
        <w:t>The regional geological context of</w:t>
      </w:r>
      <w:r w:rsidRPr="00AE73FD">
        <w:t xml:space="preserve"> </w:t>
      </w:r>
      <w:r>
        <w:t xml:space="preserve">Isa GBA </w:t>
      </w:r>
      <w:r w:rsidRPr="00AE73FD">
        <w:t>region</w:t>
      </w:r>
      <w:r>
        <w:t xml:space="preserve"> and surrounds that underpin this prospectivity review are descri</w:t>
      </w:r>
      <w:r w:rsidR="002042CC">
        <w:t xml:space="preserve">bed in the accompanying report </w:t>
      </w:r>
      <w:r w:rsidRPr="002042CC">
        <w:rPr>
          <w:rStyle w:val="Italic"/>
        </w:rPr>
        <w:t xml:space="preserve">Geology of the Isa </w:t>
      </w:r>
      <w:r w:rsidR="00D9504E" w:rsidRPr="002042CC">
        <w:rPr>
          <w:rStyle w:val="Italic"/>
        </w:rPr>
        <w:t>GBA Region</w:t>
      </w:r>
      <w:r w:rsidRPr="002042CC">
        <w:rPr>
          <w:rStyle w:val="Italic"/>
        </w:rPr>
        <w:t>: Technical appendix for Geological and Bioregional Asse</w:t>
      </w:r>
      <w:r w:rsidR="00F2572C" w:rsidRPr="002042CC">
        <w:rPr>
          <w:rStyle w:val="Italic"/>
        </w:rPr>
        <w:t>ss</w:t>
      </w:r>
      <w:r w:rsidRPr="002042CC">
        <w:rPr>
          <w:rStyle w:val="Italic"/>
        </w:rPr>
        <w:t>ment: Stage 2</w:t>
      </w:r>
      <w:r>
        <w:t xml:space="preserve"> </w:t>
      </w:r>
      <w:r w:rsidR="00E604AD">
        <w:fldChar w:fldCharType="begin"/>
      </w:r>
      <w:r w:rsidR="00E57933">
        <w:instrText xml:space="preserve"> ADDIN EN.CITE &lt;EndNote&gt;&lt;Cite&gt;&lt;Author&gt;Orr&lt;/Author&gt;&lt;Year&gt;2020&lt;/Year&gt;&lt;RecNum&gt;398&lt;/RecNum&gt;&lt;DisplayText&gt;(Orr et al., 2020)&lt;/DisplayText&gt;&lt;record&gt;&lt;rec-number&gt;398&lt;/rec-number&gt;&lt;foreign-keys&gt;&lt;key app="EN" db-id="twapsx5vp2rat5erdz45sx2sdeprddxzdzvx" timestamp="1546815586"&gt;398&lt;/key&gt;&lt;/foreign-keys&gt;&lt;ref-type name="Report"&gt;27&lt;/ref-type&gt;&lt;contributors&gt;&lt;authors&gt;&lt;author&gt;Orr, M.L.&lt;/author&gt;&lt;author&gt;Bradshaw, B.E.&lt;/author&gt;&lt;author&gt;Bernardel, G.&lt;/author&gt;&lt;author&gt;Palu, T.J.&lt;/author&gt;&lt;author&gt;Hall, L.S.&lt;/author&gt;&lt;author&gt;Bailey, A.H.E&lt;/author&gt;&lt;author&gt;Skeers, N.&lt;/author&gt;&lt;author&gt;Dehelean, A.&lt;/author&gt;&lt;author&gt;Reese, B.&lt;/author&gt;&lt;author&gt;Woods, M.&lt;/author&gt;&lt;/authors&gt;&lt;/contributors&gt;&lt;titles&gt;&lt;title&gt;Geology of the Isa GBA region. Technical appendix for the Geological and Bioregional Assessment: Stage 2&lt;/title&gt;&lt;secondary-title&gt;Geological and Bioregional Assessment: Stage 2&lt;/secondary-title&gt;&lt;/titles&gt;&lt;dates&gt;&lt;year&gt;2020&lt;/year&gt;&lt;/dates&gt;&lt;pub-location&gt;Australia&lt;/pub-location&gt;&lt;publisher&gt;Department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E604AD">
        <w:fldChar w:fldCharType="separate"/>
      </w:r>
      <w:r w:rsidR="00D51F3E">
        <w:rPr>
          <w:noProof/>
        </w:rPr>
        <w:t>(Orr et al., 2020)</w:t>
      </w:r>
      <w:r w:rsidR="00E604AD">
        <w:fldChar w:fldCharType="end"/>
      </w:r>
      <w:r w:rsidR="00E604AD">
        <w:t>.</w:t>
      </w:r>
    </w:p>
    <w:p w14:paraId="0453E133" w14:textId="5EAE8A6D" w:rsidR="00B0145D" w:rsidRDefault="00BE4E06" w:rsidP="00F2572C">
      <w:pPr>
        <w:pStyle w:val="Figures"/>
      </w:pPr>
      <w:r w:rsidRPr="002E0667">
        <w:rPr>
          <w:noProof/>
        </w:rPr>
        <w:drawing>
          <wp:inline distT="0" distB="0" distL="0" distR="0" wp14:anchorId="7E8469F1" wp14:editId="1051DF14">
            <wp:extent cx="6116320" cy="7021830"/>
            <wp:effectExtent l="0" t="0" r="0" b="7620"/>
            <wp:docPr id="7171" name="Picture 21" descr="\\prod.lan\active\proj\ba2\Stage2\2_Isa\MapsAndFigures\Figures\GBA-ISA-2-024_structural_elem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rod.lan\active\proj\ba2\Stage2\2_Isa\MapsAndFigures\Figures\GBA-ISA-2-024_structural_elements.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16320" cy="7021830"/>
                    </a:xfrm>
                    <a:prstGeom prst="rect">
                      <a:avLst/>
                    </a:prstGeom>
                    <a:noFill/>
                    <a:ln>
                      <a:noFill/>
                    </a:ln>
                  </pic:spPr>
                </pic:pic>
              </a:graphicData>
            </a:graphic>
          </wp:inline>
        </w:drawing>
      </w:r>
    </w:p>
    <w:p w14:paraId="20F31130" w14:textId="632F8C7A" w:rsidR="00B0145D" w:rsidRDefault="00B0145D" w:rsidP="00B0145D">
      <w:pPr>
        <w:pStyle w:val="Caption"/>
      </w:pPr>
      <w:bookmarkStart w:id="17" w:name="_Ref535499615"/>
      <w:bookmarkStart w:id="18" w:name="_Toc36454795"/>
      <w:r>
        <w:t xml:space="preserve">Figure </w:t>
      </w:r>
      <w:r w:rsidR="00EA5995">
        <w:rPr>
          <w:noProof/>
        </w:rPr>
        <w:fldChar w:fldCharType="begin"/>
      </w:r>
      <w:r w:rsidR="00EA5995">
        <w:rPr>
          <w:noProof/>
        </w:rPr>
        <w:instrText xml:space="preserve"> SEQ Figure \* ARABIC </w:instrText>
      </w:r>
      <w:r w:rsidR="00EA5995">
        <w:rPr>
          <w:noProof/>
        </w:rPr>
        <w:fldChar w:fldCharType="separate"/>
      </w:r>
      <w:r w:rsidR="00383A02">
        <w:rPr>
          <w:noProof/>
        </w:rPr>
        <w:t>1</w:t>
      </w:r>
      <w:r w:rsidR="00EA5995">
        <w:rPr>
          <w:noProof/>
        </w:rPr>
        <w:fldChar w:fldCharType="end"/>
      </w:r>
      <w:bookmarkEnd w:id="17"/>
      <w:r>
        <w:t xml:space="preserve"> </w:t>
      </w:r>
      <w:r w:rsidRPr="00595DAA">
        <w:t xml:space="preserve">Structural elements map for the northern Lawn Hill Platform superimposed over </w:t>
      </w:r>
      <w:r>
        <w:t>the Geological Survey of Queensland’s</w:t>
      </w:r>
      <w:r w:rsidRPr="00595DAA">
        <w:t xml:space="preserve"> depth to basement image</w:t>
      </w:r>
      <w:bookmarkEnd w:id="18"/>
    </w:p>
    <w:p w14:paraId="27E716A0" w14:textId="02439915" w:rsidR="00B0145D" w:rsidRPr="00F17A04" w:rsidRDefault="00B0145D" w:rsidP="00B0145D">
      <w:pPr>
        <w:pStyle w:val="SourceornoteforTableorFigure"/>
        <w:rPr>
          <w:noProof/>
        </w:rPr>
      </w:pPr>
      <w:r>
        <w:t>Source:</w:t>
      </w:r>
      <w:r w:rsidRPr="00D3771E">
        <w:rPr>
          <w:noProof/>
        </w:rPr>
        <w:t xml:space="preserve"> </w:t>
      </w:r>
      <w:r>
        <w:rPr>
          <w:noProof/>
        </w:rPr>
        <w:t xml:space="preserve">Structural elements are derived from the base River Supersequence and Base Term Supersequence depth-structure maps of </w:t>
      </w:r>
      <w:r>
        <w:rPr>
          <w:noProof/>
        </w:rPr>
        <w:fldChar w:fldCharType="begin"/>
      </w:r>
      <w:r w:rsidR="00E57933">
        <w:rPr>
          <w:noProof/>
        </w:rPr>
        <w:instrText xml:space="preserve"> ADDIN EN.CITE &lt;EndNote&gt;&lt;Cite AuthorYear="1"&gt;&lt;Author&gt;Bradshaw&lt;/Author&gt;&lt;Year&gt;2018&lt;/Year&gt;&lt;RecNum&gt;187&lt;/RecNum&gt;&lt;DisplayText&gt;Bradshaw et al. (2018b)&lt;/DisplayText&gt;&lt;record&gt;&lt;rec-number&gt;187&lt;/rec-number&gt;&lt;foreign-keys&gt;&lt;key app="EN" db-id="twapsx5vp2rat5erdz45sx2sdeprddxzdzvx" timestamp="1540254767"&gt;187&lt;/key&gt;&lt;/foreign-keys&gt;&lt;ref-type name="Report"&gt;27&lt;/ref-type&gt;&lt;contributors&gt;&lt;authors&gt;&lt;author&gt;Bradshaw, B. E.&lt;/author&gt;&lt;author&gt;Orr, M.L.&lt;/author&gt;&lt;author&gt;Bailey, A.H.E.&lt;/author&gt;&lt;author&gt;Palu, T.J.&lt;/author&gt;&lt;author&gt;Hall, L.S.&lt;/author&gt;&lt;/authors&gt;&lt;/contributors&gt;&lt;titles&gt;&lt;title&gt;Northern Lawn Hill Platform Depth Structure and Isochore Mapping Update. Geoscience Australia (GA) Record 2018/47&lt;/title&gt;&lt;/titles&gt;&lt;pages&gt;75&lt;/pages&gt;&lt;dates&gt;&lt;year&gt;2018&lt;/year&gt;&lt;/dates&gt;&lt;urls&gt;&lt;related-urls&gt;&lt;url&gt;Doi: 10.11636/Record.2018.047&lt;/url&gt;&lt;/related-urls&gt;&lt;/urls&gt;&lt;electronic-resource-num&gt;10.11636/Record.2018.047&lt;/electronic-resource-num&gt;&lt;/record&gt;&lt;/Cite&gt;&lt;/EndNote&gt;</w:instrText>
      </w:r>
      <w:r>
        <w:rPr>
          <w:noProof/>
        </w:rPr>
        <w:fldChar w:fldCharType="separate"/>
      </w:r>
      <w:r w:rsidR="0079449D">
        <w:rPr>
          <w:noProof/>
        </w:rPr>
        <w:t>Bradshaw et al. (2018b)</w:t>
      </w:r>
      <w:r>
        <w:rPr>
          <w:noProof/>
        </w:rPr>
        <w:fldChar w:fldCharType="end"/>
      </w:r>
      <w:r>
        <w:rPr>
          <w:noProof/>
        </w:rPr>
        <w:t xml:space="preserve">. Queensland SEEBASE® image sourced from </w:t>
      </w:r>
      <w:r>
        <w:rPr>
          <w:noProof/>
        </w:rPr>
        <w:fldChar w:fldCharType="begin"/>
      </w:r>
      <w:r w:rsidR="00E57933">
        <w:rPr>
          <w:noProof/>
        </w:rPr>
        <w:instrText xml:space="preserve"> ADDIN EN.CITE &lt;EndNote&gt;&lt;Cite AuthorYear="1"&gt;&lt;Author&gt;Frogtech Geoscience&lt;/Author&gt;&lt;Year&gt;2018&lt;/Year&gt;&lt;RecNum&gt;203&lt;/RecNum&gt;&lt;DisplayText&gt;Frogtech Geoscience (2018a)&lt;/DisplayText&gt;&lt;record&gt;&lt;rec-number&gt;203&lt;/rec-number&gt;&lt;foreign-keys&gt;&lt;key app="EN" db-id="twapsx5vp2rat5erdz45sx2sdeprddxzdzvx" timestamp="1540874535"&gt;203&lt;/key&gt;&lt;/foreign-keys&gt;&lt;ref-type name="Dataset"&gt;59&lt;/ref-type&gt;&lt;contributors&gt;&lt;authors&gt;&lt;author&gt;Frogtech Geoscience,&lt;/author&gt;&lt;/authors&gt;&lt;subsidiary-authors&gt;&lt;author&gt;Department of Natural Resources, Mines and Energy&lt;/author&gt;&lt;/subsidiary-authors&gt;&lt;/contributors&gt;&lt;titles&gt;&lt;title&gt;North West Queensland SEEBASE study and GIS. Queensland Geological Record 2018/03, Geological Survey of Queensland&lt;/title&gt;&lt;/titles&gt;&lt;dates&gt;&lt;year&gt;2018&lt;/year&gt;&lt;/dates&gt;&lt;label&gt;B8F94284-278A-4F0F-8215-802FFBE972DB&lt;/label&gt;&lt;urls&gt;&lt;/urls&gt;&lt;/record&gt;&lt;/Cite&gt;&lt;/EndNote&gt;</w:instrText>
      </w:r>
      <w:r>
        <w:rPr>
          <w:noProof/>
        </w:rPr>
        <w:fldChar w:fldCharType="separate"/>
      </w:r>
      <w:r w:rsidR="00F9095A">
        <w:rPr>
          <w:noProof/>
        </w:rPr>
        <w:t>Frogtech Geoscience (2018a)</w:t>
      </w:r>
      <w:r>
        <w:rPr>
          <w:noProof/>
        </w:rPr>
        <w:fldChar w:fldCharType="end"/>
      </w:r>
      <w:r>
        <w:rPr>
          <w:noProof/>
        </w:rPr>
        <w:t xml:space="preserve">. NT SEEBASE® image sourced from </w:t>
      </w:r>
      <w:r>
        <w:rPr>
          <w:noProof/>
        </w:rPr>
        <w:fldChar w:fldCharType="begin">
          <w:fldData xml:space="preserve">PEVuZE5vdGU+PENpdGUgQXV0aG9yWWVhcj0iMSI+PEF1dGhvcj5Gcm9ndGVjaCBHZW9zY2llbmNl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</w:fldData>
        </w:fldChar>
      </w:r>
      <w:r w:rsidR="00E57933">
        <w:rPr>
          <w:noProof/>
        </w:rPr>
        <w:instrText xml:space="preserve"> ADDIN EN.CITE </w:instrText>
      </w:r>
      <w:r w:rsidR="00E57933">
        <w:rPr>
          <w:noProof/>
        </w:rPr>
        <w:fldChar w:fldCharType="begin">
          <w:fldData xml:space="preserve">PEVuZE5vdGU+PENpdGUgQXV0aG9yWWVhcj0iMSI+PEF1dGhvcj5Gcm9ndGVjaCBHZW9zY2llbmNl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</w:fldData>
        </w:fldChar>
      </w:r>
      <w:r w:rsidR="00E57933">
        <w:rPr>
          <w:noProof/>
        </w:rPr>
        <w:instrText xml:space="preserve"> ADDIN EN.CITE.DATA </w:instrText>
      </w:r>
      <w:r w:rsidR="00E57933">
        <w:rPr>
          <w:noProof/>
        </w:rPr>
      </w:r>
      <w:r w:rsidR="00E57933">
        <w:rPr>
          <w:noProof/>
        </w:rPr>
        <w:fldChar w:fldCharType="end"/>
      </w:r>
      <w:r>
        <w:rPr>
          <w:noProof/>
        </w:rPr>
      </w:r>
      <w:r>
        <w:rPr>
          <w:noProof/>
        </w:rPr>
        <w:fldChar w:fldCharType="separate"/>
      </w:r>
      <w:r w:rsidR="00F9095A">
        <w:rPr>
          <w:noProof/>
        </w:rPr>
        <w:t>Frogtech Geoscience (2018b)</w:t>
      </w:r>
      <w:r>
        <w:rPr>
          <w:noProof/>
        </w:rPr>
        <w:fldChar w:fldCharType="end"/>
      </w:r>
      <w:r>
        <w:rPr>
          <w:noProof/>
        </w:rPr>
        <w:t xml:space="preserve">. </w:t>
      </w:r>
      <w:r w:rsidRPr="00E604AD">
        <w:rPr>
          <w:noProof/>
        </w:rPr>
        <w:t xml:space="preserve">See also </w:t>
      </w:r>
      <w:r w:rsidR="00E604AD">
        <w:rPr>
          <w:noProof/>
        </w:rPr>
        <w:fldChar w:fldCharType="begin"/>
      </w:r>
      <w:r w:rsidR="00E57933">
        <w:rPr>
          <w:noProof/>
        </w:rPr>
        <w:instrText xml:space="preserve"> ADDIN EN.CITE &lt;EndNote&gt;&lt;Cite AuthorYear="1"&gt;&lt;Author&gt;Orr&lt;/Author&gt;&lt;Year&gt;2020&lt;/Year&gt;&lt;RecNum&gt;398&lt;/RecNum&gt;&lt;DisplayText&gt;Orr et al. (2020)&lt;/DisplayText&gt;&lt;record&gt;&lt;rec-number&gt;398&lt;/rec-number&gt;&lt;foreign-keys&gt;&lt;key app="EN" db-id="twapsx5vp2rat5erdz45sx2sdeprddxzdzvx" timestamp="1546815586"&gt;398&lt;/key&gt;&lt;/foreign-keys&gt;&lt;ref-type name="Report"&gt;27&lt;/ref-type&gt;&lt;contributors&gt;&lt;authors&gt;&lt;author&gt;Orr, M.L.&lt;/author&gt;&lt;author&gt;Bradshaw, B.E.&lt;/author&gt;&lt;author&gt;Bernardel, G.&lt;/author&gt;&lt;author&gt;Palu, T.J.&lt;/author&gt;&lt;author&gt;Hall, L.S.&lt;/author&gt;&lt;author&gt;Bailey, A.H.E&lt;/author&gt;&lt;author&gt;Skeers, N.&lt;/author&gt;&lt;author&gt;Dehelean, A.&lt;/author&gt;&lt;author&gt;Reese, B.&lt;/author&gt;&lt;author&gt;Woods, M.&lt;/author&gt;&lt;/authors&gt;&lt;/contributors&gt;&lt;titles&gt;&lt;title&gt;Geology of the Isa GBA region. Technical appendix for the Geological and Bioregional Assessment: Stage 2&lt;/title&gt;&lt;secondary-title&gt;Geological and Bioregional Assessment: Stage 2&lt;/secondary-title&gt;&lt;/titles&gt;&lt;dates&gt;&lt;year&gt;2020&lt;/year&gt;&lt;/dates&gt;&lt;pub-location&gt;Australia&lt;/pub-location&gt;&lt;publisher&gt;Department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E604AD">
        <w:rPr>
          <w:noProof/>
        </w:rPr>
        <w:fldChar w:fldCharType="separate"/>
      </w:r>
      <w:r w:rsidR="00D51F3E">
        <w:rPr>
          <w:noProof/>
        </w:rPr>
        <w:t>Orr et al. (2020)</w:t>
      </w:r>
      <w:r w:rsidR="00E604AD">
        <w:rPr>
          <w:noProof/>
        </w:rPr>
        <w:fldChar w:fldCharType="end"/>
      </w:r>
      <w:r w:rsidR="00E604AD">
        <w:rPr>
          <w:noProof/>
        </w:rPr>
        <w:br/>
      </w:r>
      <w:r>
        <w:t xml:space="preserve">Data: </w:t>
      </w:r>
      <w:r>
        <w:fldChar w:fldCharType="begin"/>
      </w:r>
      <w:r w:rsidR="00E57933">
        <w:instrText xml:space="preserve"> ADDIN EN.CITE &lt;EndNote&gt;&lt;Cite AuthorYear="1"&gt;&lt;Author&gt;Bradshaw&lt;/Author&gt;&lt;Year&gt;2018&lt;/Year&gt;&lt;RecNum&gt;361&lt;/RecNum&gt;&lt;DisplayText&gt;Bradshaw et al. (2018c)&lt;/DisplayText&gt;&lt;record&gt;&lt;rec-number&gt;361&lt;/rec-number&gt;&lt;foreign-keys&gt;&lt;key app="EN" db-id="twapsx5vp2rat5erdz45sx2sdeprddxzdzvx" timestamp="1544587708"&gt;361&lt;/key&gt;&lt;/foreign-keys&gt;&lt;ref-type name="Dataset"&gt;59&lt;/ref-type&gt;&lt;contributors&gt;&lt;authors&gt;&lt;author&gt;Bradshaw, B. E.&lt;/author&gt;&lt;author&gt;Orr, M.L.&lt;/author&gt;&lt;author&gt;Bailey, A.H.E.&lt;/author&gt;&lt;author&gt;Palu, T.J.&lt;/author&gt;&lt;author&gt;Hall, L.S.&lt;/author&gt;&lt;/authors&gt;&lt;secondary-authors&gt;&lt;author&gt;Geological and Bioregional Assessment Program,&lt;/author&gt;&lt;/secondary-authors&gt;&lt;/contributors&gt;&lt;titles&gt;&lt;title&gt;Isa GBA region sub-surface mapping data set&lt;/title&gt;&lt;/titles&gt;&lt;dates&gt;&lt;year&gt;2018&lt;/year&gt;&lt;/dates&gt;&lt;label&gt;GUID38661A8A-5FC0-44BD-A979-AE48B3726D25&lt;/label&gt;&lt;urls&gt;&lt;/urls&gt;&lt;/record&gt;&lt;/Cite&gt;&lt;/EndNote&gt;</w:instrText>
      </w:r>
      <w:r>
        <w:fldChar w:fldCharType="separate"/>
      </w:r>
      <w:r w:rsidR="00A3747C">
        <w:rPr>
          <w:noProof/>
        </w:rPr>
        <w:t>Bradshaw et al. (2018c)</w:t>
      </w:r>
      <w:r>
        <w:fldChar w:fldCharType="end"/>
      </w:r>
      <w:r>
        <w:t xml:space="preserve">; </w:t>
      </w:r>
      <w:r>
        <w:rPr>
          <w:noProof/>
        </w:rPr>
        <w:fldChar w:fldCharType="begin"/>
      </w:r>
      <w:r w:rsidR="00E57933">
        <w:rPr>
          <w:noProof/>
        </w:rPr>
        <w:instrText xml:space="preserve"> ADDIN EN.CITE &lt;EndNote&gt;&lt;Cite AuthorYear="1"&gt;&lt;Author&gt;Frogtech Geoscience&lt;/Author&gt;&lt;Year&gt;2018&lt;/Year&gt;&lt;RecNum&gt;203&lt;/RecNum&gt;&lt;DisplayText&gt;Frogtech Geoscience (2018a)&lt;/DisplayText&gt;&lt;record&gt;&lt;rec-number&gt;203&lt;/rec-number&gt;&lt;foreign-keys&gt;&lt;key app="EN" db-id="twapsx5vp2rat5erdz45sx2sdeprddxzdzvx" timestamp="1540874535"&gt;203&lt;/key&gt;&lt;/foreign-keys&gt;&lt;ref-type name="Dataset"&gt;59&lt;/ref-type&gt;&lt;contributors&gt;&lt;authors&gt;&lt;author&gt;Frogtech Geoscience,&lt;/author&gt;&lt;/authors&gt;&lt;subsidiary-authors&gt;&lt;author&gt;Department of Natural Resources, Mines and Energy&lt;/author&gt;&lt;/subsidiary-authors&gt;&lt;/contributors&gt;&lt;titles&gt;&lt;title&gt;North West Queensland SEEBASE study and GIS. Queensland Geological Record 2018/03, Geological Survey of Queensland&lt;/title&gt;&lt;/titles&gt;&lt;dates&gt;&lt;year&gt;2018&lt;/year&gt;&lt;/dates&gt;&lt;label&gt;B8F94284-278A-4F0F-8215-802FFBE972DB&lt;/label&gt;&lt;urls&gt;&lt;/urls&gt;&lt;/record&gt;&lt;/Cite&gt;&lt;/EndNote&gt;</w:instrText>
      </w:r>
      <w:r>
        <w:rPr>
          <w:noProof/>
        </w:rPr>
        <w:fldChar w:fldCharType="separate"/>
      </w:r>
      <w:r w:rsidR="00F9095A">
        <w:rPr>
          <w:noProof/>
        </w:rPr>
        <w:t>Frogtech Geoscience (2018a)</w:t>
      </w:r>
      <w:r>
        <w:rPr>
          <w:noProof/>
        </w:rPr>
        <w:fldChar w:fldCharType="end"/>
      </w:r>
      <w:r>
        <w:t xml:space="preserve">; </w:t>
      </w:r>
      <w:r>
        <w:fldChar w:fldCharType="begin"/>
      </w:r>
      <w:r w:rsidR="00E57933">
        <w:instrText xml:space="preserve"> ADDIN EN.CITE &lt;EndNote&gt;&lt;Cite AuthorYear="1"&gt;&lt;Author&gt;Frogtech Geoscience&lt;/Author&gt;&lt;Year&gt;2018&lt;/Year&gt;&lt;RecNum&gt;362&lt;/RecNum&gt;&lt;DisplayText&gt;Frogtech Geoscience (2018b)&lt;/DisplayText&gt;&lt;record&gt;&lt;rec-number&gt;362&lt;/rec-number&gt;&lt;foreign-keys&gt;&lt;key app="EN" db-id="twapsx5vp2rat5erdz45sx2sdeprddxzdzvx" timestamp="1544588726"&gt;362&lt;/key&gt;&lt;/foreign-keys&gt;&lt;ref-type name="Dataset"&gt;59&lt;/ref-type&gt;&lt;contributors&gt;&lt;authors&gt;&lt;author&gt;Frogtech Geoscience,&lt;/author&gt;&lt;/authors&gt;&lt;tertiary-authors&gt;&lt;author&gt;Northern Territory Geological Survey&lt;/author&gt;&lt;/tertiary-authors&gt;&lt;/contributors&gt;&lt;titles&gt;&lt;title&gt;SEEBASE® study and GIS for greater McArthur Basin. Northern Territory Geological Survey, Digital Information Package DIP 017 (ESRI file format, March 2018)&lt;/title&gt;&lt;/titles&gt;&lt;dates&gt;&lt;year&gt;2018&lt;/year&gt;&lt;/dates&gt;&lt;label&gt;563A5349-DC7F-42B8-B6CC-892B3B4C3C3F&lt;/label&gt;&lt;urls&gt;&lt;related-urls&gt;&lt;url&gt;https://geoscience.nt.gov.au/gemis/ntgsjspui/handle/1/87064&lt;/url&gt;&lt;/related-urls&gt;&lt;/urls&gt;&lt;access-date&gt;25 May 2018&lt;/access-date&gt;&lt;/record&gt;&lt;/Cite&gt;&lt;/EndNote&gt;</w:instrText>
      </w:r>
      <w:r>
        <w:fldChar w:fldCharType="separate"/>
      </w:r>
      <w:r w:rsidR="00F9095A">
        <w:rPr>
          <w:noProof/>
        </w:rPr>
        <w:t>Frogtech Geoscience (2018b)</w:t>
      </w:r>
      <w:r>
        <w:fldChar w:fldCharType="end"/>
      </w:r>
      <w:r>
        <w:rPr>
          <w:noProof/>
        </w:rPr>
        <w:br/>
        <w:t>Element: GBA-ISA</w:t>
      </w:r>
      <w:r w:rsidR="00212A8E">
        <w:rPr>
          <w:noProof/>
        </w:rPr>
        <w:t>-2</w:t>
      </w:r>
      <w:r>
        <w:rPr>
          <w:noProof/>
        </w:rPr>
        <w:t>-024</w:t>
      </w:r>
    </w:p>
    <w:p w14:paraId="675BCB8E" w14:textId="06E20189" w:rsidR="0020539E" w:rsidRDefault="00BE4E06" w:rsidP="00F2572C">
      <w:pPr>
        <w:pStyle w:val="Figures"/>
      </w:pPr>
      <w:bookmarkStart w:id="19" w:name="_Ref528858248"/>
      <w:bookmarkStart w:id="20" w:name="_Toc530550699"/>
      <w:bookmarkStart w:id="21" w:name="_Toc531073307"/>
      <w:bookmarkStart w:id="22" w:name="_Toc535418455"/>
      <w:bookmarkStart w:id="23" w:name="_Ref528249692"/>
      <w:bookmarkStart w:id="24" w:name="_Toc527978775"/>
      <w:bookmarkStart w:id="25" w:name="_Toc528144298"/>
      <w:bookmarkStart w:id="26" w:name="_Toc528755099"/>
      <w:bookmarkStart w:id="27" w:name="_Toc528763118"/>
      <w:bookmarkStart w:id="28" w:name="_Toc528844912"/>
      <w:bookmarkStart w:id="29" w:name="_Toc528851240"/>
      <w:r w:rsidRPr="002E0667">
        <w:rPr>
          <w:noProof/>
        </w:rPr>
        <w:drawing>
          <wp:inline distT="0" distB="0" distL="0" distR="0" wp14:anchorId="38E137F7" wp14:editId="2FE7C0AF">
            <wp:extent cx="6124575" cy="4011295"/>
            <wp:effectExtent l="0" t="0" r="9525" b="8255"/>
            <wp:docPr id="7170" name="Picture 12" descr="K:\Adam\PP-253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Adam\PP-2531-30.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24575" cy="4011295"/>
                    </a:xfrm>
                    <a:prstGeom prst="rect">
                      <a:avLst/>
                    </a:prstGeom>
                    <a:noFill/>
                    <a:ln>
                      <a:noFill/>
                    </a:ln>
                  </pic:spPr>
                </pic:pic>
              </a:graphicData>
            </a:graphic>
          </wp:inline>
        </w:drawing>
      </w:r>
    </w:p>
    <w:p w14:paraId="479CFD76" w14:textId="63D45086" w:rsidR="0020539E" w:rsidRPr="0020539E" w:rsidRDefault="0020539E" w:rsidP="00F2572C">
      <w:pPr>
        <w:pStyle w:val="Caption"/>
        <w:rPr>
          <w:noProof/>
        </w:rPr>
      </w:pPr>
      <w:bookmarkStart w:id="30" w:name="_Ref535501187"/>
      <w:bookmarkStart w:id="31" w:name="_Toc36454796"/>
      <w:r w:rsidRPr="0020539E">
        <w:t>Figure </w:t>
      </w:r>
      <w:r w:rsidR="00771959">
        <w:rPr>
          <w:noProof/>
        </w:rPr>
        <w:fldChar w:fldCharType="begin"/>
      </w:r>
      <w:r w:rsidR="00771959">
        <w:rPr>
          <w:noProof/>
        </w:rPr>
        <w:instrText xml:space="preserve"> SEQ Figure \* ARABIC </w:instrText>
      </w:r>
      <w:r w:rsidR="00771959">
        <w:rPr>
          <w:noProof/>
        </w:rPr>
        <w:fldChar w:fldCharType="separate"/>
      </w:r>
      <w:r w:rsidR="00383A02">
        <w:rPr>
          <w:noProof/>
        </w:rPr>
        <w:t>2</w:t>
      </w:r>
      <w:r w:rsidR="00771959">
        <w:rPr>
          <w:noProof/>
        </w:rPr>
        <w:fldChar w:fldCharType="end"/>
      </w:r>
      <w:bookmarkEnd w:id="19"/>
      <w:bookmarkEnd w:id="30"/>
      <w:r w:rsidRPr="0020539E">
        <w:rPr>
          <w:noProof/>
        </w:rPr>
        <w:t xml:space="preserve"> </w:t>
      </w:r>
      <w:r w:rsidR="00501054" w:rsidRPr="00501054">
        <w:rPr>
          <w:noProof/>
        </w:rPr>
        <w:t>Sequence stratigraphy, lithostratigraphy, hydrostratigraphy and hydrocarbon occurences of the Isa Superbasin</w:t>
      </w:r>
      <w:bookmarkEnd w:id="20"/>
      <w:bookmarkEnd w:id="21"/>
      <w:bookmarkEnd w:id="22"/>
      <w:bookmarkEnd w:id="31"/>
    </w:p>
    <w:bookmarkEnd w:id="23"/>
    <w:bookmarkEnd w:id="24"/>
    <w:bookmarkEnd w:id="25"/>
    <w:bookmarkEnd w:id="26"/>
    <w:bookmarkEnd w:id="27"/>
    <w:bookmarkEnd w:id="28"/>
    <w:bookmarkEnd w:id="29"/>
    <w:p w14:paraId="6CB46531" w14:textId="6E70F458" w:rsidR="009B15E5" w:rsidRDefault="00501054" w:rsidP="00F2572C">
      <w:pPr>
        <w:pStyle w:val="SourceornoteforTableorFigure"/>
        <w:rPr>
          <w:noProof/>
        </w:rPr>
      </w:pPr>
      <w:r w:rsidRPr="00216BC8">
        <w:rPr>
          <w:noProof/>
        </w:rPr>
        <w:t>Potential play types (shale gas/oil plays and tight gas/oil plays) are as indicated by Gorton and Troup (2018) and are, in most part, speculative based on present data</w:t>
      </w:r>
      <w:r w:rsidR="00AE5B66">
        <w:rPr>
          <w:noProof/>
        </w:rPr>
        <w:t xml:space="preserve"> and untested</w:t>
      </w:r>
      <w:r w:rsidRPr="00216BC8">
        <w:rPr>
          <w:noProof/>
        </w:rPr>
        <w:t>. Only the shale gas plays of the River and Lawn supersequences have been confirmed as prospective</w:t>
      </w:r>
      <w:r w:rsidR="00AE5B66">
        <w:rPr>
          <w:noProof/>
        </w:rPr>
        <w:t xml:space="preserve"> and have undergone limited testing through drilling</w:t>
      </w:r>
      <w:r w:rsidRPr="00216BC8">
        <w:rPr>
          <w:noProof/>
        </w:rPr>
        <w:t>.</w:t>
      </w:r>
      <w:r>
        <w:rPr>
          <w:noProof/>
        </w:rPr>
        <w:br/>
      </w:r>
      <w:r w:rsidR="0020539E" w:rsidRPr="0020539E">
        <w:rPr>
          <w:noProof/>
        </w:rPr>
        <w:t xml:space="preserve">Source: Isa Superbasin after </w:t>
      </w:r>
      <w:r w:rsidR="0020539E" w:rsidRPr="0020539E">
        <w:rPr>
          <w:noProof/>
        </w:rPr>
        <w:fldChar w:fldCharType="begin"/>
      </w:r>
      <w:r w:rsidR="00E57933">
        <w:rPr>
          <w:noProof/>
        </w:rPr>
        <w:instrText xml:space="preserve"> ADDIN EN.CITE &lt;EndNote&gt;&lt;Cite AuthorYear="1"&gt;&lt;Author&gt;Gorton&lt;/Author&gt;&lt;Year&gt;2018&lt;/Year&gt;&lt;RecNum&gt;154&lt;/RecNum&gt;&lt;DisplayText&gt;Gorton and Troup (2018)&lt;/DisplayText&gt;&lt;record&gt;&lt;rec-number&gt;154&lt;/rec-number&gt;&lt;foreign-keys&gt;&lt;key app="EN" db-id="twapsx5vp2rat5erdz45sx2sdeprddxzdzvx" timestamp="1532586749"&gt;154&lt;/key&gt;&lt;/foreign-keys&gt;&lt;ref-type name="Journal Article"&gt;17&lt;/ref-type&gt;&lt;contributors&gt;&lt;authors&gt;&lt;author&gt;Gorton, Justin&lt;/author&gt;&lt;author&gt;Troup, Alison&lt;/author&gt;&lt;/authors&gt;&lt;/contributors&gt;&lt;titles&gt;&lt;title&gt;Petroleum systems of the Proterozoic in northwest Queensland and a description of various play types&lt;/title&gt;&lt;secondary-title&gt;The APPEA Journal&lt;/secondary-title&gt;&lt;/titles&gt;&lt;periodical&gt;&lt;full-title&gt;The APPEA Journal&lt;/full-title&gt;&lt;/periodical&gt;&lt;pages&gt;311-320&lt;/pages&gt;&lt;volume&gt;58&lt;/volume&gt;&lt;number&gt;1&lt;/number&gt;&lt;keywords&gt;&lt;keyword&gt;Keywords: conventional, Doom Supersequence, Isa Superbasin, Lawn Hill Formation, Lawn Supersequence, Loretta Supersequence, McNamara Group, organic geochemistry, petroleum plays, petroleum systems, Proterozoic, reservoir characterisation, Riversleigh Si&lt;/keyword&gt;&lt;/keywords&gt;&lt;dates&gt;&lt;year&gt;2018&lt;/year&gt;&lt;/dates&gt;&lt;urls&gt;&lt;related-urls&gt;&lt;url&gt;&lt;style face="underline" font="default" size="100%"&gt;https://www.publish.csiro.au/paper/AJ17115&lt;/style&gt;&lt;/url&gt;&lt;/related-urls&gt;&lt;/urls&gt;&lt;electronic-resource-num&gt;10.1071/AJ17115&lt;/electronic-resource-num&gt;&lt;/record&gt;&lt;/Cite&gt;&lt;/EndNote&gt;</w:instrText>
      </w:r>
      <w:r w:rsidR="0020539E" w:rsidRPr="0020539E">
        <w:rPr>
          <w:noProof/>
        </w:rPr>
        <w:fldChar w:fldCharType="separate"/>
      </w:r>
      <w:r w:rsidR="0020539E" w:rsidRPr="0020539E">
        <w:rPr>
          <w:noProof/>
        </w:rPr>
        <w:t>Gorton and Troup (2018)</w:t>
      </w:r>
      <w:r w:rsidR="0020539E" w:rsidRPr="0020539E">
        <w:rPr>
          <w:noProof/>
        </w:rPr>
        <w:fldChar w:fldCharType="end"/>
      </w:r>
      <w:r w:rsidR="0020539E" w:rsidRPr="0020539E">
        <w:rPr>
          <w:noProof/>
        </w:rPr>
        <w:t>; hydrostratigraphic units – see the hydrogeology technical appendix</w:t>
      </w:r>
      <w:r w:rsidR="00E604AD" w:rsidRPr="00E604AD">
        <w:t xml:space="preserve"> </w:t>
      </w:r>
      <w:r w:rsidR="00A0014F">
        <w:rPr>
          <w:noProof/>
        </w:rPr>
        <w:fldChar w:fldCharType="begin"/>
      </w:r>
      <w:r w:rsidR="00E57933">
        <w:rPr>
          <w:noProof/>
        </w:rPr>
        <w:instrText xml:space="preserve"> ADDIN EN.CITE &lt;EndNote&gt;&lt;Cite&gt;&lt;Author&gt;Buchanan&lt;/Author&gt;&lt;Year&gt;2020&lt;/Year&gt;&lt;RecNum&gt;399&lt;/RecNum&gt;&lt;DisplayText&gt;(Buchanan et al., 2020)&lt;/DisplayText&gt;&lt;record&gt;&lt;rec-number&gt;399&lt;/rec-number&gt;&lt;foreign-keys&gt;&lt;key app="EN" db-id="twapsx5vp2rat5erdz45sx2sdeprddxzdzvx" timestamp="1548711823"&gt;399&lt;/key&gt;&lt;/foreign-keys&gt;&lt;ref-type name="Report"&gt;27&lt;/ref-type&gt;&lt;contributors&gt;&lt;authors&gt;&lt;author&gt;Buchanan, S.&lt;/author&gt;&lt;author&gt;Dixon-Jain, P.&lt;/author&gt;&lt;author&gt;Martinez, J.&lt;/author&gt;&lt;author&gt;Raiber, M.&lt;/author&gt;&lt;author&gt;Kumar, P.&lt;/author&gt;&lt;author&gt;Woods, M.&lt;/author&gt;&lt;author&gt;Arnold, D.&lt;/author&gt;&lt;author&gt;Dehelean, A.&lt;/author&gt;&lt;author&gt;Skeers, N.&lt;/author&gt;&lt;/authors&gt;&lt;/contributors&gt;&lt;titles&gt;&lt;title&gt;Hydrogeology and groundwater systems of the Isa GBA region. Technical appendix for the Geological and Bioregional Assessment: Stage 2&lt;/title&gt;&lt;secondary-title&gt;Geological and Bioregional Assessment: Stage 2&lt;/secondary-title&gt;&lt;/titles&gt;&lt;dates&gt;&lt;year&gt;2020&lt;/year&gt;&lt;/dates&gt;&lt;pub-location&gt;Australia&lt;/pub-location&gt;&lt;publisher&gt;Department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A0014F">
        <w:rPr>
          <w:noProof/>
        </w:rPr>
        <w:fldChar w:fldCharType="separate"/>
      </w:r>
      <w:r w:rsidR="00D51F3E">
        <w:rPr>
          <w:noProof/>
        </w:rPr>
        <w:t>(Buchanan et al., 2020)</w:t>
      </w:r>
      <w:r w:rsidR="00A0014F">
        <w:rPr>
          <w:noProof/>
        </w:rPr>
        <w:fldChar w:fldCharType="end"/>
      </w:r>
      <w:r w:rsidR="0020539E" w:rsidRPr="00A0014F">
        <w:rPr>
          <w:noProof/>
        </w:rPr>
        <w:t xml:space="preserve">. </w:t>
      </w:r>
      <w:r w:rsidR="00D52835">
        <w:rPr>
          <w:noProof/>
        </w:rPr>
        <w:t>This is an extract of Figure 24 from the geology technical appendix, f</w:t>
      </w:r>
      <w:r w:rsidR="00651CF5">
        <w:rPr>
          <w:noProof/>
        </w:rPr>
        <w:t>or stratigraphy of the overlying basins, s</w:t>
      </w:r>
      <w:r w:rsidR="0020539E" w:rsidRPr="00A0014F">
        <w:rPr>
          <w:noProof/>
        </w:rPr>
        <w:t xml:space="preserve">ee </w:t>
      </w:r>
      <w:r w:rsidR="00E604AD" w:rsidRPr="00A0014F">
        <w:rPr>
          <w:noProof/>
        </w:rPr>
        <w:fldChar w:fldCharType="begin"/>
      </w:r>
      <w:r w:rsidR="00E57933">
        <w:rPr>
          <w:noProof/>
        </w:rPr>
        <w:instrText xml:space="preserve"> ADDIN EN.CITE &lt;EndNote&gt;&lt;Cite AuthorYear="1"&gt;&lt;Author&gt;Orr&lt;/Author&gt;&lt;Year&gt;2020&lt;/Year&gt;&lt;RecNum&gt;398&lt;/RecNum&gt;&lt;DisplayText&gt;Orr et al. (2020)&lt;/DisplayText&gt;&lt;record&gt;&lt;rec-number&gt;398&lt;/rec-number&gt;&lt;foreign-keys&gt;&lt;key app="EN" db-id="twapsx5vp2rat5erdz45sx2sdeprddxzdzvx" timestamp="1546815586"&gt;398&lt;/key&gt;&lt;/foreign-keys&gt;&lt;ref-type name="Report"&gt;27&lt;/ref-type&gt;&lt;contributors&gt;&lt;authors&gt;&lt;author&gt;Orr, M.L.&lt;/author&gt;&lt;author&gt;Bradshaw, B.E.&lt;/author&gt;&lt;author&gt;Bernardel, G.&lt;/author&gt;&lt;author&gt;Palu, T.J.&lt;/author&gt;&lt;author&gt;Hall, L.S.&lt;/author&gt;&lt;author&gt;Bailey, A.H.E&lt;/author&gt;&lt;author&gt;Skeers, N.&lt;/author&gt;&lt;author&gt;Dehelean, A.&lt;/author&gt;&lt;author&gt;Reese, B.&lt;/author&gt;&lt;author&gt;Woods, M.&lt;/author&gt;&lt;/authors&gt;&lt;/contributors&gt;&lt;titles&gt;&lt;title&gt;Geology of the Isa GBA region. Technical appendix for the Geological and Bioregional Assessment: Stage 2&lt;/title&gt;&lt;secondary-title&gt;Geological and Bioregional Assessment: Stage 2&lt;/secondary-title&gt;&lt;/titles&gt;&lt;dates&gt;&lt;year&gt;2020&lt;/year&gt;&lt;/dates&gt;&lt;pub-location&gt;Australia&lt;/pub-location&gt;&lt;publisher&gt;Department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E604AD" w:rsidRPr="00A0014F">
        <w:rPr>
          <w:noProof/>
        </w:rPr>
        <w:fldChar w:fldCharType="separate"/>
      </w:r>
      <w:r w:rsidR="00D51F3E">
        <w:rPr>
          <w:noProof/>
        </w:rPr>
        <w:t>Orr et al. (2020)</w:t>
      </w:r>
      <w:r w:rsidR="00E604AD" w:rsidRPr="00A0014F">
        <w:rPr>
          <w:noProof/>
        </w:rPr>
        <w:fldChar w:fldCharType="end"/>
      </w:r>
      <w:r w:rsidR="003406B7">
        <w:rPr>
          <w:noProof/>
        </w:rPr>
        <w:t>.</w:t>
      </w:r>
      <w:r w:rsidR="0020539E" w:rsidRPr="0020539E">
        <w:rPr>
          <w:noProof/>
        </w:rPr>
        <w:br/>
        <w:t>Element: GBA-ISA-2-</w:t>
      </w:r>
      <w:r w:rsidR="006F7202">
        <w:rPr>
          <w:noProof/>
        </w:rPr>
        <w:t>113</w:t>
      </w:r>
      <w:r w:rsidR="009B15E5">
        <w:rPr>
          <w:noProof/>
        </w:rPr>
        <w:br w:type="page"/>
      </w:r>
    </w:p>
    <w:p w14:paraId="7E5AC721" w14:textId="77777777" w:rsidR="0020539E" w:rsidRPr="0020539E" w:rsidRDefault="0020539E" w:rsidP="009B15E5">
      <w:pPr>
        <w:pStyle w:val="BodyText"/>
        <w:rPr>
          <w:noProof/>
        </w:rPr>
      </w:pPr>
    </w:p>
    <w:p w14:paraId="5F9AF406" w14:textId="77777777" w:rsidR="00C87778" w:rsidRDefault="00C87778" w:rsidP="00F9095A">
      <w:pPr>
        <w:pStyle w:val="Heading2"/>
      </w:pPr>
      <w:bookmarkStart w:id="32" w:name="_Toc532885346"/>
      <w:bookmarkStart w:id="33" w:name="_Toc33792141"/>
      <w:bookmarkStart w:id="34" w:name="_Toc508949371"/>
      <w:bookmarkStart w:id="35" w:name="_Toc509120848"/>
      <w:bookmarkStart w:id="36" w:name="_Toc530402433"/>
      <w:bookmarkStart w:id="37" w:name="_Toc530403835"/>
      <w:bookmarkStart w:id="38" w:name="_Toc530408316"/>
      <w:bookmarkEnd w:id="12"/>
      <w:bookmarkEnd w:id="13"/>
      <w:bookmarkEnd w:id="14"/>
      <w:bookmarkEnd w:id="15"/>
      <w:bookmarkEnd w:id="16"/>
      <w:r>
        <w:t>Conventional and unconventional gas</w:t>
      </w:r>
      <w:bookmarkEnd w:id="32"/>
      <w:bookmarkEnd w:id="33"/>
    </w:p>
    <w:p w14:paraId="56906152" w14:textId="44F00B5B" w:rsidR="00C87778" w:rsidRDefault="00196612" w:rsidP="00C87778">
      <w:pPr>
        <w:pStyle w:val="BodyText"/>
      </w:pPr>
      <w:r w:rsidRPr="00196612">
        <w:t>Naturally occurring oil and gas accumulations may be differentiated by the terms ‘conventional’ and ‘unconventional’, depending on how the petroleum is trapped in the geological formation</w:t>
      </w:r>
      <w:r>
        <w:t xml:space="preserve"> </w:t>
      </w:r>
      <w:r w:rsidR="00C87778">
        <w:t>(</w:t>
      </w:r>
      <w:r w:rsidR="00C87778">
        <w:rPr>
          <w:rFonts w:cs="Segoe UI"/>
          <w:shd w:val="clear" w:color="auto" w:fill="E1E3E6"/>
        </w:rPr>
        <w:fldChar w:fldCharType="begin"/>
      </w:r>
      <w:r w:rsidR="00C87778">
        <w:instrText xml:space="preserve"> REF _Ref532549286 \h </w:instrText>
      </w:r>
      <w:r w:rsidR="00C87778">
        <w:rPr>
          <w:rFonts w:cs="Segoe UI"/>
          <w:shd w:val="clear" w:color="auto" w:fill="E1E3E6"/>
        </w:rPr>
      </w:r>
      <w:r w:rsidR="00C87778">
        <w:rPr>
          <w:rFonts w:cs="Segoe UI"/>
          <w:shd w:val="clear" w:color="auto" w:fill="E1E3E6"/>
        </w:rPr>
        <w:fldChar w:fldCharType="separate"/>
      </w:r>
      <w:r w:rsidR="00383A02">
        <w:t>Figure </w:t>
      </w:r>
      <w:r w:rsidR="00383A02">
        <w:rPr>
          <w:noProof/>
        </w:rPr>
        <w:t>3</w:t>
      </w:r>
      <w:r w:rsidR="00C87778">
        <w:rPr>
          <w:rFonts w:cs="Segoe UI"/>
          <w:shd w:val="clear" w:color="auto" w:fill="E1E3E6"/>
        </w:rPr>
        <w:fldChar w:fldCharType="end"/>
      </w:r>
      <w:r w:rsidR="00C87778" w:rsidRPr="00160919">
        <w:t>)</w:t>
      </w:r>
      <w:r w:rsidR="00C87778">
        <w:t>.</w:t>
      </w:r>
    </w:p>
    <w:p w14:paraId="7BF26A24" w14:textId="0014F0FE" w:rsidR="00C87778" w:rsidRDefault="00AC186F" w:rsidP="00F2572C">
      <w:pPr>
        <w:pStyle w:val="Figures"/>
      </w:pPr>
      <w:r>
        <w:rPr>
          <w:noProof/>
        </w:rPr>
        <w:drawing>
          <wp:inline distT="0" distB="0" distL="0" distR="0" wp14:anchorId="3E6DF373" wp14:editId="68D7B8D0">
            <wp:extent cx="6120130" cy="2707005"/>
            <wp:effectExtent l="0" t="0" r="0" b="0"/>
            <wp:docPr id="7181" name="Picture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20130" cy="2707005"/>
                    </a:xfrm>
                    <a:prstGeom prst="rect">
                      <a:avLst/>
                    </a:prstGeom>
                  </pic:spPr>
                </pic:pic>
              </a:graphicData>
            </a:graphic>
          </wp:inline>
        </w:drawing>
      </w:r>
    </w:p>
    <w:p w14:paraId="1DDEE1BD" w14:textId="38AD98E1" w:rsidR="00C87778" w:rsidRDefault="00C87778" w:rsidP="00C87778">
      <w:pPr>
        <w:pStyle w:val="Caption"/>
      </w:pPr>
      <w:bookmarkStart w:id="39" w:name="_Ref532549286"/>
      <w:bookmarkStart w:id="40" w:name="_Toc531784697"/>
      <w:bookmarkStart w:id="41" w:name="_Toc532286164"/>
      <w:bookmarkStart w:id="42" w:name="_Toc532885247"/>
      <w:bookmarkStart w:id="43" w:name="_Toc36454797"/>
      <w:r>
        <w:t>Figure </w:t>
      </w:r>
      <w:r w:rsidR="004D40E3">
        <w:rPr>
          <w:noProof/>
        </w:rPr>
        <w:fldChar w:fldCharType="begin"/>
      </w:r>
      <w:r w:rsidR="004D40E3">
        <w:rPr>
          <w:noProof/>
        </w:rPr>
        <w:instrText xml:space="preserve"> SEQ Figure \* ARABIC </w:instrText>
      </w:r>
      <w:r w:rsidR="004D40E3">
        <w:rPr>
          <w:noProof/>
        </w:rPr>
        <w:fldChar w:fldCharType="separate"/>
      </w:r>
      <w:r w:rsidR="00383A02">
        <w:rPr>
          <w:noProof/>
        </w:rPr>
        <w:t>3</w:t>
      </w:r>
      <w:r w:rsidR="004D40E3">
        <w:rPr>
          <w:noProof/>
        </w:rPr>
        <w:fldChar w:fldCharType="end"/>
      </w:r>
      <w:bookmarkEnd w:id="39"/>
      <w:r>
        <w:t xml:space="preserve"> The different types of conventional and unconventional hydrocarbons</w:t>
      </w:r>
      <w:bookmarkEnd w:id="40"/>
      <w:bookmarkEnd w:id="41"/>
      <w:bookmarkEnd w:id="42"/>
      <w:bookmarkEnd w:id="43"/>
    </w:p>
    <w:p w14:paraId="0A86D07A" w14:textId="70F50F28" w:rsidR="00C87778" w:rsidRPr="0004049C" w:rsidRDefault="00C87778" w:rsidP="00C87778">
      <w:pPr>
        <w:pStyle w:val="SourceornoteforTableorFigure"/>
        <w:keepNext/>
        <w:keepLines/>
      </w:pPr>
      <w:r w:rsidRPr="001F025F">
        <w:t xml:space="preserve">Unconventional play types considered for the </w:t>
      </w:r>
      <w:r>
        <w:t>Isa</w:t>
      </w:r>
      <w:r w:rsidRPr="001F025F">
        <w:t xml:space="preserve"> GBA</w:t>
      </w:r>
      <w:r>
        <w:t xml:space="preserve"> region are shown in dark blue</w:t>
      </w:r>
      <w:r w:rsidR="00501054">
        <w:t>.</w:t>
      </w:r>
      <w:r w:rsidR="00E215A5">
        <w:t xml:space="preserve"> Possible tight gas, tight oil and shale oil </w:t>
      </w:r>
      <w:r w:rsidR="00501054">
        <w:t>play</w:t>
      </w:r>
      <w:r w:rsidR="00E215A5">
        <w:t>s</w:t>
      </w:r>
      <w:r w:rsidR="00501054">
        <w:t xml:space="preserve"> </w:t>
      </w:r>
      <w:r w:rsidR="00E215A5">
        <w:t xml:space="preserve">were </w:t>
      </w:r>
      <w:r w:rsidR="00501054">
        <w:t>suggested by</w:t>
      </w:r>
      <w:r w:rsidR="00AC186F">
        <w:t xml:space="preserve"> </w:t>
      </w:r>
      <w:r w:rsidR="00AC186F">
        <w:fldChar w:fldCharType="begin"/>
      </w:r>
      <w:r w:rsidR="00E57933">
        <w:instrText xml:space="preserve"> ADDIN EN.CITE &lt;EndNote&gt;&lt;Cite AuthorYear="1"&gt;&lt;Author&gt;Gorton&lt;/Author&gt;&lt;Year&gt;2018&lt;/Year&gt;&lt;RecNum&gt;154&lt;/RecNum&gt;&lt;DisplayText&gt;Gorton and Troup (2018)&lt;/DisplayText&gt;&lt;record&gt;&lt;rec-number&gt;154&lt;/rec-number&gt;&lt;foreign-keys&gt;&lt;key app="EN" db-id="twapsx5vp2rat5erdz45sx2sdeprddxzdzvx" timestamp="1532586749"&gt;154&lt;/key&gt;&lt;/foreign-keys&gt;&lt;ref-type name="Journal Article"&gt;17&lt;/ref-type&gt;&lt;contributors&gt;&lt;authors&gt;&lt;author&gt;Gorton, Justin&lt;/author&gt;&lt;author&gt;Troup, Alison&lt;/author&gt;&lt;/authors&gt;&lt;/contributors&gt;&lt;titles&gt;&lt;title&gt;Petroleum systems of the Proterozoic in northwest Queensland and a description of various play types&lt;/title&gt;&lt;secondary-title&gt;The APPEA Journal&lt;/secondary-title&gt;&lt;/titles&gt;&lt;periodical&gt;&lt;full-title&gt;The APPEA Journal&lt;/full-title&gt;&lt;/periodical&gt;&lt;pages&gt;311-320&lt;/pages&gt;&lt;volume&gt;58&lt;/volume&gt;&lt;number&gt;1&lt;/number&gt;&lt;keywords&gt;&lt;keyword&gt;Keywords: conventional, Doom Supersequence, Isa Superbasin, Lawn Hill Formation, Lawn Supersequence, Loretta Supersequence, McNamara Group, organic geochemistry, petroleum plays, petroleum systems, Proterozoic, reservoir characterisation, Riversleigh Si&lt;/keyword&gt;&lt;/keywords&gt;&lt;dates&gt;&lt;year&gt;2018&lt;/year&gt;&lt;/dates&gt;&lt;urls&gt;&lt;related-urls&gt;&lt;url&gt;&lt;style face="underline" font="default" size="100%"&gt;https://www.publish.csiro.au/paper/AJ17115&lt;/style&gt;&lt;/url&gt;&lt;/related-urls&gt;&lt;/urls&gt;&lt;electronic-resource-num&gt;10.1071/AJ17115&lt;/electronic-resource-num&gt;&lt;/record&gt;&lt;/Cite&gt;&lt;/EndNote&gt;</w:instrText>
      </w:r>
      <w:r w:rsidR="00AC186F">
        <w:fldChar w:fldCharType="separate"/>
      </w:r>
      <w:r w:rsidR="00AC186F">
        <w:rPr>
          <w:noProof/>
        </w:rPr>
        <w:t>Gorton and Troup (2018)</w:t>
      </w:r>
      <w:r w:rsidR="00AC186F">
        <w:fldChar w:fldCharType="end"/>
      </w:r>
      <w:r w:rsidR="00501054">
        <w:t xml:space="preserve"> but</w:t>
      </w:r>
      <w:r w:rsidR="00E215A5">
        <w:t xml:space="preserve"> are</w:t>
      </w:r>
      <w:r w:rsidR="00501054">
        <w:t xml:space="preserve"> not assessed in this study </w:t>
      </w:r>
      <w:r w:rsidR="000E1AC1">
        <w:t>due to insufficient data</w:t>
      </w:r>
      <w:r w:rsidR="00E215A5">
        <w:t xml:space="preserve"> availability</w:t>
      </w:r>
      <w:r w:rsidR="00501054">
        <w:t>.</w:t>
      </w:r>
      <w:r w:rsidRPr="0021739C">
        <w:br/>
      </w:r>
      <w:r>
        <w:t xml:space="preserve">Source: </w:t>
      </w:r>
      <w:r>
        <w:fldChar w:fldCharType="begin"/>
      </w:r>
      <w:r w:rsidR="00E57933">
        <w:instrText xml:space="preserve"> ADDIN EN.CITE &lt;EndNote&gt;&lt;Cite AuthorYear="1"&gt;&lt;Author&gt;Cook&lt;/Author&gt;&lt;Year&gt;2013&lt;/Year&gt;&lt;RecNum&gt;366&lt;/RecNum&gt;&lt;DisplayText&gt;Cook et al. (2013)&lt;/DisplayText&gt;&lt;record&gt;&lt;rec-number&gt;366&lt;/rec-number&gt;&lt;foreign-keys&gt;&lt;key app="EN" db-id="twapsx5vp2rat5erdz45sx2sdeprddxzdzvx" timestamp="1545089545"&gt;366&lt;/key&gt;&lt;/foreign-keys&gt;&lt;ref-type name="Web Page"&gt;12&lt;/ref-type&gt;&lt;contributors&gt;&lt;authors&gt;&lt;author&gt;Cook, P&lt;/author&gt;&lt;author&gt;Beck, V&lt;/author&gt;&lt;author&gt;Brereton, D&lt;/author&gt;&lt;author&gt;Clark, R&lt;/author&gt;&lt;author&gt;Fisher, B&lt;/author&gt;&lt;author&gt;Kentish, S&lt;/author&gt;&lt;author&gt;Toomey, J&lt;/author&gt;&lt;author&gt;Williams, J&lt;/author&gt;&lt;/authors&gt;&lt;/contributors&gt;&lt;titles&gt;&lt;title&gt;Engineering energy: unconventional gas production - a study of shale gas in Australia, final report.&lt;/title&gt;&lt;/titles&gt;&lt;number&gt;13 November 2019&lt;/number&gt;&lt;dates&gt;&lt;year&gt;2013&lt;/year&gt;&lt;/dates&gt;&lt;pub-location&gt;Melbourne, Victoria&lt;/pub-location&gt;&lt;publisher&gt;Australian Council of Learned Academics (ACOLA)&lt;/publisher&gt;&lt;urls&gt;&lt;related-urls&gt;&lt;url&gt;https://acola.org.au/wp/PDF/SAF06FINAL/Final%20Report%20Engineering%20Energy%20June%202013.pdf&lt;/url&gt;&lt;/related-urls&gt;&lt;/urls&gt;&lt;/record&gt;&lt;/Cite&gt;&lt;/EndNote&gt;</w:instrText>
      </w:r>
      <w:r>
        <w:fldChar w:fldCharType="separate"/>
      </w:r>
      <w:r w:rsidR="00BD4B29">
        <w:rPr>
          <w:noProof/>
        </w:rPr>
        <w:t>Cook et al. (2013)</w:t>
      </w:r>
      <w:r>
        <w:fldChar w:fldCharType="end"/>
      </w:r>
      <w:r w:rsidRPr="0021739C">
        <w:br/>
      </w:r>
      <w:r>
        <w:t xml:space="preserve">Element: </w:t>
      </w:r>
      <w:r w:rsidR="002E3F46" w:rsidRPr="002E3F46">
        <w:t>GBA-ISA-2-</w:t>
      </w:r>
      <w:r w:rsidR="00A8725C">
        <w:t>202</w:t>
      </w:r>
    </w:p>
    <w:p w14:paraId="70F8905D" w14:textId="3266875B" w:rsidR="00C87778" w:rsidRPr="00160919" w:rsidRDefault="00C87778" w:rsidP="00160919">
      <w:pPr>
        <w:pStyle w:val="BodyText"/>
      </w:pPr>
      <w:r w:rsidRPr="00160919">
        <w:t>Conventional petroleum accumulations</w:t>
      </w:r>
      <w:r w:rsidR="00C61308">
        <w:t xml:space="preserve"> (</w:t>
      </w:r>
      <w:r w:rsidR="00C61308">
        <w:fldChar w:fldCharType="begin"/>
      </w:r>
      <w:r w:rsidR="00C61308">
        <w:instrText xml:space="preserve"> REF _Ref532549286 \h </w:instrText>
      </w:r>
      <w:r w:rsidR="00C61308">
        <w:fldChar w:fldCharType="separate"/>
      </w:r>
      <w:r w:rsidR="00383A02">
        <w:t>Figure </w:t>
      </w:r>
      <w:r w:rsidR="00383A02">
        <w:rPr>
          <w:noProof/>
        </w:rPr>
        <w:t>3</w:t>
      </w:r>
      <w:r w:rsidR="00C61308">
        <w:fldChar w:fldCharType="end"/>
      </w:r>
      <w:r w:rsidR="00C61308">
        <w:t xml:space="preserve"> and </w:t>
      </w:r>
      <w:r w:rsidR="00C61308">
        <w:fldChar w:fldCharType="begin"/>
      </w:r>
      <w:r w:rsidR="00C61308">
        <w:instrText xml:space="preserve"> REF _Ref532541675 \h </w:instrText>
      </w:r>
      <w:r w:rsidR="00C61308">
        <w:fldChar w:fldCharType="separate"/>
      </w:r>
      <w:r w:rsidR="00383A02">
        <w:t>Figure </w:t>
      </w:r>
      <w:r w:rsidR="00383A02">
        <w:rPr>
          <w:noProof/>
        </w:rPr>
        <w:t>4</w:t>
      </w:r>
      <w:r w:rsidR="00C61308">
        <w:fldChar w:fldCharType="end"/>
      </w:r>
      <w:r w:rsidR="00C61308">
        <w:t>)</w:t>
      </w:r>
      <w:r w:rsidRPr="00160919">
        <w:t xml:space="preserve"> </w:t>
      </w:r>
      <w:r w:rsidR="00B66D61" w:rsidRPr="00B66D61">
        <w:t>are so called because they have the longest association with petroleum exploration and production, and are considered the norm (i.e. conventional) by the industry. These accumulations were the first to be exploited historically</w:t>
      </w:r>
      <w:r w:rsidR="00B66D61">
        <w:t xml:space="preserve"> </w:t>
      </w:r>
      <w:r w:rsidR="00B66D61" w:rsidRPr="00B66D61">
        <w:t>as they are relatively easy to find and develop, and have produced the majority of oil and gas worldwide to date. However, they</w:t>
      </w:r>
      <w:r w:rsidR="00CC702C">
        <w:t xml:space="preserve"> comprise</w:t>
      </w:r>
      <w:r w:rsidR="00B66D61" w:rsidRPr="00B66D61">
        <w:t xml:space="preserve"> a </w:t>
      </w:r>
      <w:r w:rsidR="00CC702C">
        <w:t xml:space="preserve">relatively </w:t>
      </w:r>
      <w:r w:rsidR="00B66D61" w:rsidRPr="00B66D61">
        <w:t>small part of the petroleum continuum.</w:t>
      </w:r>
    </w:p>
    <w:p w14:paraId="0AC73AE5" w14:textId="797F2788" w:rsidR="00C87778" w:rsidRPr="00467B6B" w:rsidRDefault="00C87778" w:rsidP="00160919">
      <w:pPr>
        <w:pStyle w:val="BodyText"/>
      </w:pPr>
      <w:r w:rsidRPr="00160919">
        <w:t>Conventional petroleum accumulations occur as discrete accumulations (</w:t>
      </w:r>
      <w:r w:rsidRPr="00160919">
        <w:rPr>
          <w:highlight w:val="yellow"/>
        </w:rPr>
        <w:fldChar w:fldCharType="begin"/>
      </w:r>
      <w:r w:rsidRPr="00160919">
        <w:instrText xml:space="preserve"> REF _Ref532541675 \h </w:instrText>
      </w:r>
      <w:r w:rsidR="00160919">
        <w:rPr>
          <w:highlight w:val="yellow"/>
        </w:rPr>
        <w:instrText xml:space="preserve"> \* MERGEFORMAT </w:instrText>
      </w:r>
      <w:r w:rsidRPr="00160919">
        <w:rPr>
          <w:highlight w:val="yellow"/>
        </w:rPr>
      </w:r>
      <w:r w:rsidRPr="00160919">
        <w:rPr>
          <w:highlight w:val="yellow"/>
        </w:rPr>
        <w:fldChar w:fldCharType="separate"/>
      </w:r>
      <w:r w:rsidR="00383A02">
        <w:t>Figure 4</w:t>
      </w:r>
      <w:r w:rsidRPr="00160919">
        <w:rPr>
          <w:highlight w:val="yellow"/>
        </w:rPr>
        <w:fldChar w:fldCharType="end"/>
      </w:r>
      <w:r w:rsidRPr="00160919">
        <w:t xml:space="preserve">) trapped by a geological structure and/or stratigraphic feature, typically bounded by a down-dip </w:t>
      </w:r>
      <w:r w:rsidR="00B66D61">
        <w:t xml:space="preserve">water </w:t>
      </w:r>
      <w:r w:rsidRPr="00160919">
        <w:t xml:space="preserve">contact and capped by impermeable rock </w:t>
      </w:r>
      <w:r w:rsidR="00BD4B29" w:rsidRPr="00160919">
        <w:fldChar w:fldCharType="begin">
          <w:fldData xml:space="preserve">PEVuZE5vdGU+PENpdGU+PEF1dGhvcj5TY2htb2tlcjwvQXV0aG9yPjxZZWFyPjIwMDI8L1llYXI+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</w:fldData>
        </w:fldChar>
      </w:r>
      <w:r w:rsidR="00E57933">
        <w:instrText xml:space="preserve"> ADDIN EN.CITE </w:instrText>
      </w:r>
      <w:r w:rsidR="00E57933">
        <w:fldChar w:fldCharType="begin">
          <w:fldData xml:space="preserve">PEVuZE5vdGU+PENpdGU+PEF1dGhvcj5TY2htb2tlcjwvQXV0aG9yPjxZZWFyPjIwMDI8L1llYXI+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</w:fldData>
        </w:fldChar>
      </w:r>
      <w:r w:rsidR="00E57933">
        <w:instrText xml:space="preserve"> ADDIN EN.CITE.DATA </w:instrText>
      </w:r>
      <w:r w:rsidR="00E57933">
        <w:fldChar w:fldCharType="end"/>
      </w:r>
      <w:r w:rsidR="00BD4B29" w:rsidRPr="00160919">
        <w:fldChar w:fldCharType="separate"/>
      </w:r>
      <w:r w:rsidR="00BD4B29" w:rsidRPr="00160919">
        <w:rPr>
          <w:noProof/>
        </w:rPr>
        <w:t>(Schmoker, 2002; Schmoker et al., 1995)</w:t>
      </w:r>
      <w:r w:rsidR="00BD4B29" w:rsidRPr="00160919">
        <w:fldChar w:fldCharType="end"/>
      </w:r>
      <w:r w:rsidRPr="00160919">
        <w:t xml:space="preserve"> (</w:t>
      </w:r>
      <w:r w:rsidRPr="00160919">
        <w:rPr>
          <w:highlight w:val="yellow"/>
        </w:rPr>
        <w:fldChar w:fldCharType="begin"/>
      </w:r>
      <w:r w:rsidRPr="00160919">
        <w:instrText xml:space="preserve"> REF _Ref532541675 \h </w:instrText>
      </w:r>
      <w:r w:rsidR="00160919">
        <w:rPr>
          <w:highlight w:val="yellow"/>
        </w:rPr>
        <w:instrText xml:space="preserve"> \* MERGEFORMAT </w:instrText>
      </w:r>
      <w:r w:rsidRPr="00160919">
        <w:rPr>
          <w:highlight w:val="yellow"/>
        </w:rPr>
      </w:r>
      <w:r w:rsidRPr="00160919">
        <w:rPr>
          <w:highlight w:val="yellow"/>
        </w:rPr>
        <w:fldChar w:fldCharType="separate"/>
      </w:r>
      <w:r w:rsidR="00383A02">
        <w:t>Figure 4</w:t>
      </w:r>
      <w:r w:rsidRPr="00160919">
        <w:rPr>
          <w:highlight w:val="yellow"/>
        </w:rPr>
        <w:fldChar w:fldCharType="end"/>
      </w:r>
      <w:r w:rsidRPr="00160919">
        <w:t>). The petroleum was not formed in</w:t>
      </w:r>
      <w:r w:rsidR="008A7BDF">
        <w:t xml:space="preserve"> </w:t>
      </w:r>
      <w:r w:rsidRPr="00160919">
        <w:t>situ; bu</w:t>
      </w:r>
      <w:r w:rsidRPr="00467B6B">
        <w:t>t migrated from the source rocks into a trap containing porous and permeable reservoir rocks.</w:t>
      </w:r>
    </w:p>
    <w:p w14:paraId="64FAC8FC" w14:textId="67F44F7B" w:rsidR="00E657B0" w:rsidRPr="00E657B0" w:rsidRDefault="00E657B0" w:rsidP="00E657B0">
      <w:pPr>
        <w:pStyle w:val="Figures"/>
      </w:pPr>
      <w:r w:rsidRPr="00E657B0">
        <w:rPr>
          <w:noProof/>
        </w:rPr>
        <w:drawing>
          <wp:inline distT="0" distB="0" distL="0" distR="0" wp14:anchorId="1DE61BA1" wp14:editId="36D9E917">
            <wp:extent cx="6120130" cy="4325252"/>
            <wp:effectExtent l="0" t="0" r="0" b="0"/>
            <wp:docPr id="8" name="Picture 8" descr="Z:\Stage2\2_Isa\MapsAndFigures\Figures\Final_PNP_Figures\PP-217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tage2\2_Isa\MapsAndFigures\Figures\Final_PNP_Figures\PP-2179-1.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20130" cy="4325252"/>
                    </a:xfrm>
                    <a:prstGeom prst="rect">
                      <a:avLst/>
                    </a:prstGeom>
                    <a:noFill/>
                    <a:ln>
                      <a:noFill/>
                    </a:ln>
                  </pic:spPr>
                </pic:pic>
              </a:graphicData>
            </a:graphic>
          </wp:inline>
        </w:drawing>
      </w:r>
    </w:p>
    <w:p w14:paraId="4A9552D3" w14:textId="3DFE930C" w:rsidR="00C87778" w:rsidRDefault="00C87778" w:rsidP="00C87778">
      <w:pPr>
        <w:pStyle w:val="Caption"/>
      </w:pPr>
      <w:bookmarkStart w:id="44" w:name="_Ref532541675"/>
      <w:bookmarkStart w:id="45" w:name="_Toc532885248"/>
      <w:bookmarkStart w:id="46" w:name="_Toc36454798"/>
      <w:r>
        <w:t>Figure </w:t>
      </w:r>
      <w:r w:rsidR="004D40E3">
        <w:rPr>
          <w:noProof/>
        </w:rPr>
        <w:fldChar w:fldCharType="begin"/>
      </w:r>
      <w:r w:rsidR="004D40E3">
        <w:rPr>
          <w:noProof/>
        </w:rPr>
        <w:instrText xml:space="preserve"> SEQ Figure \* ARABIC </w:instrText>
      </w:r>
      <w:r w:rsidR="004D40E3">
        <w:rPr>
          <w:noProof/>
        </w:rPr>
        <w:fldChar w:fldCharType="separate"/>
      </w:r>
      <w:r w:rsidR="00383A02">
        <w:rPr>
          <w:noProof/>
        </w:rPr>
        <w:t>4</w:t>
      </w:r>
      <w:r w:rsidR="004D40E3">
        <w:rPr>
          <w:noProof/>
        </w:rPr>
        <w:fldChar w:fldCharType="end"/>
      </w:r>
      <w:bookmarkEnd w:id="44"/>
      <w:r w:rsidRPr="00467B6B">
        <w:t xml:space="preserve"> </w:t>
      </w:r>
      <w:r w:rsidRPr="00B37846">
        <w:t xml:space="preserve">Schematic showing some of the </w:t>
      </w:r>
      <w:r>
        <w:t xml:space="preserve">typical </w:t>
      </w:r>
      <w:r w:rsidRPr="00B37846">
        <w:t>types of oil and gas accumulations</w:t>
      </w:r>
      <w:r>
        <w:t xml:space="preserve">. </w:t>
      </w:r>
      <w:bookmarkEnd w:id="45"/>
      <w:r>
        <w:t xml:space="preserve">Shale gas accumulations have the greatest potential in the Isa Superbasin to </w:t>
      </w:r>
      <w:r w:rsidR="00F2572C">
        <w:t>bring gas to market within a 10-</w:t>
      </w:r>
      <w:r>
        <w:t>year time frame</w:t>
      </w:r>
      <w:bookmarkEnd w:id="46"/>
    </w:p>
    <w:p w14:paraId="5D973FA5" w14:textId="6AA5832B" w:rsidR="00C87778" w:rsidRPr="0085333B" w:rsidRDefault="00C87778" w:rsidP="00C87778">
      <w:pPr>
        <w:pStyle w:val="SourceornoteforTableorFigure"/>
      </w:pPr>
      <w:r>
        <w:t xml:space="preserve">The ‘oil window’ refers to </w:t>
      </w:r>
      <w:r w:rsidRPr="003A0AE6">
        <w:t>the maturity range in which oil is generated from oil-prone organic matter</w:t>
      </w:r>
      <w:r>
        <w:t xml:space="preserve">. Below is the ‘gas window’, which refers to </w:t>
      </w:r>
      <w:r w:rsidRPr="003A0AE6">
        <w:t xml:space="preserve">the maturity range in which </w:t>
      </w:r>
      <w:r>
        <w:t>gas</w:t>
      </w:r>
      <w:r w:rsidRPr="003A0AE6">
        <w:t xml:space="preserve"> is generated from organic matter</w:t>
      </w:r>
      <w:r w:rsidR="00380418">
        <w:t>.</w:t>
      </w:r>
      <w:r>
        <w:br/>
        <w:t xml:space="preserve">Source: </w:t>
      </w:r>
      <w:r w:rsidR="00BD4B29">
        <w:fldChar w:fldCharType="begin"/>
      </w:r>
      <w:r w:rsidR="00E57933">
        <w:instrText xml:space="preserve"> ADDIN EN.CITE &lt;EndNote&gt;&lt;Cite AuthorYear="1"&gt;&lt;Author&gt;Cook&lt;/Author&gt;&lt;Year&gt;2013&lt;/Year&gt;&lt;RecNum&gt;366&lt;/RecNum&gt;&lt;DisplayText&gt;Cook et al. (2013)&lt;/DisplayText&gt;&lt;record&gt;&lt;rec-number&gt;366&lt;/rec-number&gt;&lt;foreign-keys&gt;&lt;key app="EN" db-id="twapsx5vp2rat5erdz45sx2sdeprddxzdzvx" timestamp="1545089545"&gt;366&lt;/key&gt;&lt;/foreign-keys&gt;&lt;ref-type name="Web Page"&gt;12&lt;/ref-type&gt;&lt;contributors&gt;&lt;authors&gt;&lt;author&gt;Cook, P&lt;/author&gt;&lt;author&gt;Beck, V&lt;/author&gt;&lt;author&gt;Brereton, D&lt;/author&gt;&lt;author&gt;Clark, R&lt;/author&gt;&lt;author&gt;Fisher, B&lt;/author&gt;&lt;author&gt;Kentish, S&lt;/author&gt;&lt;author&gt;Toomey, J&lt;/author&gt;&lt;author&gt;Williams, J&lt;/author&gt;&lt;/authors&gt;&lt;/contributors&gt;&lt;titles&gt;&lt;title&gt;Engineering energy: unconventional gas production - a study of shale gas in Australia, final report.&lt;/title&gt;&lt;/titles&gt;&lt;number&gt;13 November 2019&lt;/number&gt;&lt;dates&gt;&lt;year&gt;2013&lt;/year&gt;&lt;/dates&gt;&lt;pub-location&gt;Melbourne, Victoria&lt;/pub-location&gt;&lt;publisher&gt;Australian Council of Learned Academics (ACOLA)&lt;/publisher&gt;&lt;urls&gt;&lt;related-urls&gt;&lt;url&gt;https://acola.org.au/wp/PDF/SAF06FINAL/Final%20Report%20Engineering%20Energy%20June%202013.pdf&lt;/url&gt;&lt;/related-urls&gt;&lt;/urls&gt;&lt;/record&gt;&lt;/Cite&gt;&lt;/EndNote&gt;</w:instrText>
      </w:r>
      <w:r w:rsidR="00BD4B29">
        <w:fldChar w:fldCharType="separate"/>
      </w:r>
      <w:r w:rsidR="00BD4B29">
        <w:rPr>
          <w:noProof/>
        </w:rPr>
        <w:t>Cook et al. (2013)</w:t>
      </w:r>
      <w:r w:rsidR="00BD4B29">
        <w:fldChar w:fldCharType="end"/>
      </w:r>
      <w:r w:rsidR="00BD4B29">
        <w:t xml:space="preserve">, </w:t>
      </w:r>
      <w:r w:rsidR="00BD4B29">
        <w:fldChar w:fldCharType="begin"/>
      </w:r>
      <w:r w:rsidR="00E57933">
        <w:instrText xml:space="preserve"> ADDIN EN.CITE &lt;EndNote&gt;&lt;Cite AuthorYear="1"&gt;&lt;Author&gt;Schenk&lt;/Author&gt;&lt;Year&gt;2002&lt;/Year&gt;&lt;RecNum&gt;369&lt;/RecNum&gt;&lt;DisplayText&gt;Schenk and Pollastro (2002)&lt;/DisplayText&gt;&lt;record&gt;&lt;rec-number&gt;369&lt;/rec-number&gt;&lt;foreign-keys&gt;&lt;key app="EN" db-id="twapsx5vp2rat5erdz45sx2sdeprddxzdzvx" timestamp="1545090401"&gt;369&lt;/key&gt;&lt;/foreign-keys&gt;&lt;ref-type name="Web Page"&gt;12&lt;/ref-type&gt;&lt;contributors&gt;&lt;authors&gt;&lt;author&gt;Schenk, C. J.&lt;/author&gt;&lt;author&gt;Pollastro, R.M.&lt;/author&gt;&lt;/authors&gt;&lt;/contributors&gt;&lt;titles&gt;&lt;title&gt;Natural gas production in the United States&lt;/title&gt;&lt;/titles&gt;&lt;number&gt;13 April 2018&lt;/number&gt;&lt;dates&gt;&lt;year&gt;2002&lt;/year&gt;&lt;/dates&gt;&lt;urls&gt;&lt;related-urls&gt;&lt;url&gt;&lt;style face="underline" font="default" size="100%"&gt;http://pubs.usgs.gov/fs/fs-0113-01/&lt;/style&gt;&lt;/url&gt;&lt;/related-urls&gt;&lt;/urls&gt;&lt;/record&gt;&lt;/Cite&gt;&lt;/EndNote&gt;</w:instrText>
      </w:r>
      <w:r w:rsidR="00BD4B29">
        <w:fldChar w:fldCharType="separate"/>
      </w:r>
      <w:r w:rsidR="00BD4B29">
        <w:rPr>
          <w:noProof/>
        </w:rPr>
        <w:t>Schenk and Pollastro (2002)</w:t>
      </w:r>
      <w:r w:rsidR="00BD4B29">
        <w:fldChar w:fldCharType="end"/>
      </w:r>
      <w:r w:rsidR="00BD4B29">
        <w:t xml:space="preserve"> and </w:t>
      </w:r>
      <w:r w:rsidR="00BD4B29" w:rsidRPr="00BD131E">
        <w:fldChar w:fldCharType="begin"/>
      </w:r>
      <w:r w:rsidR="00E57933">
        <w:instrText xml:space="preserve"> ADDIN EN.CITE &lt;EndNote&gt;&lt;Cite AuthorYear="1"&gt;&lt;Author&gt;Schmoker&lt;/Author&gt;&lt;Year&gt;1995&lt;/Year&gt;&lt;RecNum&gt;368&lt;/RecNum&gt;&lt;DisplayText&gt;Schmoker et al. (1995)&lt;/DisplayText&gt;&lt;record&gt;&lt;rec-number&gt;368&lt;/rec-number&gt;&lt;foreign-keys&gt;&lt;key app="EN" db-id="twapsx5vp2rat5erdz45sx2sdeprddxzdzvx" timestamp="1545089939"&gt;368&lt;/key&gt;&lt;/foreign-keys&gt;&lt;ref-type name="Report"&gt;27&lt;/ref-type&gt;&lt;contributors&gt;&lt;authors&gt;&lt;author&gt;Schmoker, J W&lt;/author&gt;&lt;author&gt;Crovelli, R. A.&lt;/author&gt;&lt;author&gt;Balay, R.H.&lt;/author&gt;&lt;/authors&gt;&lt;/contributors&gt;&lt;titles&gt;&lt;title&gt;Potential additions to technically recoverable resources for each continuous-type (unconventional) play of the U.S. Geological Survey 1995 National Assessment of United States Oil and Gas Resources; graphical and tabular presentations&lt;/title&gt;&lt;/titles&gt;&lt;volume&gt;Open-file report 95-75-E&lt;/volume&gt;&lt;dates&gt;&lt;year&gt;1995&lt;/year&gt;&lt;/dates&gt;&lt;publisher&gt;US Geological Survey&lt;/publisher&gt;&lt;urls&gt;&lt;/urls&gt;&lt;electronic-resource-num&gt;10.3133/ofr9575E&lt;/electronic-resource-num&gt;&lt;/record&gt;&lt;/Cite&gt;&lt;/EndNote&gt;</w:instrText>
      </w:r>
      <w:r w:rsidR="00BD4B29" w:rsidRPr="00BD131E">
        <w:fldChar w:fldCharType="separate"/>
      </w:r>
      <w:r w:rsidR="00BD4B29" w:rsidRPr="00BD131E">
        <w:rPr>
          <w:noProof/>
        </w:rPr>
        <w:t>Schmoker et al. (1995)</w:t>
      </w:r>
      <w:r w:rsidR="00BD4B29" w:rsidRPr="00BD131E">
        <w:fldChar w:fldCharType="end"/>
      </w:r>
      <w:r w:rsidR="006578D0" w:rsidRPr="00BD131E">
        <w:t>. See also</w:t>
      </w:r>
      <w:r w:rsidR="00B00CDD" w:rsidRPr="00BD131E">
        <w:t xml:space="preserve"> </w:t>
      </w:r>
      <w:r w:rsidR="00B00CDD" w:rsidRPr="00BD131E">
        <w:fldChar w:fldCharType="begin"/>
      </w:r>
      <w:r w:rsidR="00E57933">
        <w:instrText xml:space="preserve"> ADDIN EN.CITE &lt;EndNote&gt;&lt;Cite AuthorYear="1"&gt;&lt;Author&gt;Lech&lt;/Author&gt;&lt;Year&gt;2020&lt;/Year&gt;&lt;RecNum&gt;400&lt;/RecNum&gt;&lt;DisplayText&gt;Lech et al. (2020)&lt;/DisplayText&gt;&lt;record&gt;&lt;rec-number&gt;400&lt;/rec-number&gt;&lt;foreign-keys&gt;&lt;key app="EN" db-id="twapsx5vp2rat5erdz45sx2sdeprddxzdzvx" timestamp="1548809568"&gt;400&lt;/key&gt;&lt;/foreign-keys&gt;&lt;ref-type name="Report"&gt;27&lt;/ref-type&gt;&lt;contributors&gt;&lt;authors&gt;&lt;author&gt;Lech, ME,&lt;/author&gt;&lt;author&gt;Wang, L,&lt;/author&gt;&lt;author&gt;Hall, LS,&lt;/author&gt;&lt;author&gt;Bailey, A,&lt;/author&gt;&lt;author&gt;Palu, T,&lt;/author&gt;&lt;author&gt;Owens, R,&lt;/author&gt;&lt;author&gt;Skeers, N,&lt;/author&gt;&lt;author&gt;Woods, M,&lt;/author&gt;&lt;author&gt;Dehelean, A,&lt;/author&gt;&lt;author&gt;Orr, M,&lt;/author&gt;&lt;author&gt;Cathro, D,&lt;/author&gt;&lt;author&gt;Evenden, C,&lt;/author&gt;&lt;/authors&gt;&lt;/contributors&gt;&lt;titles&gt;&lt;title&gt;Shale, tight and deep coal gas prospectivity for the Cooper Basin. Technical appendix for the Geological and Bioregional Assessment: Stage 2.&lt;/title&gt;&lt;secondary-title&gt;Technical appendix for Geological and Bioregional Assessment Program: Stage 2&lt;/secondary-title&gt;&lt;/titles&gt;&lt;dates&gt;&lt;year&gt;2020&lt;/year&gt;&lt;/dates&gt;&lt;pub-location&gt;Australia&lt;/pub-location&gt;&lt;publisher&gt;Department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B00CDD" w:rsidRPr="00BD131E">
        <w:fldChar w:fldCharType="separate"/>
      </w:r>
      <w:r w:rsidR="00D51F3E">
        <w:rPr>
          <w:noProof/>
        </w:rPr>
        <w:t>Lech et al. (2020)</w:t>
      </w:r>
      <w:r w:rsidR="00B00CDD" w:rsidRPr="00BD131E">
        <w:fldChar w:fldCharType="end"/>
      </w:r>
      <w:r w:rsidR="006578D0" w:rsidRPr="00F95F56">
        <w:rPr>
          <w:highlight w:val="yellow"/>
        </w:rPr>
        <w:t xml:space="preserve"> </w:t>
      </w:r>
      <w:r w:rsidR="00E657B0">
        <w:br/>
        <w:t>Element: GBA-ISA-2-205</w:t>
      </w:r>
    </w:p>
    <w:p w14:paraId="0E71725D" w14:textId="1AD8954F" w:rsidR="00B66D61" w:rsidRDefault="00B66D61" w:rsidP="00C87778">
      <w:pPr>
        <w:pStyle w:val="BodyText"/>
      </w:pPr>
      <w:r w:rsidRPr="00B66D61">
        <w:t>The term ‘unconventional’ is used to refer to the collection of petroleum accumulations that are characterised by low permeability and require reservoir stimulation to develop. They include shale oil and gas, oil shales, tight sands, basin-centred gas, coal seam gas, deep coal gas, methane hydrates and biogenic gas</w:t>
      </w:r>
      <w:r>
        <w:t xml:space="preserve"> (</w:t>
      </w:r>
      <w:r>
        <w:fldChar w:fldCharType="begin"/>
      </w:r>
      <w:r>
        <w:instrText xml:space="preserve"> REF _Ref532549286 \h </w:instrText>
      </w:r>
      <w:r>
        <w:fldChar w:fldCharType="separate"/>
      </w:r>
      <w:r w:rsidR="00383A02">
        <w:t>Figure </w:t>
      </w:r>
      <w:r w:rsidR="00383A02">
        <w:rPr>
          <w:noProof/>
        </w:rPr>
        <w:t>3</w:t>
      </w:r>
      <w:r>
        <w:fldChar w:fldCharType="end"/>
      </w:r>
      <w:r>
        <w:t xml:space="preserve"> and </w:t>
      </w:r>
      <w:r>
        <w:fldChar w:fldCharType="begin"/>
      </w:r>
      <w:r>
        <w:instrText xml:space="preserve"> REF _Ref532541675 \h </w:instrText>
      </w:r>
      <w:r>
        <w:fldChar w:fldCharType="separate"/>
      </w:r>
      <w:r w:rsidR="00383A02">
        <w:t>Figure </w:t>
      </w:r>
      <w:r w:rsidR="00383A02">
        <w:rPr>
          <w:noProof/>
        </w:rPr>
        <w:t>4</w:t>
      </w:r>
      <w:r>
        <w:fldChar w:fldCharType="end"/>
      </w:r>
      <w:r>
        <w:t xml:space="preserve">). </w:t>
      </w:r>
      <w:r w:rsidRPr="00B66D61">
        <w:t>While, ‘unconventional' and 'conventional' petroleum accumulations can form from the same source rocks</w:t>
      </w:r>
      <w:r>
        <w:t xml:space="preserve"> </w:t>
      </w:r>
      <w:r>
        <w:fldChar w:fldCharType="begin"/>
      </w:r>
      <w:r w:rsidR="00E57933">
        <w:instrText xml:space="preserve"> ADDIN EN.CITE &lt;EndNote&gt;&lt;Cite&gt;&lt;Author&gt;Schmoker&lt;/Author&gt;&lt;Year&gt;2002&lt;/Year&gt;&lt;RecNum&gt;367&lt;/RecNum&gt;&lt;DisplayText&gt;(Schmoker, 2002; Schmoker et al., 1995)&lt;/DisplayText&gt;&lt;record&gt;&lt;rec-number&gt;367&lt;/rec-number&gt;&lt;foreign-keys&gt;&lt;key app="EN" db-id="twapsx5vp2rat5erdz45sx2sdeprddxzdzvx" timestamp="1545089757"&gt;367&lt;/key&gt;&lt;/foreign-keys&gt;&lt;ref-type name="Journal Article"&gt;17&lt;/ref-type&gt;&lt;contributors&gt;&lt;authors&gt;&lt;author&gt;Schmoker, J. W.,&lt;/author&gt;&lt;/authors&gt;&lt;/contributors&gt;&lt;titles&gt;&lt;title&gt;Resource assessment perspectives for unconventional gas systems&lt;/title&gt;&lt;secondary-title&gt;AAPG Bulletin&lt;/secondary-title&gt;&lt;/titles&gt;&lt;periodical&gt;&lt;full-title&gt;AAPG Bulletin&lt;/full-title&gt;&lt;/periodical&gt;&lt;pages&gt;1993-1999&lt;/pages&gt;&lt;volume&gt;86&lt;/volume&gt;&lt;number&gt;11&lt;/number&gt;&lt;dates&gt;&lt;year&gt;2002&lt;/year&gt;&lt;/dates&gt;&lt;urls&gt;&lt;/urls&gt;&lt;/record&gt;&lt;/Cite&gt;&lt;Cite&gt;&lt;Author&gt;Schmoker&lt;/Author&gt;&lt;Year&gt;1995&lt;/Year&gt;&lt;RecNum&gt;368&lt;/RecNum&gt;&lt;record&gt;&lt;rec-number&gt;368&lt;/rec-number&gt;&lt;foreign-keys&gt;&lt;key app="EN" db-id="twapsx5vp2rat5erdz45sx2sdeprddxzdzvx" timestamp="1545089939"&gt;368&lt;/key&gt;&lt;/foreign-keys&gt;&lt;ref-type name="Report"&gt;27&lt;/ref-type&gt;&lt;contributors&gt;&lt;authors&gt;&lt;author&gt;Schmoker, J W&lt;/author&gt;&lt;author&gt;Crovelli, R. A.&lt;/author&gt;&lt;author&gt;Balay, R.H.&lt;/author&gt;&lt;/authors&gt;&lt;/contributors&gt;&lt;titles&gt;&lt;title&gt;Potential additions to technically recoverable resources for each continuous-type (unconventional) play of the U.S. Geological Survey 1995 National Assessment of United States Oil and Gas Resources; graphical and tabular presentations&lt;/title&gt;&lt;/titles&gt;&lt;volume&gt;Open-file report 95-75-E&lt;/volume&gt;&lt;dates&gt;&lt;year&gt;1995&lt;/year&gt;&lt;/dates&gt;&lt;publisher&gt;US Geological Survey&lt;/publisher&gt;&lt;urls&gt;&lt;/urls&gt;&lt;electronic-resource-num&gt;10.3133/ofr9575E&lt;/electronic-resource-num&gt;&lt;/record&gt;&lt;/Cite&gt;&lt;/EndNote&gt;</w:instrText>
      </w:r>
      <w:r>
        <w:fldChar w:fldCharType="separate"/>
      </w:r>
      <w:r>
        <w:rPr>
          <w:noProof/>
        </w:rPr>
        <w:t>(Schmoker, 2002; Schmoker et al., 1995)</w:t>
      </w:r>
      <w:r>
        <w:fldChar w:fldCharType="end"/>
      </w:r>
      <w:r>
        <w:t xml:space="preserve">, </w:t>
      </w:r>
      <w:r w:rsidRPr="00B66D61">
        <w:t xml:space="preserve">due to differences in expulsion, transport, and trap mechanisms, different extraction methods are required. </w:t>
      </w:r>
      <w:r w:rsidR="00C87778" w:rsidRPr="00247EBC">
        <w:t>In Australia, the types of</w:t>
      </w:r>
      <w:r w:rsidR="00C604D0">
        <w:t xml:space="preserve"> known</w:t>
      </w:r>
      <w:r w:rsidR="00C87778" w:rsidRPr="00247EBC">
        <w:t xml:space="preserve"> unconventional gas accumulations include tight gas, shale gas and coal seam gas</w:t>
      </w:r>
      <w:r w:rsidR="00C87778">
        <w:t xml:space="preserve"> </w:t>
      </w:r>
      <w:r w:rsidR="00C87778">
        <w:fldChar w:fldCharType="begin"/>
      </w:r>
      <w:r w:rsidR="00E57933">
        <w:instrText xml:space="preserve"> ADDIN EN.CITE &lt;EndNote&gt;&lt;Cite&gt;&lt;Author&gt;Geoscience Australia&lt;/Author&gt;&lt;Year&gt;2018&lt;/Year&gt;&lt;RecNum&gt;470&lt;/RecNum&gt;&lt;DisplayText&gt;(Geoscience Australia, 2018)&lt;/DisplayText&gt;&lt;record&gt;&lt;rec-number&gt;470&lt;/rec-number&gt;&lt;foreign-keys&gt;&lt;key app="EN" db-id="twapsx5vp2rat5erdz45sx2sdeprddxzdzvx" timestamp="1575955064"&gt;470&lt;/key&gt;&lt;/foreign-keys&gt;&lt;ref-type name="Web Page"&gt;12&lt;/ref-type&gt;&lt;contributors&gt;&lt;authors&gt;&lt;author&gt;Geoscience Australia,&lt;/author&gt;&lt;/authors&gt;&lt;/contributors&gt;&lt;titles&gt;&lt;title&gt;Australian Energy Resources Assessment (AERA) interim report&lt;/title&gt;&lt;/titles&gt;&lt;number&gt;16 January 2018&lt;/number&gt;&lt;dates&gt;&lt;year&gt;2018&lt;/year&gt;&lt;/dates&gt;&lt;pub-location&gt;Canberra&lt;/pub-location&gt;&lt;publisher&gt;Geoscience Australia&lt;/publisher&gt;&lt;urls&gt;&lt;related-urls&gt;&lt;url&gt;https://aera.ga.gov.au/&lt;/url&gt;&lt;/related-urls&gt;&lt;/urls&gt;&lt;/record&gt;&lt;/Cite&gt;&lt;/EndNote&gt;</w:instrText>
      </w:r>
      <w:r w:rsidR="00C87778">
        <w:fldChar w:fldCharType="separate"/>
      </w:r>
      <w:r w:rsidR="00C87778">
        <w:rPr>
          <w:noProof/>
        </w:rPr>
        <w:t>(Geoscience Australia, 2018)</w:t>
      </w:r>
      <w:r w:rsidR="00C87778">
        <w:fldChar w:fldCharType="end"/>
      </w:r>
      <w:r>
        <w:t>;</w:t>
      </w:r>
      <w:r w:rsidR="00327746">
        <w:t xml:space="preserve"> however</w:t>
      </w:r>
      <w:r>
        <w:t>,</w:t>
      </w:r>
      <w:r w:rsidR="00327746">
        <w:t xml:space="preserve"> exploration in the Isa Superbasin is currently only focused on shale gas. </w:t>
      </w:r>
    </w:p>
    <w:p w14:paraId="313D0FF6" w14:textId="70E65DCD" w:rsidR="00B66D61" w:rsidRDefault="00B66D61" w:rsidP="00C87778">
      <w:pPr>
        <w:pStyle w:val="BodyText"/>
      </w:pPr>
      <w:r w:rsidRPr="00B66D61">
        <w:t>Shale gas is natural gas hosted in sedimentary rocks (commonly shales) with low to moderate porosity (with a pore size of 0.005–0.1 μm</w:t>
      </w:r>
      <w:r w:rsidR="00A01767">
        <w:t>)</w:t>
      </w:r>
      <w:r w:rsidRPr="00B66D61">
        <w:t xml:space="preserve"> </w:t>
      </w:r>
      <w:r>
        <w:fldChar w:fldCharType="begin"/>
      </w:r>
      <w:r w:rsidR="00E57933">
        <w:instrText xml:space="preserve"> ADDIN EN.CITE &lt;EndNote&gt;&lt;Cite&gt;&lt;Author&gt;Nelson&lt;/Author&gt;&lt;Year&gt;2009&lt;/Year&gt;&lt;RecNum&gt;370&lt;/RecNum&gt;&lt;DisplayText&gt;(Nelson, 2009)&lt;/DisplayText&gt;&lt;record&gt;&lt;rec-number&gt;370&lt;/rec-number&gt;&lt;foreign-keys&gt;&lt;key app="EN" db-id="twapsx5vp2rat5erdz45sx2sdeprddxzdzvx" timestamp="1545090688"&gt;370&lt;/key&gt;&lt;/foreign-keys&gt;&lt;ref-type name="Journal Article"&gt;17&lt;/ref-type&gt;&lt;contributors&gt;&lt;authors&gt;&lt;author&gt;Nelson, P.,&lt;/author&gt;&lt;/authors&gt;&lt;/contributors&gt;&lt;titles&gt;&lt;title&gt;Pore-throat sizes in sandstones, tight sandstones and shales.&lt;/title&gt;&lt;secondary-title&gt;AAPG Bulletin&lt;/secondary-title&gt;&lt;/titles&gt;&lt;periodical&gt;&lt;full-title&gt;AAPG Bulletin&lt;/full-title&gt;&lt;/periodical&gt;&lt;pages&gt;329-340&lt;/pages&gt;&lt;volume&gt;93&lt;/volume&gt;&lt;number&gt;3&lt;/number&gt;&lt;dates&gt;&lt;year&gt;2009&lt;/year&gt;&lt;/dates&gt;&lt;urls&gt;&lt;/urls&gt;&lt;/record&gt;&lt;/Cite&gt;&lt;/EndNote&gt;</w:instrText>
      </w:r>
      <w:r>
        <w:fldChar w:fldCharType="separate"/>
      </w:r>
      <w:r>
        <w:rPr>
          <w:noProof/>
        </w:rPr>
        <w:t>(Nelson, 2009)</w:t>
      </w:r>
      <w:r>
        <w:fldChar w:fldCharType="end"/>
      </w:r>
      <w:r w:rsidRPr="00B66D61">
        <w:t xml:space="preserve"> and very low permeability. Shales are a common petroleum source rock and may retain more petroleum than they expel during the thermal maturation process of organic matter. Once the gas has generated it remains trapped i</w:t>
      </w:r>
      <w:r w:rsidR="00BF5FDB">
        <w:t>n the shale, either absorbed on</w:t>
      </w:r>
      <w:r w:rsidRPr="00B66D61">
        <w:t xml:space="preserve">to the organic matter </w:t>
      </w:r>
      <w:r w:rsidR="00BF5FDB">
        <w:t xml:space="preserve">or </w:t>
      </w:r>
      <w:r w:rsidRPr="00B66D61">
        <w:t>in a free state in the pores and fractures of the rock. Shale gas plays usually occur at depths greater than 1</w:t>
      </w:r>
      <w:r w:rsidR="00BF5FDB">
        <w:t>000</w:t>
      </w:r>
      <w:r w:rsidRPr="00B66D61">
        <w:t xml:space="preserve"> to 1500 m below the earth’s surface</w:t>
      </w:r>
      <w:r>
        <w:t xml:space="preserve"> </w:t>
      </w:r>
      <w:r>
        <w:fldChar w:fldCharType="begin"/>
      </w:r>
      <w:r w:rsidR="00E57933">
        <w:instrText xml:space="preserve"> ADDIN EN.CITE &lt;EndNote&gt;&lt;Cite&gt;&lt;Author&gt;Cook&lt;/Author&gt;&lt;Year&gt;2013&lt;/Year&gt;&lt;RecNum&gt;366&lt;/RecNum&gt;&lt;DisplayText&gt;(Cook et al., 2013)&lt;/DisplayText&gt;&lt;record&gt;&lt;rec-number&gt;366&lt;/rec-number&gt;&lt;foreign-keys&gt;&lt;key app="EN" db-id="twapsx5vp2rat5erdz45sx2sdeprddxzdzvx" timestamp="1545089545"&gt;366&lt;/key&gt;&lt;/foreign-keys&gt;&lt;ref-type name="Web Page"&gt;12&lt;/ref-type&gt;&lt;contributors&gt;&lt;authors&gt;&lt;author&gt;Cook, P&lt;/author&gt;&lt;author&gt;Beck, V&lt;/author&gt;&lt;author&gt;Brereton, D&lt;/author&gt;&lt;author&gt;Clark, R&lt;/author&gt;&lt;author&gt;Fisher, B&lt;/author&gt;&lt;author&gt;Kentish, S&lt;/author&gt;&lt;author&gt;Toomey, J&lt;/author&gt;&lt;author&gt;Williams, J&lt;/author&gt;&lt;/authors&gt;&lt;/contributors&gt;&lt;titles&gt;&lt;title&gt;Engineering energy: unconventional gas production - a study of shale gas in Australia, final report.&lt;/title&gt;&lt;/titles&gt;&lt;number&gt;13 November 2019&lt;/number&gt;&lt;dates&gt;&lt;year&gt;2013&lt;/year&gt;&lt;/dates&gt;&lt;pub-location&gt;Melbourne, Victoria&lt;/pub-location&gt;&lt;publisher&gt;Australian Council of Learned Academics (ACOLA)&lt;/publisher&gt;&lt;urls&gt;&lt;related-urls&gt;&lt;url&gt;https://acola.org.au/wp/PDF/SAF06FINAL/Final%20Report%20Engineering%20Energy%20June%202013.pdf&lt;/url&gt;&lt;/related-urls&gt;&lt;/urls&gt;&lt;/record&gt;&lt;/Cite&gt;&lt;/EndNote&gt;</w:instrText>
      </w:r>
      <w:r>
        <w:fldChar w:fldCharType="separate"/>
      </w:r>
      <w:r>
        <w:rPr>
          <w:noProof/>
        </w:rPr>
        <w:t>(Cook et al., 2013)</w:t>
      </w:r>
      <w:r>
        <w:fldChar w:fldCharType="end"/>
      </w:r>
      <w:r>
        <w:t>.</w:t>
      </w:r>
      <w:r w:rsidRPr="00B66D61">
        <w:t xml:space="preserve"> Shale reservoirs occur with significant (10–100 km) lateral continuity and can be of</w:t>
      </w:r>
      <w:r>
        <w:t xml:space="preserve"> </w:t>
      </w:r>
      <w:r w:rsidRPr="00B66D61">
        <w:t>considerable thickness (&gt;100 m). Where shales act as both the petroleum source and reservoir rock, they are sometimes referred to as ‘self-sourcing reservoirs’.</w:t>
      </w:r>
    </w:p>
    <w:p w14:paraId="1C2DB7FC" w14:textId="1FD437F6" w:rsidR="00F21AAC" w:rsidRDefault="00B66D61" w:rsidP="00F21AAC">
      <w:pPr>
        <w:pStyle w:val="BodyText"/>
      </w:pPr>
      <w:r>
        <w:t xml:space="preserve">Tight gas plays have been suggested for the Isa Superbasin </w:t>
      </w:r>
      <w:r>
        <w:fldChar w:fldCharType="begin"/>
      </w:r>
      <w:r w:rsidR="00E57933">
        <w:instrText xml:space="preserve"> ADDIN EN.CITE &lt;EndNote&gt;&lt;Cite&gt;&lt;Author&gt;Gorton&lt;/Author&gt;&lt;Year&gt;2018&lt;/Year&gt;&lt;RecNum&gt;154&lt;/RecNum&gt;&lt;DisplayText&gt;(Gorton and Troup, 2018)&lt;/DisplayText&gt;&lt;record&gt;&lt;rec-number&gt;154&lt;/rec-number&gt;&lt;foreign-keys&gt;&lt;key app="EN" db-id="twapsx5vp2rat5erdz45sx2sdeprddxzdzvx" timestamp="1532586749"&gt;154&lt;/key&gt;&lt;/foreign-keys&gt;&lt;ref-type name="Journal Article"&gt;17&lt;/ref-type&gt;&lt;contributors&gt;&lt;authors&gt;&lt;author&gt;Gorton, Justin&lt;/author&gt;&lt;author&gt;Troup, Alison&lt;/author&gt;&lt;/authors&gt;&lt;/contributors&gt;&lt;titles&gt;&lt;title&gt;Petroleum systems of the Proterozoic in northwest Queensland and a description of various play types&lt;/title&gt;&lt;secondary-title&gt;The APPEA Journal&lt;/secondary-title&gt;&lt;/titles&gt;&lt;periodical&gt;&lt;full-title&gt;The APPEA Journal&lt;/full-title&gt;&lt;/periodical&gt;&lt;pages&gt;311-320&lt;/pages&gt;&lt;volume&gt;58&lt;/volume&gt;&lt;number&gt;1&lt;/number&gt;&lt;keywords&gt;&lt;keyword&gt;Keywords: conventional, Doom Supersequence, Isa Superbasin, Lawn Hill Formation, Lawn Supersequence, Loretta Supersequence, McNamara Group, organic geochemistry, petroleum plays, petroleum systems, Proterozoic, reservoir characterisation, Riversleigh Si&lt;/keyword&gt;&lt;/keywords&gt;&lt;dates&gt;&lt;year&gt;2018&lt;/year&gt;&lt;/dates&gt;&lt;urls&gt;&lt;related-urls&gt;&lt;url&gt;&lt;style face="underline" font="default" size="100%"&gt;https://www.publish.csiro.au/paper/AJ17115&lt;/style&gt;&lt;/url&gt;&lt;/related-urls&gt;&lt;/urls&gt;&lt;electronic-resource-num&gt;10.1071/AJ17115&lt;/electronic-resource-num&gt;&lt;/record&gt;&lt;/Cite&gt;&lt;/EndNote&gt;</w:instrText>
      </w:r>
      <w:r>
        <w:fldChar w:fldCharType="separate"/>
      </w:r>
      <w:r>
        <w:rPr>
          <w:noProof/>
        </w:rPr>
        <w:t>(Gorton and Troup, 2018)</w:t>
      </w:r>
      <w:r>
        <w:fldChar w:fldCharType="end"/>
      </w:r>
      <w:r>
        <w:t>, though to date no exploration or testing of these play concepts</w:t>
      </w:r>
      <w:r w:rsidR="00FA6791">
        <w:t xml:space="preserve"> has occurred. </w:t>
      </w:r>
      <w:r w:rsidRPr="00B66D61">
        <w:t xml:space="preserve">Tight gas is natural gas trapped in siltstone and sandstone reservoirs characterised by low porosity (&lt;8–10%) and permeability (&lt;0.1 mD). Tight gas reservoirs have been exploited for several decades in Australia. Tight gas may occur in discrete reservoirs, where migrated gas accumulates in rocks with low porosity and permeability, in a similar manner to conventional accumulations </w:t>
      </w:r>
      <w:r w:rsidR="00F9095A">
        <w:fldChar w:fldCharType="begin"/>
      </w:r>
      <w:r w:rsidR="00E57933">
        <w:instrText xml:space="preserve"> ADDIN EN.CITE &lt;EndNote&gt;&lt;Cite&gt;&lt;Author&gt;Shanley&lt;/Author&gt;&lt;Year&gt;2004&lt;/Year&gt;&lt;RecNum&gt;466&lt;/RecNum&gt;&lt;Prefix&gt;e.g. &lt;/Prefix&gt;&lt;DisplayText&gt;(e.g. Shanley and Robinson, 2004)&lt;/DisplayText&gt;&lt;record&gt;&lt;rec-number&gt;466&lt;/rec-number&gt;&lt;foreign-keys&gt;&lt;key app="EN" db-id="twapsx5vp2rat5erdz45sx2sdeprddxzdzvx" timestamp="1567477382"&gt;466&lt;/key&gt;&lt;/foreign-keys&gt;&lt;ref-type name="Journal Article"&gt;17&lt;/ref-type&gt;&lt;contributors&gt;&lt;authors&gt;&lt;author&gt;Shanley, K.W.&lt;/author&gt;&lt;author&gt;Robinson, J.W.&lt;/author&gt;&lt;/authors&gt;&lt;/contributors&gt;&lt;titles&gt;&lt;title&gt;Factors controlling prolific gas production from low-permeability sandstone reservoirs: Implications for resource assessment, prospect development, and risk analysis&lt;/title&gt;&lt;secondary-title&gt;AAPG Bulletin&lt;/secondary-title&gt;&lt;/titles&gt;&lt;periodical&gt;&lt;full-title&gt;AAPG Bulletin&lt;/full-title&gt;&lt;/periodical&gt;&lt;pages&gt;1083–1121&lt;/pages&gt;&lt;volume&gt;88&lt;/volume&gt;&lt;number&gt;8&lt;/number&gt;&lt;keywords&gt;&lt;keyword&gt;tight gas&lt;/keyword&gt;&lt;keyword&gt;basin-centred gas&lt;/keyword&gt;&lt;/keywords&gt;&lt;dates&gt;&lt;year&gt;2004&lt;/year&gt;&lt;/dates&gt;&lt;urls&gt;&lt;/urls&gt;&lt;/record&gt;&lt;/Cite&gt;&lt;/EndNote&gt;</w:instrText>
      </w:r>
      <w:r w:rsidR="00F9095A">
        <w:fldChar w:fldCharType="separate"/>
      </w:r>
      <w:r w:rsidR="00F9095A">
        <w:rPr>
          <w:noProof/>
        </w:rPr>
        <w:t>(e.g. Shanley and Robinson, 2004)</w:t>
      </w:r>
      <w:r w:rsidR="00F9095A">
        <w:fldChar w:fldCharType="end"/>
      </w:r>
      <w:r w:rsidR="00EA05C7">
        <w:t>.</w:t>
      </w:r>
      <w:r w:rsidRPr="00B66D61">
        <w:t xml:space="preserve"> Alternatively, tight gas may occur in distributed gas accumulations which have been referred to in the United States as basin-centred tight gas </w:t>
      </w:r>
      <w:r w:rsidR="00F9095A">
        <w:fldChar w:fldCharType="begin"/>
      </w:r>
      <w:r w:rsidR="00E57933">
        <w:instrText xml:space="preserve"> ADDIN EN.CITE &lt;EndNote&gt;&lt;Cite&gt;&lt;Author&gt;Law&lt;/Author&gt;&lt;Year&gt;2002&lt;/Year&gt;&lt;RecNum&gt;149&lt;/RecNum&gt;&lt;DisplayText&gt;(Law and Curtis, 2002; Schmoker et al., 1995)&lt;/DisplayText&gt;&lt;record&gt;&lt;rec-number&gt;149&lt;/rec-number&gt;&lt;foreign-keys&gt;&lt;key app="EN" db-id="twapsx5vp2rat5erdz45sx2sdeprddxzdzvx" timestamp="1524005906"&gt;149&lt;/key&gt;&lt;/foreign-keys&gt;&lt;ref-type name="Journal Article"&gt;17&lt;/ref-type&gt;&lt;contributors&gt;&lt;authors&gt;&lt;author&gt;Law, B.E.&lt;/author&gt;&lt;author&gt;Curtis, J.B.&lt;/author&gt;&lt;/authors&gt;&lt;/contributors&gt;&lt;titles&gt;&lt;title&gt;Introduction to unconventional petroleum systems&lt;/title&gt;&lt;secondary-title&gt;AAPG Bulletin&lt;/secondary-title&gt;&lt;/titles&gt;&lt;periodical&gt;&lt;full-title&gt;AAPG Bulletin&lt;/full-title&gt;&lt;/periodical&gt;&lt;pages&gt;1851-1852&lt;/pages&gt;&lt;volume&gt;86&lt;/volume&gt;&lt;number&gt;11&lt;/number&gt;&lt;dates&gt;&lt;year&gt;2002&lt;/year&gt;&lt;/dates&gt;&lt;urls&gt;&lt;/urls&gt;&lt;/record&gt;&lt;/Cite&gt;&lt;Cite&gt;&lt;Author&gt;Schmoker&lt;/Author&gt;&lt;Year&gt;1995&lt;/Year&gt;&lt;RecNum&gt;368&lt;/RecNum&gt;&lt;record&gt;&lt;rec-number&gt;368&lt;/rec-number&gt;&lt;foreign-keys&gt;&lt;key app="EN" db-id="twapsx5vp2rat5erdz45sx2sdeprddxzdzvx" timestamp="1545089939"&gt;368&lt;/key&gt;&lt;/foreign-keys&gt;&lt;ref-type name="Report"&gt;27&lt;/ref-type&gt;&lt;contributors&gt;&lt;authors&gt;&lt;author&gt;Schmoker, J W&lt;/author&gt;&lt;author&gt;Crovelli, R. A.&lt;/author&gt;&lt;author&gt;Balay, R.H.&lt;/author&gt;&lt;/authors&gt;&lt;/contributors&gt;&lt;titles&gt;&lt;title&gt;Potential additions to technically recoverable resources for each continuous-type (unconventional) play of the U.S. Geological Survey 1995 National Assessment of United States Oil and Gas Resources; graphical and tabular presentations&lt;/title&gt;&lt;/titles&gt;&lt;volume&gt;Open-file report 95-75-E&lt;/volume&gt;&lt;dates&gt;&lt;year&gt;1995&lt;/year&gt;&lt;/dates&gt;&lt;publisher&gt;US Geological Survey&lt;/publisher&gt;&lt;urls&gt;&lt;/urls&gt;&lt;electronic-resource-num&gt;10.3133/ofr9575E&lt;/electronic-resource-num&gt;&lt;/record&gt;&lt;/Cite&gt;&lt;/EndNote&gt;</w:instrText>
      </w:r>
      <w:r w:rsidR="00F9095A">
        <w:fldChar w:fldCharType="separate"/>
      </w:r>
      <w:r w:rsidR="00F9095A">
        <w:rPr>
          <w:noProof/>
        </w:rPr>
        <w:t>(Law and Curtis, 2002; Schmoker et al., 1995)</w:t>
      </w:r>
      <w:r w:rsidR="00F9095A">
        <w:fldChar w:fldCharType="end"/>
      </w:r>
      <w:r w:rsidR="00EA05C7">
        <w:t>.</w:t>
      </w:r>
      <w:r w:rsidRPr="00B66D61">
        <w:t xml:space="preserve"> They are low permeability gas reservoirs which are commonly abnormally overpressured, lack an apparent down-dip water contact and are pervasively gas saturated </w:t>
      </w:r>
      <w:r w:rsidR="00F9095A">
        <w:fldChar w:fldCharType="begin"/>
      </w:r>
      <w:r w:rsidR="00E57933">
        <w:instrText xml:space="preserve"> ADDIN EN.CITE &lt;EndNote&gt;&lt;Cite&gt;&lt;Author&gt;Fall&lt;/Author&gt;&lt;Year&gt;2002&lt;/Year&gt;&lt;RecNum&gt;464&lt;/RecNum&gt;&lt;DisplayText&gt;(Fall et al., 2002; Law and Curtis, 2002)&lt;/DisplayText&gt;&lt;record&gt;&lt;rec-number&gt;464&lt;/rec-number&gt;&lt;foreign-keys&gt;&lt;key app="EN" db-id="twapsx5vp2rat5erdz45sx2sdeprddxzdzvx" timestamp="1567477382"&gt;464&lt;/key&gt;&lt;/foreign-keys&gt;&lt;ref-type name="Journal Article"&gt;17&lt;/ref-type&gt;&lt;contributors&gt;&lt;authors&gt;&lt;author&gt;Fall, A.&lt;/author&gt;&lt;author&gt;Eichhubl, P.&lt;/author&gt;&lt;author&gt;Cumella, S.P.&lt;/author&gt;&lt;author&gt;Bodnar, R.J.&lt;/author&gt;&lt;author&gt;Laubach, Stephen E&lt;/author&gt;&lt;author&gt;Becker, S.P.&lt;/author&gt;&lt;/authors&gt;&lt;/contributors&gt;&lt;titles&gt;&lt;title&gt;Testing the basin-centered gas accumulation model using fluid inclusion observations: Southern Piceance Basin, Colorado.&lt;/title&gt;&lt;secondary-title&gt;AAPG Bulletin&lt;/secondary-title&gt;&lt;/titles&gt;&lt;periodical&gt;&lt;full-title&gt;AAPG Bulletin&lt;/full-title&gt;&lt;/periodical&gt;&lt;pages&gt;2297–2318&lt;/pages&gt;&lt;volume&gt;96&lt;/volume&gt;&lt;number&gt;12&lt;/number&gt;&lt;dates&gt;&lt;year&gt;2002&lt;/year&gt;&lt;/dates&gt;&lt;urls&gt;&lt;/urls&gt;&lt;/record&gt;&lt;/Cite&gt;&lt;Cite&gt;&lt;Author&gt;Law&lt;/Author&gt;&lt;Year&gt;2002&lt;/Year&gt;&lt;RecNum&gt;149&lt;/RecNum&gt;&lt;record&gt;&lt;rec-number&gt;149&lt;/rec-number&gt;&lt;foreign-keys&gt;&lt;key app="EN" db-id="twapsx5vp2rat5erdz45sx2sdeprddxzdzvx" timestamp="1524005906"&gt;149&lt;/key&gt;&lt;/foreign-keys&gt;&lt;ref-type name="Journal Article"&gt;17&lt;/ref-type&gt;&lt;contributors&gt;&lt;authors&gt;&lt;author&gt;Law, B.E.&lt;/author&gt;&lt;author&gt;Curtis, J.B.&lt;/author&gt;&lt;/authors&gt;&lt;/contributors&gt;&lt;titles&gt;&lt;title&gt;Introduction to unconventional petroleum systems&lt;/title&gt;&lt;secondary-title&gt;AAPG Bulletin&lt;/secondary-title&gt;&lt;/titles&gt;&lt;periodical&gt;&lt;full-title&gt;AAPG Bulletin&lt;/full-title&gt;&lt;/periodical&gt;&lt;pages&gt;1851-1852&lt;/pages&gt;&lt;volume&gt;86&lt;/volume&gt;&lt;number&gt;11&lt;/number&gt;&lt;dates&gt;&lt;year&gt;2002&lt;/year&gt;&lt;/dates&gt;&lt;urls&gt;&lt;/urls&gt;&lt;/record&gt;&lt;/Cite&gt;&lt;/EndNote&gt;</w:instrText>
      </w:r>
      <w:r w:rsidR="00F9095A">
        <w:fldChar w:fldCharType="separate"/>
      </w:r>
      <w:r w:rsidR="00F9095A">
        <w:rPr>
          <w:noProof/>
        </w:rPr>
        <w:t>(Fall et al., 2002; Law and Curtis, 2002)</w:t>
      </w:r>
      <w:r w:rsidR="00F9095A">
        <w:fldChar w:fldCharType="end"/>
      </w:r>
      <w:r w:rsidRPr="00B66D61">
        <w:t>.</w:t>
      </w:r>
    </w:p>
    <w:p w14:paraId="4772518B" w14:textId="48706DB6" w:rsidR="00FA6791" w:rsidRDefault="00F21AAC" w:rsidP="00F21AAC">
      <w:pPr>
        <w:pStyle w:val="BodyText"/>
        <w:jc w:val="center"/>
      </w:pPr>
      <w:r w:rsidRPr="00F21AAC">
        <w:rPr>
          <w:noProof/>
        </w:rPr>
        <w:drawing>
          <wp:inline distT="0" distB="0" distL="0" distR="0" wp14:anchorId="307C4140" wp14:editId="60CFF5EA">
            <wp:extent cx="3047365" cy="3328035"/>
            <wp:effectExtent l="0" t="0" r="635" b="5715"/>
            <wp:docPr id="7187" name="Picture 7187" descr="\\prod.lan\active\proj\ba2\Stage2\2_Isa\MapsAndFigures\Figures\nonMap&amp;sourced\Hydrocarbon state\AERA hydrocarbon st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d.lan\active\proj\ba2\Stage2\2_Isa\MapsAndFigures\Figures\nonMap&amp;sourced\Hydrocarbon state\AERA hydrocarbon state.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47365" cy="3328035"/>
                    </a:xfrm>
                    <a:prstGeom prst="rect">
                      <a:avLst/>
                    </a:prstGeom>
                    <a:noFill/>
                    <a:ln>
                      <a:noFill/>
                    </a:ln>
                  </pic:spPr>
                </pic:pic>
              </a:graphicData>
            </a:graphic>
          </wp:inline>
        </w:drawing>
      </w:r>
    </w:p>
    <w:p w14:paraId="07AF1D36" w14:textId="6502FD69" w:rsidR="00FA6791" w:rsidRDefault="00FA6791" w:rsidP="00F9095A">
      <w:pPr>
        <w:pStyle w:val="Caption"/>
      </w:pPr>
      <w:bookmarkStart w:id="47" w:name="_Ref18327787"/>
      <w:bookmarkStart w:id="48" w:name="_Toc36454799"/>
      <w:r>
        <w:t xml:space="preserve">Figure </w:t>
      </w:r>
      <w:r w:rsidR="00763B2E">
        <w:fldChar w:fldCharType="begin"/>
      </w:r>
      <w:r w:rsidR="00763B2E">
        <w:instrText xml:space="preserve"> SEQ Figure \*</w:instrText>
      </w:r>
      <w:r w:rsidR="00763B2E">
        <w:instrText xml:space="preserve"> ARABIC </w:instrText>
      </w:r>
      <w:r w:rsidR="00763B2E">
        <w:fldChar w:fldCharType="separate"/>
      </w:r>
      <w:r w:rsidR="00383A02">
        <w:rPr>
          <w:noProof/>
        </w:rPr>
        <w:t>5</w:t>
      </w:r>
      <w:r w:rsidR="00763B2E">
        <w:rPr>
          <w:noProof/>
        </w:rPr>
        <w:fldChar w:fldCharType="end"/>
      </w:r>
      <w:bookmarkEnd w:id="47"/>
      <w:r>
        <w:t xml:space="preserve"> </w:t>
      </w:r>
      <w:r w:rsidRPr="00FA6791">
        <w:t>Petroleum resources nomenclature in terms of chemical composition, commercial product, physical state in the subsurface and physical state at the surface</w:t>
      </w:r>
      <w:bookmarkEnd w:id="48"/>
    </w:p>
    <w:p w14:paraId="640060AE" w14:textId="66E6FF47" w:rsidR="00FA6791" w:rsidRDefault="00FA6791" w:rsidP="00574F0D">
      <w:pPr>
        <w:pStyle w:val="SourceornoteforTableorFigure"/>
      </w:pPr>
      <w:r w:rsidRPr="00F9095A">
        <w:t>Source</w:t>
      </w:r>
      <w:r w:rsidR="00A3747C">
        <w:t>:</w:t>
      </w:r>
      <w:r>
        <w:t xml:space="preserve"> </w:t>
      </w:r>
      <w:r w:rsidR="00A3747C">
        <w:fldChar w:fldCharType="begin"/>
      </w:r>
      <w:r w:rsidR="00E57933">
        <w:instrText xml:space="preserve"> ADDIN EN.CITE &lt;EndNote&gt;&lt;Cite AuthorYear="1"&gt;&lt;Author&gt;Geoscience Australia&lt;/Author&gt;&lt;Year&gt;2018&lt;/Year&gt;&lt;RecNum&gt;419&lt;/RecNum&gt;&lt;DisplayText&gt;Geoscience Australia et al. (2018)&lt;/DisplayText&gt;&lt;record&gt;&lt;rec-number&gt;419&lt;/rec-number&gt;&lt;foreign-keys&gt;&lt;key app="EN" db-id="twapsx5vp2rat5erdz45sx2sdeprddxzdzvx" timestamp="1565584485"&gt;419&lt;/key&gt;&lt;/foreign-keys&gt;&lt;ref-type name="Web Page"&gt;12&lt;/ref-type&gt;&lt;contributors&gt;&lt;authors&gt;&lt;author&gt;Geoscience Australia,&lt;/author&gt;&lt;author&gt;Department of the Environment and Energy,&lt;/author&gt;&lt;author&gt;Australian Renewable Energy Agency,&lt;/author&gt;&lt;/authors&gt;&lt;/contributors&gt;&lt;titles&gt;&lt;title&gt;Australian Energy Resources Assessment (AERA)&lt;/title&gt;&lt;/titles&gt;&lt;number&gt;16 January 2018&lt;/number&gt;&lt;dates&gt;&lt;year&gt;2018&lt;/year&gt;&lt;/dates&gt;&lt;pub-location&gt;Canberra&lt;/pub-location&gt;&lt;publisher&gt;Geoscience Australia&lt;/publisher&gt;&lt;urls&gt;&lt;related-urls&gt;&lt;url&gt;http://www.ga.gov.au/aera&lt;/url&gt;&lt;/related-urls&gt;&lt;/urls&gt;&lt;/record&gt;&lt;/Cite&gt;&lt;/EndNote&gt;</w:instrText>
      </w:r>
      <w:r w:rsidR="00A3747C">
        <w:fldChar w:fldCharType="separate"/>
      </w:r>
      <w:r w:rsidR="00A3747C">
        <w:rPr>
          <w:noProof/>
        </w:rPr>
        <w:t>Geoscience Australia et al. (2018)</w:t>
      </w:r>
      <w:r w:rsidR="00A3747C">
        <w:fldChar w:fldCharType="end"/>
      </w:r>
      <w:r w:rsidRPr="00F9095A">
        <w:t xml:space="preserve"> </w:t>
      </w:r>
      <w:r w:rsidRPr="00F9095A">
        <w:br/>
        <w:t>Element: GBA-</w:t>
      </w:r>
      <w:r>
        <w:t>BEE-2-195</w:t>
      </w:r>
    </w:p>
    <w:p w14:paraId="7D89D8A9" w14:textId="77777777" w:rsidR="00FA6791" w:rsidRDefault="00FA6791">
      <w:pPr>
        <w:pStyle w:val="BodyText"/>
      </w:pPr>
      <w:r w:rsidRPr="00F9095A">
        <w:t>Gas may be referred to as dry gas or liquids-rich gas depending on its composition. Dry gas is natural gas that is dominated by methane (greater than 95% by volume) with little or no condensate or liquid hydrocarbons. Liquids-rich gas (also known as wet gas) contains less methane than dry gas and more ethane and other more complex hydrocarbons (propane, butane</w:t>
      </w:r>
      <w:r w:rsidR="00574F0D">
        <w:t>, pentane, hexane and heptane).</w:t>
      </w:r>
    </w:p>
    <w:p w14:paraId="2C49C95A" w14:textId="3A9608E3" w:rsidR="009B15E5" w:rsidRDefault="00FA6791">
      <w:pPr>
        <w:pStyle w:val="BodyText"/>
      </w:pPr>
      <w:r w:rsidRPr="00F9095A">
        <w:t xml:space="preserve">The composition of the gas is important for understanding future </w:t>
      </w:r>
      <w:r w:rsidR="00BF5FDB">
        <w:t xml:space="preserve">industry </w:t>
      </w:r>
      <w:r w:rsidRPr="00F9095A">
        <w:t xml:space="preserve">development scenarios in the </w:t>
      </w:r>
      <w:r w:rsidR="00BF5FDB">
        <w:t>Isa Super</w:t>
      </w:r>
      <w:r w:rsidRPr="00F9095A">
        <w:t xml:space="preserve">basin, as liquids-rich gas resources are currently more favourable to develop from an economic perspective. </w:t>
      </w:r>
      <w:r>
        <w:fldChar w:fldCharType="begin"/>
      </w:r>
      <w:r>
        <w:instrText xml:space="preserve"> REF _Ref18327787 \h </w:instrText>
      </w:r>
      <w:r>
        <w:fldChar w:fldCharType="separate"/>
      </w:r>
      <w:r w:rsidR="00383A02">
        <w:t xml:space="preserve">Figure </w:t>
      </w:r>
      <w:r w:rsidR="00383A02">
        <w:rPr>
          <w:noProof/>
        </w:rPr>
        <w:t>5</w:t>
      </w:r>
      <w:r>
        <w:fldChar w:fldCharType="end"/>
      </w:r>
      <w:r>
        <w:t xml:space="preserve"> </w:t>
      </w:r>
      <w:r w:rsidRPr="00F9095A">
        <w:t>shows petroleum resources nomenclature in terms of chemical composition, commercial product and physical state in both the subsurface and at the surface.</w:t>
      </w:r>
      <w:r w:rsidR="009B15E5">
        <w:br w:type="page"/>
      </w:r>
    </w:p>
    <w:p w14:paraId="67ACE4E9" w14:textId="77777777" w:rsidR="00FA6791" w:rsidRPr="001D421D" w:rsidRDefault="00FA6791">
      <w:pPr>
        <w:pStyle w:val="BodyText"/>
      </w:pPr>
    </w:p>
    <w:p w14:paraId="25BE4236" w14:textId="77777777" w:rsidR="00196612" w:rsidRDefault="00196612" w:rsidP="00196612">
      <w:pPr>
        <w:pStyle w:val="Heading2"/>
      </w:pPr>
      <w:bookmarkStart w:id="49" w:name="_Toc33792142"/>
      <w:r>
        <w:t>Petroleum prospectivity of the Isa Superbasin</w:t>
      </w:r>
      <w:bookmarkEnd w:id="49"/>
    </w:p>
    <w:bookmarkEnd w:id="34"/>
    <w:bookmarkEnd w:id="35"/>
    <w:bookmarkEnd w:id="36"/>
    <w:bookmarkEnd w:id="37"/>
    <w:bookmarkEnd w:id="38"/>
    <w:p w14:paraId="0EFED428" w14:textId="5CA20BD0" w:rsidR="00AD4DFC" w:rsidRDefault="00937D4E" w:rsidP="00937D4E">
      <w:pPr>
        <w:pStyle w:val="BodyText"/>
      </w:pPr>
      <w:r>
        <w:t xml:space="preserve">The Isa Superbasin is a frontier basin in which numerous hydrocarbon shows have been reported, though to date no commercial accumulations of conventional petroleum have been discovered. There have been several petroleum exploration </w:t>
      </w:r>
      <w:r w:rsidR="00BE7E1B">
        <w:t>campaigns</w:t>
      </w:r>
      <w:r w:rsidR="00C604D0">
        <w:t xml:space="preserve"> undertaken</w:t>
      </w:r>
      <w:r w:rsidR="00BE7E1B">
        <w:t xml:space="preserve"> in</w:t>
      </w:r>
      <w:r>
        <w:t xml:space="preserve"> the Isa Superbasin, and the overlying Carpentaria and South Nicholson basins, since the 1960s. The most recent of these focus</w:t>
      </w:r>
      <w:r w:rsidR="003336CF">
        <w:t>ed</w:t>
      </w:r>
      <w:r>
        <w:t xml:space="preserve"> on the unconventional potential of the Lawn and River supersequences as a shale gas play, identifying contingent (2C) resources of 154 </w:t>
      </w:r>
      <w:r w:rsidR="00C87778">
        <w:t>Bcf</w:t>
      </w:r>
      <w:r w:rsidR="005E7704">
        <w:t xml:space="preserve"> (148 PJ</w:t>
      </w:r>
      <w:r>
        <w:t>) within the Lawn Superseq</w:t>
      </w:r>
      <w:r w:rsidR="005E7704">
        <w:t>uence in</w:t>
      </w:r>
      <w:r w:rsidR="00F17A04">
        <w:t xml:space="preserve"> the Lawn Hill Platform</w:t>
      </w:r>
      <w:r w:rsidR="00834DA3">
        <w:t xml:space="preserve"> (</w:t>
      </w:r>
      <w:r w:rsidR="00834DA3">
        <w:fldChar w:fldCharType="begin"/>
      </w:r>
      <w:r w:rsidR="00834DA3">
        <w:instrText xml:space="preserve"> REF _Ref535500350 \h </w:instrText>
      </w:r>
      <w:r w:rsidR="00834DA3">
        <w:fldChar w:fldCharType="separate"/>
      </w:r>
      <w:r w:rsidR="00383A02">
        <w:t xml:space="preserve">Table </w:t>
      </w:r>
      <w:r w:rsidR="00383A02">
        <w:rPr>
          <w:noProof/>
        </w:rPr>
        <w:t>1</w:t>
      </w:r>
      <w:r w:rsidR="00834DA3">
        <w:fldChar w:fldCharType="end"/>
      </w:r>
      <w:r w:rsidR="00834DA3">
        <w:t>)</w:t>
      </w:r>
      <w:r w:rsidR="000605EF" w:rsidRPr="000605EF">
        <w:t xml:space="preserve"> </w:t>
      </w:r>
      <w:r w:rsidR="00BD131E">
        <w:fldChar w:fldCharType="begin"/>
      </w:r>
      <w:r w:rsidR="00E57933">
        <w:instrText xml:space="preserve"> ADDIN EN.CITE &lt;EndNote&gt;&lt;Cite&gt;&lt;Author&gt;Armour Energy&lt;/Author&gt;&lt;Year&gt;2015&lt;/Year&gt;&lt;RecNum&gt;284&lt;/RecNum&gt;&lt;DisplayText&gt;(Armour Energy, 2015)&lt;/DisplayText&gt;&lt;record&gt;&lt;rec-number&gt;284&lt;/rec-number&gt;&lt;foreign-keys&gt;&lt;key app="EN" db-id="twapsx5vp2rat5erdz45sx2sdeprddxzdzvx" timestamp="1542158290"&gt;284&lt;/key&gt;&lt;/foreign-keys&gt;&lt;ref-type name="Press Release"&gt;63&lt;/ref-type&gt;&lt;contributors&gt;&lt;authors&gt;&lt;author&gt;Armour Energy,&lt;/author&gt;&lt;/authors&gt;&lt;/contributors&gt;&lt;titles&gt;&lt;title&gt;ASX Announcement: 66% increase in Prospective Gas Resources in Northern Australia. Maiden Prospective Gas Resources in the Tawallah Group, McArthur Basin (NT) and in the Riversleigh Shale Formation (QLD)&lt;/title&gt;&lt;/titles&gt;&lt;number&gt;13 November 2019&lt;/number&gt;&lt;dates&gt;&lt;year&gt;2015&lt;/year&gt;&lt;/dates&gt;&lt;publisher&gt;Armour Energy Limited&lt;/publisher&gt;&lt;urls&gt;&lt;related-urls&gt;&lt;url&gt;https://www.asx.com.au/asxpdf/20150921/pdf/431g7fg0r64nb7.pdf &lt;/url&gt;&lt;/related-urls&gt;&lt;/urls&gt;&lt;/record&gt;&lt;/Cite&gt;&lt;/EndNote&gt;</w:instrText>
      </w:r>
      <w:r w:rsidR="00BD131E">
        <w:fldChar w:fldCharType="separate"/>
      </w:r>
      <w:r w:rsidR="00BD131E">
        <w:rPr>
          <w:noProof/>
        </w:rPr>
        <w:t>(Armour Energy, 2015)</w:t>
      </w:r>
      <w:r w:rsidR="00BD131E">
        <w:fldChar w:fldCharType="end"/>
      </w:r>
      <w:r w:rsidR="002042CC">
        <w:t>.</w:t>
      </w:r>
    </w:p>
    <w:p w14:paraId="611DC165" w14:textId="78C02759" w:rsidR="00AD4DFC" w:rsidRDefault="00937D4E" w:rsidP="00937D4E">
      <w:pPr>
        <w:pStyle w:val="BodyText"/>
      </w:pPr>
      <w:r>
        <w:t xml:space="preserve">The Isa Superbasin is located </w:t>
      </w:r>
      <w:r w:rsidR="001E3CFE">
        <w:t>approximately 300 km from</w:t>
      </w:r>
      <w:r>
        <w:t xml:space="preserve"> existing </w:t>
      </w:r>
      <w:r w:rsidR="00C604D0">
        <w:t>infrastructure</w:t>
      </w:r>
      <w:r>
        <w:t xml:space="preserve"> which has the potenti</w:t>
      </w:r>
      <w:r w:rsidR="002042CC">
        <w:t>al to feed into the East Coast G</w:t>
      </w:r>
      <w:r>
        <w:t xml:space="preserve">as </w:t>
      </w:r>
      <w:r w:rsidR="002042CC">
        <w:t>M</w:t>
      </w:r>
      <w:r>
        <w:t xml:space="preserve">arket. </w:t>
      </w:r>
      <w:r w:rsidR="00AE5B66">
        <w:t xml:space="preserve">Other potential avenues to market include a proposal to </w:t>
      </w:r>
      <w:r>
        <w:t>export gas from a</w:t>
      </w:r>
      <w:r w:rsidR="00AE5B66">
        <w:t>n</w:t>
      </w:r>
      <w:r>
        <w:t xml:space="preserve"> LNG terminal in the Gulf of Carpentaria </w:t>
      </w:r>
      <w:r w:rsidR="0016148C">
        <w:fldChar w:fldCharType="begin"/>
      </w:r>
      <w:r w:rsidR="00E57933">
        <w:instrText xml:space="preserve"> ADDIN EN.CITE &lt;EndNote&gt;&lt;Cite&gt;&lt;Author&gt;Armour Energy&lt;/Author&gt;&lt;Year&gt;2014&lt;/Year&gt;&lt;RecNum&gt;403&lt;/RecNum&gt;&lt;DisplayText&gt;(Armour Energy, 2014)&lt;/DisplayText&gt;&lt;record&gt;&lt;rec-number&gt;403&lt;/rec-number&gt;&lt;foreign-keys&gt;&lt;key app="EN" db-id="twapsx5vp2rat5erdz45sx2sdeprddxzdzvx" timestamp="1552519770"&gt;403&lt;/key&gt;&lt;/foreign-keys&gt;&lt;ref-type name="Press Release"&gt;63&lt;/ref-type&gt;&lt;contributors&gt;&lt;authors&gt;&lt;author&gt;Armour Energy,&lt;/author&gt;&lt;/authors&gt;&lt;secondary-authors&gt;&lt;author&gt;CEO - Robbert de Weijer&lt;/author&gt;&lt;/secondary-authors&gt;&lt;/contributors&gt;&lt;titles&gt;&lt;title&gt;Preparing for the next wave of investment in oil and gas exploration: Armour Energy 2014 AGM Presentation&lt;/title&gt;&lt;/titles&gt;&lt;dates&gt;&lt;year&gt;2014&lt;/year&gt;&lt;/dates&gt;&lt;urls&gt;&lt;related-urls&gt;&lt;url&gt;https://wcsecure.weblink.com.au/pdf/AJQ/01579796.pdf&lt;/url&gt;&lt;/related-urls&gt;&lt;/urls&gt;&lt;access-date&gt;14 March 2018&lt;/access-date&gt;&lt;/record&gt;&lt;/Cite&gt;&lt;/EndNote&gt;</w:instrText>
      </w:r>
      <w:r w:rsidR="0016148C">
        <w:fldChar w:fldCharType="separate"/>
      </w:r>
      <w:r w:rsidR="0016148C">
        <w:rPr>
          <w:noProof/>
        </w:rPr>
        <w:t>(Armour Energy, 2014)</w:t>
      </w:r>
      <w:r w:rsidR="0016148C">
        <w:fldChar w:fldCharType="end"/>
      </w:r>
      <w:r w:rsidR="002042CC">
        <w:t>.</w:t>
      </w:r>
    </w:p>
    <w:p w14:paraId="4D9128BE" w14:textId="3ED34BA3" w:rsidR="00834DA3" w:rsidRDefault="00834DA3" w:rsidP="00834DA3">
      <w:pPr>
        <w:pStyle w:val="Caption"/>
      </w:pPr>
      <w:bookmarkStart w:id="50" w:name="_Ref535500350"/>
      <w:bookmarkStart w:id="51" w:name="_Toc36454824"/>
      <w:r>
        <w:t xml:space="preserve">Table </w:t>
      </w:r>
      <w:r w:rsidR="00EA5995">
        <w:rPr>
          <w:noProof/>
        </w:rPr>
        <w:fldChar w:fldCharType="begin"/>
      </w:r>
      <w:r w:rsidR="00EA5995">
        <w:rPr>
          <w:noProof/>
        </w:rPr>
        <w:instrText xml:space="preserve"> SEQ Table \* ARABIC </w:instrText>
      </w:r>
      <w:r w:rsidR="00EA5995">
        <w:rPr>
          <w:noProof/>
        </w:rPr>
        <w:fldChar w:fldCharType="separate"/>
      </w:r>
      <w:r w:rsidR="00383A02">
        <w:rPr>
          <w:noProof/>
        </w:rPr>
        <w:t>1</w:t>
      </w:r>
      <w:r w:rsidR="00EA5995">
        <w:rPr>
          <w:noProof/>
        </w:rPr>
        <w:fldChar w:fldCharType="end"/>
      </w:r>
      <w:bookmarkEnd w:id="50"/>
      <w:r>
        <w:t xml:space="preserve"> Isa Superbasin petroleum prospectivity summary</w:t>
      </w:r>
      <w:bookmarkEnd w:id="51"/>
    </w:p>
    <w:tbl>
      <w:tblPr>
        <w:tblW w:w="9075" w:type="dxa"/>
        <w:tblInd w:w="57" w:type="dxa"/>
        <w:tblBorders>
          <w:insideH w:val="single" w:sz="8" w:space="0" w:color="FFFFFF"/>
          <w:insideV w:val="single" w:sz="8" w:space="0" w:color="FFFFFF"/>
        </w:tblBorders>
        <w:tblLayout w:type="fixed"/>
        <w:tblCellMar>
          <w:top w:w="57" w:type="dxa"/>
          <w:left w:w="57" w:type="dxa"/>
          <w:bottom w:w="28" w:type="dxa"/>
          <w:right w:w="57" w:type="dxa"/>
        </w:tblCellMar>
        <w:tblLook w:val="04A0" w:firstRow="1" w:lastRow="0" w:firstColumn="1" w:lastColumn="0" w:noHBand="0" w:noVBand="1"/>
      </w:tblPr>
      <w:tblGrid>
        <w:gridCol w:w="3263"/>
        <w:gridCol w:w="5812"/>
      </w:tblGrid>
      <w:tr w:rsidR="00834DA3" w:rsidRPr="00CB3B7F" w14:paraId="02E8F877" w14:textId="77777777" w:rsidTr="000F7329">
        <w:trPr>
          <w:tblHeader/>
        </w:trPr>
        <w:tc>
          <w:tcPr>
            <w:tcW w:w="9075" w:type="dxa"/>
            <w:gridSpan w:val="2"/>
            <w:shd w:val="clear" w:color="auto" w:fill="146692"/>
            <w:hideMark/>
          </w:tcPr>
          <w:p w14:paraId="54D4CDD3" w14:textId="77777777" w:rsidR="00834DA3" w:rsidRPr="000F7329" w:rsidRDefault="00F211C1" w:rsidP="000F7329">
            <w:pPr>
              <w:pStyle w:val="TableText"/>
              <w:spacing w:after="20"/>
              <w:rPr>
                <w:b/>
                <w:color w:val="FFFFFF"/>
              </w:rPr>
            </w:pPr>
            <w:r w:rsidRPr="000F7329">
              <w:rPr>
                <w:b/>
                <w:color w:val="FFFFFF"/>
              </w:rPr>
              <w:t xml:space="preserve">Petroleum </w:t>
            </w:r>
            <w:r w:rsidR="0016148C" w:rsidRPr="000F7329">
              <w:rPr>
                <w:b/>
                <w:color w:val="FFFFFF"/>
              </w:rPr>
              <w:t>p</w:t>
            </w:r>
            <w:r w:rsidRPr="000F7329">
              <w:rPr>
                <w:b/>
                <w:color w:val="FFFFFF"/>
              </w:rPr>
              <w:t xml:space="preserve">rospectivity - </w:t>
            </w:r>
            <w:r w:rsidR="0016148C" w:rsidRPr="000F7329">
              <w:rPr>
                <w:b/>
                <w:color w:val="FFFFFF"/>
              </w:rPr>
              <w:t>g</w:t>
            </w:r>
            <w:r w:rsidRPr="000F7329">
              <w:rPr>
                <w:b/>
                <w:color w:val="FFFFFF"/>
              </w:rPr>
              <w:t>eneral</w:t>
            </w:r>
          </w:p>
        </w:tc>
      </w:tr>
      <w:tr w:rsidR="00DE6930" w:rsidRPr="00CB3B7F" w14:paraId="06F79CED" w14:textId="77777777" w:rsidTr="000F7329">
        <w:trPr>
          <w:tblHeader/>
        </w:trPr>
        <w:tc>
          <w:tcPr>
            <w:tcW w:w="3263" w:type="dxa"/>
            <w:shd w:val="clear" w:color="auto" w:fill="146692"/>
            <w:hideMark/>
          </w:tcPr>
          <w:p w14:paraId="3E90946B" w14:textId="77777777" w:rsidR="00834DA3" w:rsidRPr="000F7329" w:rsidRDefault="00834DA3" w:rsidP="000F7329">
            <w:pPr>
              <w:pStyle w:val="TableText"/>
              <w:spacing w:after="20"/>
              <w:rPr>
                <w:b/>
                <w:color w:val="FFFFFF"/>
              </w:rPr>
            </w:pPr>
            <w:r w:rsidRPr="000F7329">
              <w:rPr>
                <w:b/>
                <w:color w:val="FFFFFF"/>
              </w:rPr>
              <w:t>Petroleum systems</w:t>
            </w:r>
          </w:p>
        </w:tc>
        <w:tc>
          <w:tcPr>
            <w:tcW w:w="5812" w:type="dxa"/>
            <w:shd w:val="clear" w:color="auto" w:fill="E1F2FB"/>
          </w:tcPr>
          <w:p w14:paraId="4B9AA6A3" w14:textId="77777777" w:rsidR="00834DA3" w:rsidRPr="000F7329" w:rsidRDefault="00834DA3" w:rsidP="000F7329">
            <w:pPr>
              <w:pStyle w:val="TableText"/>
              <w:spacing w:after="20"/>
            </w:pPr>
            <w:r w:rsidRPr="000F7329">
              <w:t>Proven Paleoproterozoic (Statherian) system</w:t>
            </w:r>
          </w:p>
        </w:tc>
      </w:tr>
      <w:tr w:rsidR="00DE6930" w:rsidRPr="00CB3B7F" w14:paraId="424CFA2A" w14:textId="77777777" w:rsidTr="000F7329">
        <w:trPr>
          <w:tblHeader/>
        </w:trPr>
        <w:tc>
          <w:tcPr>
            <w:tcW w:w="3263" w:type="dxa"/>
            <w:shd w:val="clear" w:color="auto" w:fill="146692"/>
            <w:hideMark/>
          </w:tcPr>
          <w:p w14:paraId="644BDE2D" w14:textId="77777777" w:rsidR="00834DA3" w:rsidRPr="000F7329" w:rsidRDefault="00834DA3" w:rsidP="000F7329">
            <w:pPr>
              <w:pStyle w:val="TableText"/>
              <w:spacing w:after="20"/>
              <w:rPr>
                <w:b/>
                <w:color w:val="FFFFFF"/>
              </w:rPr>
            </w:pPr>
            <w:r w:rsidRPr="000F7329">
              <w:rPr>
                <w:b/>
                <w:color w:val="FFFFFF"/>
              </w:rPr>
              <w:t>Prospectivity</w:t>
            </w:r>
          </w:p>
        </w:tc>
        <w:tc>
          <w:tcPr>
            <w:tcW w:w="5812" w:type="dxa"/>
            <w:shd w:val="clear" w:color="auto" w:fill="E1F2FB"/>
          </w:tcPr>
          <w:p w14:paraId="4D975963" w14:textId="77777777" w:rsidR="00834DA3" w:rsidRPr="000F7329" w:rsidRDefault="00834DA3" w:rsidP="000F7329">
            <w:pPr>
              <w:pStyle w:val="TableText"/>
              <w:spacing w:after="20"/>
            </w:pPr>
            <w:r w:rsidRPr="000F7329">
              <w:t>High</w:t>
            </w:r>
          </w:p>
        </w:tc>
      </w:tr>
      <w:tr w:rsidR="00DE6930" w:rsidRPr="00CB3B7F" w14:paraId="16E4C6D5" w14:textId="77777777" w:rsidTr="000F7329">
        <w:trPr>
          <w:tblHeader/>
        </w:trPr>
        <w:tc>
          <w:tcPr>
            <w:tcW w:w="3263" w:type="dxa"/>
            <w:shd w:val="clear" w:color="auto" w:fill="146692"/>
            <w:hideMark/>
          </w:tcPr>
          <w:p w14:paraId="1E25F6E0" w14:textId="77777777" w:rsidR="00834DA3" w:rsidRPr="000F7329" w:rsidRDefault="00834DA3" w:rsidP="000F7329">
            <w:pPr>
              <w:pStyle w:val="TableText"/>
              <w:spacing w:after="20"/>
              <w:rPr>
                <w:b/>
                <w:color w:val="FFFFFF"/>
              </w:rPr>
            </w:pPr>
            <w:r w:rsidRPr="000F7329">
              <w:rPr>
                <w:b/>
                <w:color w:val="FFFFFF"/>
              </w:rPr>
              <w:t xml:space="preserve">Conventional discoveries </w:t>
            </w:r>
          </w:p>
        </w:tc>
        <w:tc>
          <w:tcPr>
            <w:tcW w:w="5812" w:type="dxa"/>
            <w:shd w:val="clear" w:color="auto" w:fill="E1F2FB"/>
          </w:tcPr>
          <w:p w14:paraId="317CAC25" w14:textId="77777777" w:rsidR="00834DA3" w:rsidRPr="000F7329" w:rsidRDefault="00834DA3" w:rsidP="000F7329">
            <w:pPr>
              <w:pStyle w:val="TableText"/>
              <w:spacing w:after="20"/>
            </w:pPr>
            <w:r w:rsidRPr="000F7329">
              <w:t>None</w:t>
            </w:r>
          </w:p>
        </w:tc>
      </w:tr>
      <w:tr w:rsidR="00DE6930" w:rsidRPr="00CB3B7F" w14:paraId="1AC34A6F" w14:textId="77777777" w:rsidTr="000F7329">
        <w:trPr>
          <w:tblHeader/>
        </w:trPr>
        <w:tc>
          <w:tcPr>
            <w:tcW w:w="3263" w:type="dxa"/>
            <w:shd w:val="clear" w:color="auto" w:fill="146692"/>
            <w:hideMark/>
          </w:tcPr>
          <w:p w14:paraId="61ACA67A" w14:textId="77777777" w:rsidR="00834DA3" w:rsidRPr="000F7329" w:rsidRDefault="00834DA3" w:rsidP="000F7329">
            <w:pPr>
              <w:pStyle w:val="TableText"/>
              <w:spacing w:after="20"/>
              <w:rPr>
                <w:b/>
                <w:color w:val="FFFFFF"/>
              </w:rPr>
            </w:pPr>
            <w:r w:rsidRPr="000F7329">
              <w:rPr>
                <w:b/>
                <w:color w:val="FFFFFF"/>
              </w:rPr>
              <w:t>Hydrocarbon production – total to date</w:t>
            </w:r>
          </w:p>
        </w:tc>
        <w:tc>
          <w:tcPr>
            <w:tcW w:w="5812" w:type="dxa"/>
            <w:shd w:val="clear" w:color="auto" w:fill="E1F2FB"/>
          </w:tcPr>
          <w:p w14:paraId="377B9300" w14:textId="77777777" w:rsidR="00834DA3" w:rsidRPr="000F7329" w:rsidRDefault="00834DA3" w:rsidP="000F7329">
            <w:pPr>
              <w:pStyle w:val="TableText"/>
              <w:spacing w:after="20"/>
            </w:pPr>
            <w:r w:rsidRPr="000F7329">
              <w:t>None</w:t>
            </w:r>
          </w:p>
        </w:tc>
      </w:tr>
      <w:tr w:rsidR="00DE6930" w:rsidRPr="00CB3B7F" w14:paraId="120291C2" w14:textId="77777777" w:rsidTr="000F7329">
        <w:trPr>
          <w:trHeight w:val="525"/>
          <w:tblHeader/>
        </w:trPr>
        <w:tc>
          <w:tcPr>
            <w:tcW w:w="3263" w:type="dxa"/>
            <w:shd w:val="clear" w:color="auto" w:fill="146692"/>
            <w:hideMark/>
          </w:tcPr>
          <w:p w14:paraId="510B3939" w14:textId="77777777" w:rsidR="00834DA3" w:rsidRPr="000F7329" w:rsidRDefault="00834DA3" w:rsidP="000F7329">
            <w:pPr>
              <w:pStyle w:val="TableText"/>
              <w:spacing w:after="20"/>
              <w:rPr>
                <w:b/>
                <w:color w:val="FFFFFF"/>
              </w:rPr>
            </w:pPr>
            <w:r w:rsidRPr="000F7329">
              <w:rPr>
                <w:b/>
                <w:color w:val="FFFFFF"/>
              </w:rPr>
              <w:t>2P Reserves – total</w:t>
            </w:r>
          </w:p>
        </w:tc>
        <w:tc>
          <w:tcPr>
            <w:tcW w:w="5812" w:type="dxa"/>
            <w:shd w:val="clear" w:color="auto" w:fill="E1F2FB"/>
          </w:tcPr>
          <w:p w14:paraId="369F22B0" w14:textId="77777777" w:rsidR="00834DA3" w:rsidRPr="000F7329" w:rsidRDefault="00834DA3" w:rsidP="000F7329">
            <w:pPr>
              <w:pStyle w:val="TableText"/>
              <w:spacing w:after="20"/>
            </w:pPr>
            <w:r w:rsidRPr="000F7329">
              <w:t>None</w:t>
            </w:r>
          </w:p>
        </w:tc>
      </w:tr>
      <w:tr w:rsidR="00DE6930" w:rsidRPr="00CB3B7F" w14:paraId="7BA62102" w14:textId="77777777" w:rsidTr="000F7329">
        <w:trPr>
          <w:tblHeader/>
        </w:trPr>
        <w:tc>
          <w:tcPr>
            <w:tcW w:w="3263" w:type="dxa"/>
            <w:shd w:val="clear" w:color="auto" w:fill="146692"/>
            <w:hideMark/>
          </w:tcPr>
          <w:p w14:paraId="079E6E76" w14:textId="77777777" w:rsidR="00834DA3" w:rsidRPr="000F7329" w:rsidRDefault="00834DA3" w:rsidP="000F7329">
            <w:pPr>
              <w:pStyle w:val="TableText"/>
              <w:spacing w:after="20"/>
              <w:rPr>
                <w:b/>
                <w:color w:val="FFFFFF"/>
              </w:rPr>
            </w:pPr>
            <w:r w:rsidRPr="000F7329">
              <w:rPr>
                <w:b/>
                <w:color w:val="FFFFFF"/>
              </w:rPr>
              <w:t>2C Resources – total</w:t>
            </w:r>
          </w:p>
        </w:tc>
        <w:tc>
          <w:tcPr>
            <w:tcW w:w="5812" w:type="dxa"/>
            <w:shd w:val="clear" w:color="auto" w:fill="E1F2FB"/>
          </w:tcPr>
          <w:p w14:paraId="64005412" w14:textId="77777777" w:rsidR="00834DA3" w:rsidRPr="000F7329" w:rsidRDefault="00834DA3" w:rsidP="000F7329">
            <w:pPr>
              <w:pStyle w:val="TableText"/>
              <w:spacing w:after="20"/>
            </w:pPr>
            <w:r w:rsidRPr="000F7329">
              <w:t>0.154 Tcf</w:t>
            </w:r>
          </w:p>
        </w:tc>
      </w:tr>
      <w:tr w:rsidR="00DE6930" w:rsidRPr="00CB3B7F" w14:paraId="6557E282" w14:textId="77777777" w:rsidTr="000F7329">
        <w:trPr>
          <w:tblHeader/>
        </w:trPr>
        <w:tc>
          <w:tcPr>
            <w:tcW w:w="3263" w:type="dxa"/>
            <w:shd w:val="clear" w:color="auto" w:fill="146692"/>
            <w:hideMark/>
          </w:tcPr>
          <w:p w14:paraId="2F4D4E33" w14:textId="77777777" w:rsidR="00834DA3" w:rsidRPr="000F7329" w:rsidRDefault="00834DA3" w:rsidP="000F7329">
            <w:pPr>
              <w:pStyle w:val="TableText"/>
              <w:spacing w:after="20"/>
              <w:rPr>
                <w:b/>
                <w:color w:val="FFFFFF"/>
              </w:rPr>
            </w:pPr>
            <w:r w:rsidRPr="000F7329">
              <w:rPr>
                <w:b/>
                <w:color w:val="FFFFFF"/>
              </w:rPr>
              <w:t>Prospective resources – total</w:t>
            </w:r>
          </w:p>
        </w:tc>
        <w:tc>
          <w:tcPr>
            <w:tcW w:w="5812" w:type="dxa"/>
            <w:shd w:val="clear" w:color="auto" w:fill="E1F2FB"/>
          </w:tcPr>
          <w:p w14:paraId="43BDD9C3" w14:textId="77777777" w:rsidR="00834DA3" w:rsidRPr="000F7329" w:rsidRDefault="00834DA3" w:rsidP="000F7329">
            <w:pPr>
              <w:pStyle w:val="TableText"/>
              <w:spacing w:after="20"/>
            </w:pPr>
            <w:r w:rsidRPr="000F7329">
              <w:t>22.1 Tcf of shale gas in the River and Lawn supersequences (at P50)</w:t>
            </w:r>
          </w:p>
        </w:tc>
      </w:tr>
      <w:tr w:rsidR="00834DA3" w:rsidRPr="00CB3B7F" w14:paraId="55BC6009" w14:textId="77777777" w:rsidTr="000F7329">
        <w:trPr>
          <w:tblHeader/>
        </w:trPr>
        <w:tc>
          <w:tcPr>
            <w:tcW w:w="9075" w:type="dxa"/>
            <w:gridSpan w:val="2"/>
            <w:shd w:val="clear" w:color="auto" w:fill="146692"/>
            <w:hideMark/>
          </w:tcPr>
          <w:p w14:paraId="779978CE" w14:textId="77777777" w:rsidR="00834DA3" w:rsidRPr="000F7329" w:rsidRDefault="00F211C1" w:rsidP="000F7329">
            <w:pPr>
              <w:pStyle w:val="TableText"/>
              <w:spacing w:after="20"/>
              <w:rPr>
                <w:b/>
                <w:color w:val="FFFFFF"/>
              </w:rPr>
            </w:pPr>
            <w:r w:rsidRPr="000F7329">
              <w:rPr>
                <w:b/>
                <w:color w:val="FFFFFF"/>
              </w:rPr>
              <w:t xml:space="preserve">Petroleum </w:t>
            </w:r>
            <w:r w:rsidR="0016148C" w:rsidRPr="000F7329">
              <w:rPr>
                <w:b/>
                <w:color w:val="FFFFFF"/>
              </w:rPr>
              <w:t>prospectivity–shale/tight gas</w:t>
            </w:r>
          </w:p>
        </w:tc>
      </w:tr>
      <w:tr w:rsidR="00DE6930" w:rsidRPr="00CB3B7F" w14:paraId="6095308B" w14:textId="77777777" w:rsidTr="000F7329">
        <w:trPr>
          <w:tblHeader/>
        </w:trPr>
        <w:tc>
          <w:tcPr>
            <w:tcW w:w="3263" w:type="dxa"/>
            <w:shd w:val="clear" w:color="auto" w:fill="146692"/>
            <w:hideMark/>
          </w:tcPr>
          <w:p w14:paraId="36BD1402" w14:textId="77777777" w:rsidR="00834DA3" w:rsidRPr="000F7329" w:rsidRDefault="00834DA3" w:rsidP="000F7329">
            <w:pPr>
              <w:pStyle w:val="TableText"/>
              <w:spacing w:after="20"/>
              <w:rPr>
                <w:b/>
                <w:color w:val="FFFFFF"/>
              </w:rPr>
            </w:pPr>
            <w:r w:rsidRPr="000F7329">
              <w:rPr>
                <w:b/>
                <w:color w:val="FFFFFF"/>
              </w:rPr>
              <w:t>Unconventional play types</w:t>
            </w:r>
          </w:p>
        </w:tc>
        <w:tc>
          <w:tcPr>
            <w:tcW w:w="5812" w:type="dxa"/>
            <w:shd w:val="clear" w:color="auto" w:fill="E1F2FB"/>
          </w:tcPr>
          <w:p w14:paraId="0EB5694C" w14:textId="77777777" w:rsidR="00834DA3" w:rsidRPr="000F7329" w:rsidRDefault="00834DA3" w:rsidP="000F7329">
            <w:pPr>
              <w:pStyle w:val="TableText"/>
              <w:spacing w:after="20"/>
            </w:pPr>
            <w:r w:rsidRPr="000F7329">
              <w:t>Shale gas</w:t>
            </w:r>
          </w:p>
        </w:tc>
      </w:tr>
      <w:tr w:rsidR="00DE6930" w:rsidRPr="00CB3B7F" w14:paraId="624258CD" w14:textId="77777777" w:rsidTr="000F7329">
        <w:trPr>
          <w:tblHeader/>
        </w:trPr>
        <w:tc>
          <w:tcPr>
            <w:tcW w:w="3263" w:type="dxa"/>
            <w:shd w:val="clear" w:color="auto" w:fill="146692"/>
            <w:hideMark/>
          </w:tcPr>
          <w:p w14:paraId="56743D94" w14:textId="77777777" w:rsidR="00834DA3" w:rsidRPr="000F7329" w:rsidRDefault="00834DA3" w:rsidP="000F7329">
            <w:pPr>
              <w:pStyle w:val="TableText"/>
              <w:spacing w:after="20"/>
              <w:rPr>
                <w:b/>
                <w:color w:val="FFFFFF"/>
              </w:rPr>
            </w:pPr>
            <w:r w:rsidRPr="000F7329">
              <w:rPr>
                <w:b/>
                <w:color w:val="FFFFFF"/>
              </w:rPr>
              <w:t>N</w:t>
            </w:r>
            <w:r w:rsidR="00BE7E1B" w:rsidRPr="000F7329">
              <w:rPr>
                <w:b/>
                <w:color w:val="FFFFFF"/>
              </w:rPr>
              <w:t>umber</w:t>
            </w:r>
            <w:r w:rsidRPr="000F7329">
              <w:rPr>
                <w:b/>
                <w:color w:val="FFFFFF"/>
              </w:rPr>
              <w:t xml:space="preserve"> of wells targeting shale/tight gas plays</w:t>
            </w:r>
          </w:p>
        </w:tc>
        <w:tc>
          <w:tcPr>
            <w:tcW w:w="5812" w:type="dxa"/>
            <w:shd w:val="clear" w:color="auto" w:fill="E1F2FB"/>
          </w:tcPr>
          <w:p w14:paraId="446B44FC" w14:textId="77777777" w:rsidR="00834DA3" w:rsidRPr="000F7329" w:rsidRDefault="00834DA3" w:rsidP="000F7329">
            <w:pPr>
              <w:pStyle w:val="TableText"/>
              <w:spacing w:after="20"/>
            </w:pPr>
            <w:r w:rsidRPr="000F7329">
              <w:t>3 (two vertical, one horizontal)</w:t>
            </w:r>
          </w:p>
        </w:tc>
      </w:tr>
      <w:tr w:rsidR="00DE6930" w:rsidRPr="00CB3B7F" w14:paraId="102A2E9C" w14:textId="77777777" w:rsidTr="000F7329">
        <w:trPr>
          <w:tblHeader/>
        </w:trPr>
        <w:tc>
          <w:tcPr>
            <w:tcW w:w="3263" w:type="dxa"/>
            <w:shd w:val="clear" w:color="auto" w:fill="146692"/>
            <w:hideMark/>
          </w:tcPr>
          <w:p w14:paraId="2655A7D6" w14:textId="77777777" w:rsidR="00834DA3" w:rsidRPr="000F7329" w:rsidRDefault="00834DA3" w:rsidP="000F7329">
            <w:pPr>
              <w:pStyle w:val="TableText"/>
              <w:spacing w:after="20"/>
              <w:rPr>
                <w:b/>
                <w:color w:val="FFFFFF"/>
              </w:rPr>
            </w:pPr>
            <w:r w:rsidRPr="000F7329">
              <w:rPr>
                <w:b/>
                <w:color w:val="FFFFFF"/>
              </w:rPr>
              <w:t>Production – shale/tight gas</w:t>
            </w:r>
          </w:p>
        </w:tc>
        <w:tc>
          <w:tcPr>
            <w:tcW w:w="5812" w:type="dxa"/>
            <w:shd w:val="clear" w:color="auto" w:fill="E1F2FB"/>
          </w:tcPr>
          <w:p w14:paraId="3F147DC8" w14:textId="77777777" w:rsidR="00834DA3" w:rsidRPr="000F7329" w:rsidRDefault="00834DA3" w:rsidP="000F7329">
            <w:pPr>
              <w:pStyle w:val="TableText"/>
              <w:spacing w:after="20"/>
            </w:pPr>
            <w:r w:rsidRPr="000F7329">
              <w:t>None</w:t>
            </w:r>
          </w:p>
        </w:tc>
      </w:tr>
      <w:tr w:rsidR="00DE6930" w:rsidRPr="00CB3B7F" w14:paraId="6BE2BA34" w14:textId="77777777" w:rsidTr="000F7329">
        <w:trPr>
          <w:tblHeader/>
        </w:trPr>
        <w:tc>
          <w:tcPr>
            <w:tcW w:w="3263" w:type="dxa"/>
            <w:shd w:val="clear" w:color="auto" w:fill="146692"/>
            <w:hideMark/>
          </w:tcPr>
          <w:p w14:paraId="3D4ADF0E" w14:textId="77777777" w:rsidR="00834DA3" w:rsidRPr="000F7329" w:rsidRDefault="00834DA3" w:rsidP="000F7329">
            <w:pPr>
              <w:pStyle w:val="TableText"/>
              <w:spacing w:after="20"/>
              <w:rPr>
                <w:b/>
                <w:color w:val="FFFFFF"/>
              </w:rPr>
            </w:pPr>
            <w:r w:rsidRPr="000F7329">
              <w:rPr>
                <w:b/>
                <w:color w:val="FFFFFF"/>
              </w:rPr>
              <w:t>2P Reserves – shale/tight gas</w:t>
            </w:r>
          </w:p>
        </w:tc>
        <w:tc>
          <w:tcPr>
            <w:tcW w:w="5812" w:type="dxa"/>
            <w:shd w:val="clear" w:color="auto" w:fill="E1F2FB"/>
          </w:tcPr>
          <w:p w14:paraId="7C5BE164" w14:textId="77777777" w:rsidR="00834DA3" w:rsidRPr="000F7329" w:rsidRDefault="00834DA3" w:rsidP="000F7329">
            <w:pPr>
              <w:pStyle w:val="TableText"/>
              <w:spacing w:after="20"/>
            </w:pPr>
            <w:r w:rsidRPr="000F7329">
              <w:t>None</w:t>
            </w:r>
          </w:p>
        </w:tc>
      </w:tr>
      <w:tr w:rsidR="00DE6930" w:rsidRPr="00CB3B7F" w14:paraId="7B56CD06" w14:textId="77777777" w:rsidTr="000F7329">
        <w:trPr>
          <w:tblHeader/>
        </w:trPr>
        <w:tc>
          <w:tcPr>
            <w:tcW w:w="3263" w:type="dxa"/>
            <w:shd w:val="clear" w:color="auto" w:fill="146692"/>
            <w:hideMark/>
          </w:tcPr>
          <w:p w14:paraId="740E46E9" w14:textId="77777777" w:rsidR="00834DA3" w:rsidRPr="000F7329" w:rsidRDefault="00834DA3" w:rsidP="000F7329">
            <w:pPr>
              <w:pStyle w:val="TableText"/>
              <w:spacing w:after="20"/>
              <w:rPr>
                <w:b/>
                <w:color w:val="FFFFFF"/>
              </w:rPr>
            </w:pPr>
            <w:r w:rsidRPr="000F7329">
              <w:rPr>
                <w:b/>
                <w:color w:val="FFFFFF"/>
              </w:rPr>
              <w:t>2C Resources – shale/tight gas</w:t>
            </w:r>
          </w:p>
        </w:tc>
        <w:tc>
          <w:tcPr>
            <w:tcW w:w="5812" w:type="dxa"/>
            <w:shd w:val="clear" w:color="auto" w:fill="E1F2FB"/>
          </w:tcPr>
          <w:p w14:paraId="62C359BF" w14:textId="77777777" w:rsidR="00834DA3" w:rsidRPr="000F7329" w:rsidRDefault="00834DA3" w:rsidP="000F7329">
            <w:pPr>
              <w:pStyle w:val="TableText"/>
              <w:spacing w:after="20"/>
            </w:pPr>
            <w:r w:rsidRPr="000F7329">
              <w:t>0.154 Tcf</w:t>
            </w:r>
          </w:p>
        </w:tc>
      </w:tr>
      <w:tr w:rsidR="00DE6930" w:rsidRPr="00CB3B7F" w14:paraId="0D0B4F3C" w14:textId="77777777" w:rsidTr="000F7329">
        <w:trPr>
          <w:tblHeader/>
        </w:trPr>
        <w:tc>
          <w:tcPr>
            <w:tcW w:w="3263" w:type="dxa"/>
            <w:shd w:val="clear" w:color="auto" w:fill="146692"/>
            <w:hideMark/>
          </w:tcPr>
          <w:p w14:paraId="4C045AD0" w14:textId="77777777" w:rsidR="00834DA3" w:rsidRPr="000F7329" w:rsidRDefault="00834DA3" w:rsidP="000F7329">
            <w:pPr>
              <w:pStyle w:val="TableText"/>
              <w:spacing w:after="20"/>
              <w:rPr>
                <w:b/>
                <w:color w:val="FFFFFF"/>
              </w:rPr>
            </w:pPr>
            <w:r w:rsidRPr="000F7329">
              <w:rPr>
                <w:b/>
                <w:color w:val="FFFFFF"/>
              </w:rPr>
              <w:t xml:space="preserve">Prospective resources – shale/tight </w:t>
            </w:r>
          </w:p>
        </w:tc>
        <w:tc>
          <w:tcPr>
            <w:tcW w:w="5812" w:type="dxa"/>
            <w:shd w:val="clear" w:color="auto" w:fill="E1F2FB"/>
          </w:tcPr>
          <w:p w14:paraId="5E1CAC50" w14:textId="77777777" w:rsidR="00834DA3" w:rsidRPr="000F7329" w:rsidRDefault="00834DA3" w:rsidP="000F7329">
            <w:pPr>
              <w:pStyle w:val="TableText"/>
              <w:spacing w:after="20"/>
            </w:pPr>
            <w:r w:rsidRPr="000F7329">
              <w:t>22.1 Tcf of shale gas in the River and Lawn supersequences (at P50)</w:t>
            </w:r>
          </w:p>
        </w:tc>
      </w:tr>
      <w:tr w:rsidR="00DE6930" w:rsidRPr="00CB3B7F" w14:paraId="76F3F82C" w14:textId="77777777" w:rsidTr="000F7329">
        <w:trPr>
          <w:tblHeader/>
        </w:trPr>
        <w:tc>
          <w:tcPr>
            <w:tcW w:w="3263" w:type="dxa"/>
            <w:shd w:val="clear" w:color="auto" w:fill="146692"/>
            <w:hideMark/>
          </w:tcPr>
          <w:p w14:paraId="05EB5FEE" w14:textId="77777777" w:rsidR="00834DA3" w:rsidRPr="000F7329" w:rsidRDefault="00834DA3" w:rsidP="000F7329">
            <w:pPr>
              <w:pStyle w:val="TableText"/>
              <w:spacing w:after="20"/>
              <w:rPr>
                <w:b/>
                <w:color w:val="FFFFFF"/>
              </w:rPr>
            </w:pPr>
            <w:r w:rsidRPr="000F7329">
              <w:rPr>
                <w:b/>
                <w:color w:val="FFFFFF"/>
              </w:rPr>
              <w:t>Hydrocarbon shows, tests- shale/tight gas</w:t>
            </w:r>
          </w:p>
        </w:tc>
        <w:tc>
          <w:tcPr>
            <w:tcW w:w="5812" w:type="dxa"/>
            <w:shd w:val="clear" w:color="auto" w:fill="E1F2FB"/>
          </w:tcPr>
          <w:p w14:paraId="31CBEA9B" w14:textId="77777777" w:rsidR="00834DA3" w:rsidRPr="000F7329" w:rsidRDefault="00834DA3" w:rsidP="000F7329">
            <w:pPr>
              <w:pStyle w:val="TableText"/>
              <w:spacing w:after="20"/>
            </w:pPr>
            <w:r w:rsidRPr="000F7329">
              <w:t>Significant gas peaks through</w:t>
            </w:r>
            <w:r w:rsidR="009E163B" w:rsidRPr="000F7329">
              <w:t xml:space="preserve"> petroleum wells</w:t>
            </w:r>
            <w:r w:rsidRPr="000F7329">
              <w:t xml:space="preserve"> Egilabria 2 and Egilabria 4, post-frac gas flows to surface from Egilabria 2 DW1</w:t>
            </w:r>
          </w:p>
        </w:tc>
      </w:tr>
    </w:tbl>
    <w:p w14:paraId="0884B536" w14:textId="77777777" w:rsidR="00834DA3" w:rsidRDefault="00673928" w:rsidP="00C67EF7">
      <w:pPr>
        <w:pStyle w:val="SourceornoteforTableorFigure"/>
      </w:pPr>
      <w:r>
        <w:t>Tcf = trillions of cubic feet</w:t>
      </w:r>
    </w:p>
    <w:p w14:paraId="66288A98" w14:textId="77777777" w:rsidR="00937D4E" w:rsidRDefault="00937D4E" w:rsidP="009E163B">
      <w:pPr>
        <w:pStyle w:val="Heading4"/>
      </w:pPr>
      <w:r>
        <w:t>Exploration history</w:t>
      </w:r>
    </w:p>
    <w:p w14:paraId="3C59C8FA" w14:textId="11080DBF" w:rsidR="00937D4E" w:rsidRDefault="00937D4E" w:rsidP="00937D4E">
      <w:pPr>
        <w:pStyle w:val="Caption"/>
      </w:pPr>
      <w:bookmarkStart w:id="52" w:name="_Toc530489253"/>
      <w:bookmarkStart w:id="53" w:name="_Toc530489349"/>
      <w:bookmarkStart w:id="54" w:name="_Toc36454825"/>
      <w:r>
        <w:t xml:space="preserve">Table </w:t>
      </w:r>
      <w:r w:rsidR="004D40E3">
        <w:rPr>
          <w:noProof/>
        </w:rPr>
        <w:fldChar w:fldCharType="begin"/>
      </w:r>
      <w:r w:rsidR="004D40E3">
        <w:rPr>
          <w:noProof/>
        </w:rPr>
        <w:instrText xml:space="preserve"> SEQ Table \* ARABIC </w:instrText>
      </w:r>
      <w:r w:rsidR="004D40E3">
        <w:rPr>
          <w:noProof/>
        </w:rPr>
        <w:fldChar w:fldCharType="separate"/>
      </w:r>
      <w:r w:rsidR="00383A02">
        <w:rPr>
          <w:noProof/>
        </w:rPr>
        <w:t>2</w:t>
      </w:r>
      <w:r w:rsidR="004D40E3">
        <w:rPr>
          <w:noProof/>
        </w:rPr>
        <w:fldChar w:fldCharType="end"/>
      </w:r>
      <w:r>
        <w:t xml:space="preserve"> Summary of exploration status</w:t>
      </w:r>
      <w:bookmarkEnd w:id="52"/>
      <w:bookmarkEnd w:id="53"/>
      <w:r w:rsidR="000372E1">
        <w:t xml:space="preserve"> of the Isa Superbasin </w:t>
      </w:r>
      <w:r w:rsidR="00500EBE">
        <w:t>on the northern Lawn Hill Platform</w:t>
      </w:r>
      <w:bookmarkEnd w:id="54"/>
    </w:p>
    <w:tbl>
      <w:tblPr>
        <w:tblW w:w="9075" w:type="dxa"/>
        <w:tblInd w:w="57" w:type="dxa"/>
        <w:tblBorders>
          <w:insideH w:val="single" w:sz="8" w:space="0" w:color="FFFFFF"/>
          <w:insideV w:val="single" w:sz="8" w:space="0" w:color="FFFFFF"/>
        </w:tblBorders>
        <w:tblLayout w:type="fixed"/>
        <w:tblCellMar>
          <w:top w:w="57" w:type="dxa"/>
          <w:left w:w="57" w:type="dxa"/>
          <w:bottom w:w="28" w:type="dxa"/>
          <w:right w:w="57" w:type="dxa"/>
        </w:tblCellMar>
        <w:tblLook w:val="04A0" w:firstRow="1" w:lastRow="0" w:firstColumn="1" w:lastColumn="0" w:noHBand="0" w:noVBand="1"/>
      </w:tblPr>
      <w:tblGrid>
        <w:gridCol w:w="3263"/>
        <w:gridCol w:w="5812"/>
      </w:tblGrid>
      <w:tr w:rsidR="00937D4E" w:rsidRPr="00CB3B7F" w14:paraId="583C7403" w14:textId="77777777" w:rsidTr="000F7329">
        <w:trPr>
          <w:tblHeader/>
        </w:trPr>
        <w:tc>
          <w:tcPr>
            <w:tcW w:w="9075" w:type="dxa"/>
            <w:gridSpan w:val="2"/>
            <w:shd w:val="clear" w:color="auto" w:fill="146692"/>
            <w:hideMark/>
          </w:tcPr>
          <w:p w14:paraId="5B7FFDE7" w14:textId="77777777" w:rsidR="00937D4E" w:rsidRPr="000F7329" w:rsidRDefault="00937D4E" w:rsidP="000F7329">
            <w:pPr>
              <w:pStyle w:val="TableText"/>
              <w:spacing w:after="20"/>
              <w:rPr>
                <w:b/>
                <w:color w:val="FFFFFF"/>
              </w:rPr>
            </w:pPr>
            <w:r w:rsidRPr="000F7329">
              <w:rPr>
                <w:b/>
                <w:color w:val="FFFFFF"/>
              </w:rPr>
              <w:t>EXPLORATION STATUS</w:t>
            </w:r>
          </w:p>
        </w:tc>
      </w:tr>
      <w:tr w:rsidR="00DE6930" w:rsidRPr="00CB3B7F" w14:paraId="62753380" w14:textId="77777777" w:rsidTr="000F7329">
        <w:trPr>
          <w:tblHeader/>
        </w:trPr>
        <w:tc>
          <w:tcPr>
            <w:tcW w:w="3263" w:type="dxa"/>
            <w:shd w:val="clear" w:color="auto" w:fill="146692"/>
            <w:hideMark/>
          </w:tcPr>
          <w:p w14:paraId="223B82EA" w14:textId="77777777" w:rsidR="00937D4E" w:rsidRPr="000F7329" w:rsidRDefault="00937D4E" w:rsidP="000F7329">
            <w:pPr>
              <w:pStyle w:val="TableText"/>
              <w:spacing w:after="20"/>
              <w:rPr>
                <w:b/>
                <w:color w:val="FFFFFF"/>
              </w:rPr>
            </w:pPr>
            <w:r w:rsidRPr="000F7329">
              <w:rPr>
                <w:b/>
                <w:color w:val="FFFFFF"/>
              </w:rPr>
              <w:t>Seismic lines</w:t>
            </w:r>
          </w:p>
        </w:tc>
        <w:tc>
          <w:tcPr>
            <w:tcW w:w="5812" w:type="dxa"/>
            <w:shd w:val="clear" w:color="auto" w:fill="E1F2FB"/>
          </w:tcPr>
          <w:p w14:paraId="601A0D18" w14:textId="77777777" w:rsidR="00937D4E" w:rsidRPr="000F7329" w:rsidRDefault="00937D4E" w:rsidP="000F7329">
            <w:pPr>
              <w:pStyle w:val="TableText"/>
              <w:spacing w:after="20"/>
            </w:pPr>
            <w:r w:rsidRPr="000F7329">
              <w:t xml:space="preserve">1141 line km </w:t>
            </w:r>
            <w:r w:rsidR="00AE33B4" w:rsidRPr="000F7329">
              <w:t>two-dimensional</w:t>
            </w:r>
            <w:r w:rsidRPr="000F7329">
              <w:t xml:space="preserve"> seismic</w:t>
            </w:r>
          </w:p>
        </w:tc>
      </w:tr>
      <w:tr w:rsidR="00DE6930" w:rsidRPr="00CB3B7F" w14:paraId="44F502E3" w14:textId="77777777" w:rsidTr="000F7329">
        <w:trPr>
          <w:tblHeader/>
        </w:trPr>
        <w:tc>
          <w:tcPr>
            <w:tcW w:w="3263" w:type="dxa"/>
            <w:shd w:val="clear" w:color="auto" w:fill="146692"/>
            <w:hideMark/>
          </w:tcPr>
          <w:p w14:paraId="454590EA" w14:textId="77777777" w:rsidR="00937D4E" w:rsidRPr="000F7329" w:rsidRDefault="00937D4E" w:rsidP="000F7329">
            <w:pPr>
              <w:pStyle w:val="TableText"/>
              <w:spacing w:after="20"/>
              <w:rPr>
                <w:b/>
                <w:color w:val="FFFFFF"/>
              </w:rPr>
            </w:pPr>
            <w:r w:rsidRPr="000F7329">
              <w:rPr>
                <w:b/>
                <w:color w:val="FFFFFF"/>
              </w:rPr>
              <w:t>Number of petroleum wells</w:t>
            </w:r>
          </w:p>
        </w:tc>
        <w:tc>
          <w:tcPr>
            <w:tcW w:w="5812" w:type="dxa"/>
            <w:shd w:val="clear" w:color="auto" w:fill="E1F2FB"/>
          </w:tcPr>
          <w:p w14:paraId="18D52B90" w14:textId="77777777" w:rsidR="00937D4E" w:rsidRPr="000F7329" w:rsidRDefault="00937D4E" w:rsidP="000F7329">
            <w:pPr>
              <w:pStyle w:val="TableText"/>
              <w:spacing w:after="20"/>
            </w:pPr>
            <w:r w:rsidRPr="000F7329">
              <w:t xml:space="preserve">14 </w:t>
            </w:r>
            <w:r w:rsidR="002042CC" w:rsidRPr="000F7329">
              <w:t>v</w:t>
            </w:r>
            <w:r w:rsidRPr="000F7329">
              <w:t xml:space="preserve">ertical, 1 </w:t>
            </w:r>
            <w:r w:rsidR="002042CC" w:rsidRPr="000F7329">
              <w:t>h</w:t>
            </w:r>
            <w:r w:rsidRPr="000F7329">
              <w:t>orizontal</w:t>
            </w:r>
          </w:p>
        </w:tc>
      </w:tr>
      <w:tr w:rsidR="00DE6930" w:rsidRPr="00CB3B7F" w14:paraId="088B0996" w14:textId="77777777" w:rsidTr="000F7329">
        <w:trPr>
          <w:tblHeader/>
        </w:trPr>
        <w:tc>
          <w:tcPr>
            <w:tcW w:w="3263" w:type="dxa"/>
            <w:shd w:val="clear" w:color="auto" w:fill="146692"/>
            <w:hideMark/>
          </w:tcPr>
          <w:p w14:paraId="067C9490" w14:textId="77777777" w:rsidR="00937D4E" w:rsidRPr="000F7329" w:rsidRDefault="00937D4E" w:rsidP="000F7329">
            <w:pPr>
              <w:pStyle w:val="TableText"/>
              <w:spacing w:after="20"/>
              <w:rPr>
                <w:b/>
                <w:color w:val="FFFFFF"/>
              </w:rPr>
            </w:pPr>
            <w:r w:rsidRPr="000F7329">
              <w:rPr>
                <w:b/>
                <w:color w:val="FFFFFF"/>
              </w:rPr>
              <w:t>Exploration status – conventional</w:t>
            </w:r>
          </w:p>
        </w:tc>
        <w:tc>
          <w:tcPr>
            <w:tcW w:w="5812" w:type="dxa"/>
            <w:shd w:val="clear" w:color="auto" w:fill="E1F2FB"/>
          </w:tcPr>
          <w:p w14:paraId="745C0079" w14:textId="77777777" w:rsidR="00937D4E" w:rsidRPr="000F7329" w:rsidRDefault="00937D4E" w:rsidP="000F7329">
            <w:pPr>
              <w:pStyle w:val="TableText"/>
              <w:spacing w:after="20"/>
            </w:pPr>
            <w:r w:rsidRPr="000F7329">
              <w:t xml:space="preserve">Underexplored </w:t>
            </w:r>
          </w:p>
        </w:tc>
      </w:tr>
      <w:tr w:rsidR="00DE6930" w:rsidRPr="00CB3B7F" w14:paraId="7BDF95C8" w14:textId="77777777" w:rsidTr="000F7329">
        <w:trPr>
          <w:tblHeader/>
        </w:trPr>
        <w:tc>
          <w:tcPr>
            <w:tcW w:w="3263" w:type="dxa"/>
            <w:shd w:val="clear" w:color="auto" w:fill="146692"/>
            <w:hideMark/>
          </w:tcPr>
          <w:p w14:paraId="58FB7B0F" w14:textId="77777777" w:rsidR="00937D4E" w:rsidRPr="000F7329" w:rsidRDefault="00937D4E" w:rsidP="000F7329">
            <w:pPr>
              <w:pStyle w:val="TableText"/>
              <w:spacing w:after="20"/>
              <w:rPr>
                <w:b/>
                <w:color w:val="FFFFFF"/>
              </w:rPr>
            </w:pPr>
            <w:r w:rsidRPr="000F7329">
              <w:rPr>
                <w:b/>
                <w:color w:val="FFFFFF"/>
              </w:rPr>
              <w:t>Exploration status – coal seam gas</w:t>
            </w:r>
          </w:p>
        </w:tc>
        <w:tc>
          <w:tcPr>
            <w:tcW w:w="5812" w:type="dxa"/>
            <w:shd w:val="clear" w:color="auto" w:fill="E1F2FB"/>
          </w:tcPr>
          <w:p w14:paraId="42ACD7CC" w14:textId="77777777" w:rsidR="00937D4E" w:rsidRPr="000F7329" w:rsidRDefault="00CB7FC5" w:rsidP="000F7329">
            <w:pPr>
              <w:pStyle w:val="TableText"/>
              <w:spacing w:after="20"/>
            </w:pPr>
            <w:r w:rsidRPr="000F7329">
              <w:t>Not applicable</w:t>
            </w:r>
          </w:p>
        </w:tc>
      </w:tr>
      <w:tr w:rsidR="00DE6930" w:rsidRPr="00CB3B7F" w14:paraId="0E47BE7F" w14:textId="77777777" w:rsidTr="000F7329">
        <w:trPr>
          <w:tblHeader/>
        </w:trPr>
        <w:tc>
          <w:tcPr>
            <w:tcW w:w="3263" w:type="dxa"/>
            <w:shd w:val="clear" w:color="auto" w:fill="146692"/>
            <w:hideMark/>
          </w:tcPr>
          <w:p w14:paraId="4B821058" w14:textId="77777777" w:rsidR="00937D4E" w:rsidRPr="000F7329" w:rsidRDefault="00937D4E" w:rsidP="000F7329">
            <w:pPr>
              <w:pStyle w:val="TableText"/>
              <w:spacing w:after="20"/>
              <w:rPr>
                <w:b/>
                <w:color w:val="FFFFFF"/>
              </w:rPr>
            </w:pPr>
            <w:r w:rsidRPr="000F7329">
              <w:rPr>
                <w:b/>
                <w:color w:val="FFFFFF"/>
              </w:rPr>
              <w:t>Exploration status – shale/ tight gas</w:t>
            </w:r>
          </w:p>
        </w:tc>
        <w:tc>
          <w:tcPr>
            <w:tcW w:w="5812" w:type="dxa"/>
            <w:shd w:val="clear" w:color="auto" w:fill="E1F2FB"/>
          </w:tcPr>
          <w:p w14:paraId="57B9CF04" w14:textId="77777777" w:rsidR="00937D4E" w:rsidRPr="000F7329" w:rsidRDefault="00937D4E" w:rsidP="000F7329">
            <w:pPr>
              <w:pStyle w:val="TableText"/>
              <w:spacing w:after="20"/>
            </w:pPr>
            <w:r w:rsidRPr="000F7329">
              <w:t>Underexplored</w:t>
            </w:r>
          </w:p>
        </w:tc>
      </w:tr>
    </w:tbl>
    <w:p w14:paraId="7163D325" w14:textId="32C76E17" w:rsidR="00500EBE" w:rsidRPr="00500EBE" w:rsidRDefault="00500EBE" w:rsidP="00C67EF7">
      <w:pPr>
        <w:pStyle w:val="SourceornoteforTableorFigure"/>
      </w:pPr>
      <w:r>
        <w:t xml:space="preserve">Number of petroleum wells includes BMR Westmoreland 1 and BMR Westmoreland 2, both of which are stratigraphic wells. The wells Lawn Hill DDH 83-1, Lawn Hill DDH 83-2 and Lawn Hill DDH 83-5 are located outside of the Isa GBA region but are included in the above total. The petroleum exploration well Armraynald 1 did not penetrate to the Isa Superbasin succession and is outside the Isa GBA region, and is not included in the above total. See </w:t>
      </w:r>
      <w:r>
        <w:fldChar w:fldCharType="begin"/>
      </w:r>
      <w:r>
        <w:instrText xml:space="preserve"> REF _Ref530469351 \h  \* MERGEFORMAT </w:instrText>
      </w:r>
      <w:r>
        <w:fldChar w:fldCharType="separate"/>
      </w:r>
      <w:r w:rsidR="00383A02">
        <w:t>Figure 6</w:t>
      </w:r>
      <w:r>
        <w:fldChar w:fldCharType="end"/>
      </w:r>
      <w:r>
        <w:t xml:space="preserve"> for well locations.</w:t>
      </w:r>
    </w:p>
    <w:p w14:paraId="1DA81772" w14:textId="77777777" w:rsidR="00937D4E" w:rsidRDefault="00937D4E" w:rsidP="008F5A63">
      <w:pPr>
        <w:pStyle w:val="Heading5"/>
      </w:pPr>
      <w:r>
        <w:t xml:space="preserve">Conventional </w:t>
      </w:r>
      <w:r w:rsidR="00BE7E1B">
        <w:t xml:space="preserve">petroleum </w:t>
      </w:r>
      <w:r>
        <w:t>exploration</w:t>
      </w:r>
    </w:p>
    <w:p w14:paraId="5498448F" w14:textId="45016CAF" w:rsidR="00937D4E" w:rsidRDefault="00937D4E" w:rsidP="00937D4E">
      <w:pPr>
        <w:pStyle w:val="BodyText"/>
      </w:pPr>
      <w:r>
        <w:t xml:space="preserve">Geological exploration of the Lawn Hill Platform began </w:t>
      </w:r>
      <w:r w:rsidR="002D0590">
        <w:t>in</w:t>
      </w:r>
      <w:r>
        <w:t xml:space="preserve"> 1856, when </w:t>
      </w:r>
      <w:r w:rsidR="002D0590">
        <w:t xml:space="preserve">the explorer </w:t>
      </w:r>
      <w:r>
        <w:t xml:space="preserve">A.C. Gregory observed granites, basalts and sandstones in the region. Lead-silver mineralisation </w:t>
      </w:r>
      <w:r w:rsidR="002D0590">
        <w:t xml:space="preserve">was </w:t>
      </w:r>
      <w:r>
        <w:t xml:space="preserve">discovered in the late 1880s, which drew further interest in the area. Numerous investigations of the Burketown Minerals Field are noted throughout the </w:t>
      </w:r>
      <w:r w:rsidRPr="006C11D5">
        <w:t>19</w:t>
      </w:r>
      <w:r w:rsidRPr="00C21249">
        <w:rPr>
          <w:rStyle w:val="Superscript"/>
        </w:rPr>
        <w:t>th</w:t>
      </w:r>
      <w:r w:rsidRPr="006C11D5">
        <w:t xml:space="preserve"> and 20</w:t>
      </w:r>
      <w:r w:rsidRPr="00C21249">
        <w:rPr>
          <w:rStyle w:val="Superscript"/>
        </w:rPr>
        <w:t>th</w:t>
      </w:r>
      <w:r>
        <w:t xml:space="preserve"> </w:t>
      </w:r>
      <w:r w:rsidR="006C11D5">
        <w:t>c</w:t>
      </w:r>
      <w:r>
        <w:t xml:space="preserve">entury </w:t>
      </w:r>
      <w:r>
        <w:fldChar w:fldCharType="begin"/>
      </w:r>
      <w:r w:rsidR="00E57933">
        <w:instrText xml:space="preserve"> ADDIN EN.CITE &lt;EndNote&gt;&lt;Cite&gt;&lt;Author&gt;Dorrins&lt;/Author&gt;&lt;Year&gt;1983&lt;/Year&gt;&lt;RecNum&gt;272&lt;/RecNum&gt;&lt;DisplayText&gt;(Dorrins et al., 1983)&lt;/DisplayText&gt;&lt;record&gt;&lt;rec-number&gt;272&lt;/rec-number&gt;&lt;foreign-keys&gt;&lt;key app="EN" db-id="twapsx5vp2rat5erdz45sx2sdeprddxzdzvx" timestamp="1542154849"&gt;272&lt;/key&gt;&lt;/foreign-keys&gt;&lt;ref-type name="Report"&gt;27&lt;/ref-type&gt;&lt;contributors&gt;&lt;authors&gt;&lt;author&gt;Dorrins, P.K.&lt;/author&gt;&lt;author&gt;Humphreville, R.G.&lt;/author&gt;&lt;author&gt;Womer, M.B.&lt;/author&gt;&lt;/authors&gt;&lt;/contributors&gt;&lt;titles&gt;&lt;title&gt;Results of the 1983 field program, Lawn Hill Area, ATP 327P, Queensland&lt;/title&gt;&lt;/titles&gt;&lt;dates&gt;&lt;year&gt;1983&lt;/year&gt;&lt;/dates&gt;&lt;publisher&gt;Amoco Australia Petroleum Company&lt;/publisher&gt;&lt;urls&gt;&lt;/urls&gt;&lt;/record&gt;&lt;/Cite&gt;&lt;/EndNote&gt;</w:instrText>
      </w:r>
      <w:r>
        <w:fldChar w:fldCharType="separate"/>
      </w:r>
      <w:r>
        <w:rPr>
          <w:noProof/>
        </w:rPr>
        <w:t>(Dorrins et al., 1983)</w:t>
      </w:r>
      <w:r>
        <w:fldChar w:fldCharType="end"/>
      </w:r>
      <w:r>
        <w:t>, however, the first concerted effort to explore for hydrocarbons in the Isa Superbasin was</w:t>
      </w:r>
      <w:r w:rsidR="003336CF">
        <w:t xml:space="preserve"> not</w:t>
      </w:r>
      <w:r>
        <w:t xml:space="preserve"> until 1983.</w:t>
      </w:r>
    </w:p>
    <w:p w14:paraId="708AFB1C" w14:textId="6457D88F" w:rsidR="00937D4E" w:rsidRDefault="00937D4E" w:rsidP="00937D4E">
      <w:pPr>
        <w:pStyle w:val="BodyText"/>
      </w:pPr>
      <w:r>
        <w:t>While there was earlier exploration within the Carpentaria Basin</w:t>
      </w:r>
      <w:r w:rsidR="00AD59BB">
        <w:t xml:space="preserve"> (which overlies the Isa Superbasin </w:t>
      </w:r>
      <w:r w:rsidR="00C604D0">
        <w:t xml:space="preserve">across </w:t>
      </w:r>
      <w:r w:rsidR="00AD59BB">
        <w:t>most of the region)</w:t>
      </w:r>
      <w:r>
        <w:t>, notably the drilling of Karumba</w:t>
      </w:r>
      <w:r w:rsidR="00AE33B4">
        <w:t> </w:t>
      </w:r>
      <w:r>
        <w:t>8 by Associated Australian Oilfields in 1958 and Burketown</w:t>
      </w:r>
      <w:r w:rsidR="00AE33B4">
        <w:t> </w:t>
      </w:r>
      <w:r>
        <w:t xml:space="preserve">1 by Mid Eastern Oil in 1964, the first structured exploration program within the Lawn Hill Platform was undertaken by the Amoco Australia Petroleum Company in 1983. Amoco </w:t>
      </w:r>
      <w:r w:rsidR="00C604D0">
        <w:t xml:space="preserve">was </w:t>
      </w:r>
      <w:r>
        <w:t>granted ATP 327P on September 13, 1982 and drilled five shallow exploration drillholes in 1983. The permit ATP 327P covered 16</w:t>
      </w:r>
      <w:r w:rsidR="00AE33B4">
        <w:t>,</w:t>
      </w:r>
      <w:r>
        <w:t>750 km</w:t>
      </w:r>
      <w:r w:rsidRPr="003F05CA">
        <w:rPr>
          <w:rStyle w:val="Superscript"/>
        </w:rPr>
        <w:t>2</w:t>
      </w:r>
      <w:r>
        <w:t xml:space="preserve"> </w:t>
      </w:r>
      <w:r w:rsidR="002042CC">
        <w:t>of</w:t>
      </w:r>
      <w:r w:rsidR="00D371CE">
        <w:t xml:space="preserve"> </w:t>
      </w:r>
      <w:r>
        <w:t>the Lawn Hill Platform and was considered to contain Proterozoic sediments with structural and stratigraphic similarities to the McArthur Basin. Amoco drilled a total of 2959</w:t>
      </w:r>
      <w:r w:rsidR="00206893">
        <w:t> </w:t>
      </w:r>
      <w:r>
        <w:t xml:space="preserve">m </w:t>
      </w:r>
      <w:r w:rsidR="00D371CE">
        <w:t xml:space="preserve">over five </w:t>
      </w:r>
      <w:r>
        <w:t>wells aiming to test the source and reservoir quality of the McNamara, Fickling, and South Nicholson groups</w:t>
      </w:r>
      <w:r w:rsidR="003D1895" w:rsidRPr="003D1895">
        <w:t xml:space="preserve"> </w:t>
      </w:r>
      <w:r w:rsidR="003D1895">
        <w:fldChar w:fldCharType="begin"/>
      </w:r>
      <w:r w:rsidR="00E57933">
        <w:instrText xml:space="preserve"> ADDIN EN.CITE &lt;EndNote&gt;&lt;Cite&gt;&lt;Author&gt;Dorrins&lt;/Author&gt;&lt;Year&gt;1983&lt;/Year&gt;&lt;RecNum&gt;272&lt;/RecNum&gt;&lt;DisplayText&gt;(Dorrins et al., 1983; Orr et al., 2020)&lt;/DisplayText&gt;&lt;record&gt;&lt;rec-number&gt;272&lt;/rec-number&gt;&lt;foreign-keys&gt;&lt;key app="EN" db-id="twapsx5vp2rat5erdz45sx2sdeprddxzdzvx" timestamp="1542154849"&gt;272&lt;/key&gt;&lt;/foreign-keys&gt;&lt;ref-type name="Report"&gt;27&lt;/ref-type&gt;&lt;contributors&gt;&lt;authors&gt;&lt;author&gt;Dorrins, P.K.&lt;/author&gt;&lt;author&gt;Humphreville, R.G.&lt;/author&gt;&lt;author&gt;Womer, M.B.&lt;/author&gt;&lt;/authors&gt;&lt;/contributors&gt;&lt;titles&gt;&lt;title&gt;Results of the 1983 field program, Lawn Hill Area, ATP 327P, Queensland&lt;/title&gt;&lt;/titles&gt;&lt;dates&gt;&lt;year&gt;1983&lt;/year&gt;&lt;/dates&gt;&lt;publisher&gt;Amoco Australia Petroleum Company&lt;/publisher&gt;&lt;urls&gt;&lt;/urls&gt;&lt;/record&gt;&lt;/Cite&gt;&lt;Cite&gt;&lt;Author&gt;Orr&lt;/Author&gt;&lt;Year&gt;2020&lt;/Year&gt;&lt;RecNum&gt;398&lt;/RecNum&gt;&lt;record&gt;&lt;rec-number&gt;398&lt;/rec-number&gt;&lt;foreign-keys&gt;&lt;key app="EN" db-id="twapsx5vp2rat5erdz45sx2sdeprddxzdzvx" timestamp="1546815586"&gt;398&lt;/key&gt;&lt;/foreign-keys&gt;&lt;ref-type name="Report"&gt;27&lt;/ref-type&gt;&lt;contributors&gt;&lt;authors&gt;&lt;author&gt;Orr, M.L.&lt;/author&gt;&lt;author&gt;Bradshaw, B.E.&lt;/author&gt;&lt;author&gt;Bernardel, G.&lt;/author&gt;&lt;author&gt;Palu, T.J.&lt;/author&gt;&lt;author&gt;Hall, L.S.&lt;/author&gt;&lt;author&gt;Bailey, A.H.E&lt;/author&gt;&lt;author&gt;Skeers, N.&lt;/author&gt;&lt;author&gt;Dehelean, A.&lt;/author&gt;&lt;author&gt;Reese, B.&lt;/author&gt;&lt;author&gt;Woods, M.&lt;/author&gt;&lt;/authors&gt;&lt;/contributors&gt;&lt;titles&gt;&lt;title&gt;Geology of the Isa GBA region. Technical appendix for the Geological and Bioregional Assessment: Stage 2&lt;/title&gt;&lt;secondary-title&gt;Geological and Bioregional Assessment: Stage 2&lt;/secondary-title&gt;&lt;/titles&gt;&lt;dates&gt;&lt;year&gt;2020&lt;/year&gt;&lt;/dates&gt;&lt;pub-location&gt;Australia&lt;/pub-location&gt;&lt;publisher&gt;Department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3D1895">
        <w:fldChar w:fldCharType="separate"/>
      </w:r>
      <w:r w:rsidR="00D51F3E">
        <w:rPr>
          <w:noProof/>
        </w:rPr>
        <w:t>(Dorrins et al., 1983; Orr et al., 2020)</w:t>
      </w:r>
      <w:r w:rsidR="003D1895">
        <w:fldChar w:fldCharType="end"/>
      </w:r>
      <w:r>
        <w:t xml:space="preserve">. The drillholes were sited without seismic </w:t>
      </w:r>
      <w:r w:rsidR="00D371CE">
        <w:t xml:space="preserve">control </w:t>
      </w:r>
      <w:r>
        <w:t xml:space="preserve">and none were located on known structures </w:t>
      </w:r>
      <w:r>
        <w:fldChar w:fldCharType="begin"/>
      </w:r>
      <w:r w:rsidR="00E57933">
        <w:instrText xml:space="preserve"> ADDIN EN.CITE &lt;EndNote&gt;&lt;Cite&gt;&lt;Author&gt;Dunster&lt;/Author&gt;&lt;Year&gt;1993&lt;/Year&gt;&lt;RecNum&gt;229&lt;/RecNum&gt;&lt;DisplayText&gt;(Dunster et al., 1993b)&lt;/DisplayText&gt;&lt;record&gt;&lt;rec-number&gt;229&lt;/rec-number&gt;&lt;foreign-keys&gt;&lt;key app="EN" db-id="twapsx5vp2rat5erdz45sx2sdeprddxzdzvx" timestamp="1541041473"&gt;229&lt;/key&gt;&lt;/foreign-keys&gt;&lt;ref-type name="Report"&gt;27&lt;/ref-type&gt;&lt;contributors&gt;&lt;authors&gt;&lt;author&gt;Dunster, J. N.&lt;/author&gt;&lt;author&gt;Barlow, M.G.&lt;/author&gt;&lt;author&gt;McConachie, B.A.&lt;/author&gt;&lt;author&gt;Stainton, P.W.&lt;/author&gt;&lt;/authors&gt;&lt;tertiary-authors&gt;&lt;author&gt;Comalco Aluminium Limited Report (unpublished)&lt;/author&gt;&lt;/tertiary-authors&gt;&lt;/contributors&gt;&lt;titles&gt;&lt;title&gt;Egilabria-1 Well Completion Report, ATP 423P, Queensland&lt;/title&gt;&lt;/titles&gt;&lt;dates&gt;&lt;year&gt;1993&lt;/year&gt;&lt;/dates&gt;&lt;publisher&gt;Comalco Aluminium Limited&lt;/publisher&gt;&lt;urls&gt;&lt;/urls&gt;&lt;/record&gt;&lt;/Cite&gt;&lt;/EndNote&gt;</w:instrText>
      </w:r>
      <w:r>
        <w:fldChar w:fldCharType="separate"/>
      </w:r>
      <w:r w:rsidR="0079449D">
        <w:rPr>
          <w:noProof/>
        </w:rPr>
        <w:t>(Dunster et al., 1993b)</w:t>
      </w:r>
      <w:r>
        <w:fldChar w:fldCharType="end"/>
      </w:r>
      <w:r>
        <w:t xml:space="preserve">. Notably, oil bleeds were observed within core from the Walford Dolomite in the drillhole </w:t>
      </w:r>
      <w:r w:rsidR="001979B2">
        <w:t xml:space="preserve">Lawn Hill DDH </w:t>
      </w:r>
      <w:r>
        <w:t>83</w:t>
      </w:r>
      <w:r w:rsidR="00AE33B4">
        <w:t> </w:t>
      </w:r>
      <w:r>
        <w:t xml:space="preserve">4, and high TOC black shales </w:t>
      </w:r>
      <w:r w:rsidR="00D371CE">
        <w:t xml:space="preserve">in </w:t>
      </w:r>
      <w:r>
        <w:t xml:space="preserve">the Lawn Hill and Riversleigh formations were intersected in </w:t>
      </w:r>
      <w:r w:rsidR="001979B2">
        <w:t>Lawn Hill</w:t>
      </w:r>
      <w:r w:rsidR="00206893">
        <w:t> </w:t>
      </w:r>
      <w:r w:rsidR="001979B2">
        <w:t xml:space="preserve">DDH </w:t>
      </w:r>
      <w:r>
        <w:t>83</w:t>
      </w:r>
      <w:r w:rsidR="00AE33B4">
        <w:t> </w:t>
      </w:r>
      <w:r>
        <w:t xml:space="preserve">1 and </w:t>
      </w:r>
      <w:r w:rsidR="001979B2">
        <w:t>Lawn Hill</w:t>
      </w:r>
      <w:r w:rsidR="00206893">
        <w:t> </w:t>
      </w:r>
      <w:r w:rsidR="001979B2">
        <w:t xml:space="preserve">DDH </w:t>
      </w:r>
      <w:r>
        <w:t>83</w:t>
      </w:r>
      <w:r w:rsidR="00AE33B4">
        <w:t> 2.</w:t>
      </w:r>
    </w:p>
    <w:p w14:paraId="1ED06739" w14:textId="5AC7F5FE" w:rsidR="00937D4E" w:rsidRDefault="00937D4E" w:rsidP="00937D4E">
      <w:pPr>
        <w:pStyle w:val="BodyText"/>
      </w:pPr>
      <w:r>
        <w:t>In 1986, a joint ventur</w:t>
      </w:r>
      <w:r w:rsidR="00AE33B4">
        <w:t xml:space="preserve">e of Comalco Aluminium Limited </w:t>
      </w:r>
      <w:r>
        <w:t xml:space="preserve">and Bridge Oil Limited </w:t>
      </w:r>
      <w:r w:rsidR="00D371CE">
        <w:t xml:space="preserve">was </w:t>
      </w:r>
      <w:r>
        <w:t>granted ATP</w:t>
      </w:r>
      <w:r w:rsidR="00AE5B66">
        <w:t> </w:t>
      </w:r>
      <w:r>
        <w:t>373P, an immense exploration permit covering almost all of the onshore Carpentaria Basin, and a consolidation of the previously existing ATP344P and ATP361P permits. Phoenix Resources Co. (Aust</w:t>
      </w:r>
      <w:r w:rsidR="00462297">
        <w:t>.</w:t>
      </w:r>
      <w:r>
        <w:t xml:space="preserve">) Inc. </w:t>
      </w:r>
      <w:r w:rsidR="00BA7079">
        <w:t xml:space="preserve">bought </w:t>
      </w:r>
      <w:r>
        <w:t>into this new permit in 1988, but their involvement was short</w:t>
      </w:r>
      <w:r w:rsidR="00AD59BB">
        <w:t>-</w:t>
      </w:r>
      <w:r>
        <w:t xml:space="preserve">lived and they pulled out of the </w:t>
      </w:r>
      <w:r w:rsidR="00AE33B4">
        <w:t>joint venture</w:t>
      </w:r>
      <w:r>
        <w:t xml:space="preserve"> the following year. In 1989, the Burketown Block of ATP 373P was surrendered, along</w:t>
      </w:r>
      <w:r w:rsidR="00C604D0">
        <w:t xml:space="preserve"> with</w:t>
      </w:r>
      <w:r>
        <w:t xml:space="preserve"> another permit (ATP 405P) and these were combined to form ATP</w:t>
      </w:r>
      <w:r w:rsidR="00AE5B66">
        <w:t> </w:t>
      </w:r>
      <w:r>
        <w:t xml:space="preserve">423P. While </w:t>
      </w:r>
      <w:r w:rsidR="00AD59BB">
        <w:t>most</w:t>
      </w:r>
      <w:r>
        <w:t xml:space="preserve"> of the work in ATP 373P was </w:t>
      </w:r>
      <w:r w:rsidR="00D371CE">
        <w:t>in</w:t>
      </w:r>
      <w:r>
        <w:t xml:space="preserve"> the Lawn Hill Platform</w:t>
      </w:r>
      <w:r w:rsidR="00D371CE">
        <w:t xml:space="preserve"> area</w:t>
      </w:r>
      <w:r>
        <w:t xml:space="preserve">, two of the seven wells drilled in the permit were within </w:t>
      </w:r>
      <w:r w:rsidR="000A3CAC">
        <w:t xml:space="preserve">or near </w:t>
      </w:r>
      <w:r>
        <w:t xml:space="preserve">the current </w:t>
      </w:r>
      <w:r w:rsidR="00AE33B4">
        <w:t>Isa GBA region</w:t>
      </w:r>
      <w:r>
        <w:t>. These were Armraynald</w:t>
      </w:r>
      <w:r w:rsidR="00AE33B4">
        <w:t> </w:t>
      </w:r>
      <w:r>
        <w:t>1, drilled in September 1988, and Beamesbrook</w:t>
      </w:r>
      <w:r w:rsidR="00AE33B4">
        <w:t> </w:t>
      </w:r>
      <w:r>
        <w:t>1, drilled in October 1988. Armraynald</w:t>
      </w:r>
      <w:r w:rsidR="00AE33B4">
        <w:t> </w:t>
      </w:r>
      <w:r>
        <w:t xml:space="preserve">1 failed to penetrate Isa Superbasin sediments, </w:t>
      </w:r>
      <w:r w:rsidR="002042CC">
        <w:t>although</w:t>
      </w:r>
      <w:r>
        <w:t xml:space="preserve"> Beamesbrook</w:t>
      </w:r>
      <w:r w:rsidR="00AE33B4">
        <w:t> </w:t>
      </w:r>
      <w:r>
        <w:t>1 intersected at least 800 m of Isa Su</w:t>
      </w:r>
      <w:r w:rsidR="00D371CE">
        <w:t>p</w:t>
      </w:r>
      <w:r>
        <w:t xml:space="preserve">erbasin </w:t>
      </w:r>
      <w:r w:rsidR="00D371CE">
        <w:t>succession (</w:t>
      </w:r>
      <w:r w:rsidR="00D371CE">
        <w:fldChar w:fldCharType="begin"/>
      </w:r>
      <w:r w:rsidR="00D371CE">
        <w:instrText xml:space="preserve"> REF _Ref530469351 \h </w:instrText>
      </w:r>
      <w:r w:rsidR="00D371CE">
        <w:fldChar w:fldCharType="separate"/>
      </w:r>
      <w:r w:rsidR="00383A02">
        <w:t xml:space="preserve">Figure </w:t>
      </w:r>
      <w:r w:rsidR="00383A02">
        <w:rPr>
          <w:noProof/>
        </w:rPr>
        <w:t>6</w:t>
      </w:r>
      <w:r w:rsidR="00D371CE">
        <w:fldChar w:fldCharType="end"/>
      </w:r>
      <w:r w:rsidR="00D371CE">
        <w:t>)</w:t>
      </w:r>
      <w:r>
        <w:t xml:space="preserve">. Notably, the </w:t>
      </w:r>
      <w:r w:rsidR="00705FB1">
        <w:t>Lawn Supersequence</w:t>
      </w:r>
      <w:r>
        <w:t xml:space="preserve"> was penetrated, noted as an excellent source rock, and produced drill gas at up to 40 times the background level (ATP 373P relinquishment report). Despite several indications of active petroleum systems within the Carpentaria Basin, or the underlying basins, the Comalco-led joint venture opted to relinquish ATP</w:t>
      </w:r>
      <w:r w:rsidR="00AE5B66">
        <w:t> </w:t>
      </w:r>
      <w:r>
        <w:t xml:space="preserve">373P in 1992 due to a perceived lack of prospectivity </w:t>
      </w:r>
      <w:r>
        <w:fldChar w:fldCharType="begin"/>
      </w:r>
      <w:r w:rsidR="00E57933">
        <w:instrText xml:space="preserve"> ADDIN EN.CITE &lt;EndNote&gt;&lt;Cite&gt;&lt;Author&gt;Dunster&lt;/Author&gt;&lt;Year&gt;1992&lt;/Year&gt;&lt;RecNum&gt;273&lt;/RecNum&gt;&lt;DisplayText&gt;(Dunster and Barlow, 1992)&lt;/DisplayText&gt;&lt;record&gt;&lt;rec-number&gt;273&lt;/rec-number&gt;&lt;foreign-keys&gt;&lt;key app="EN" db-id="twapsx5vp2rat5erdz45sx2sdeprddxzdzvx" timestamp="1542155132"&gt;273&lt;/key&gt;&lt;/foreign-keys&gt;&lt;ref-type name="Report"&gt;27&lt;/ref-type&gt;&lt;contributors&gt;&lt;authors&gt;&lt;author&gt;Dunster, J. N.&lt;/author&gt;&lt;author&gt;Barlow, M.G.&lt;/author&gt;&lt;/authors&gt;&lt;/contributors&gt;&lt;titles&gt;&lt;title&gt;A-P 373P, Carpentaria Basin, Relinquishment Report&lt;/title&gt;&lt;/titles&gt;&lt;dates&gt;&lt;year&gt;1992&lt;/year&gt;&lt;/dates&gt;&lt;publisher&gt;Comalco Aluminium Limited&lt;/publisher&gt;&lt;urls&gt;&lt;/urls&gt;&lt;/record&gt;&lt;/Cite&gt;&lt;/EndNote&gt;</w:instrText>
      </w:r>
      <w:r>
        <w:fldChar w:fldCharType="separate"/>
      </w:r>
      <w:r>
        <w:rPr>
          <w:noProof/>
        </w:rPr>
        <w:t>(Dunster and Barlow, 1992)</w:t>
      </w:r>
      <w:r>
        <w:fldChar w:fldCharType="end"/>
      </w:r>
      <w:r>
        <w:t>.</w:t>
      </w:r>
    </w:p>
    <w:p w14:paraId="3C14A789" w14:textId="50236A73" w:rsidR="00937D4E" w:rsidRDefault="00937D4E" w:rsidP="00937D4E">
      <w:pPr>
        <w:pStyle w:val="BodyText"/>
      </w:pPr>
      <w:r>
        <w:t xml:space="preserve">In </w:t>
      </w:r>
      <w:r w:rsidR="00D371CE">
        <w:t>the early nineties</w:t>
      </w:r>
      <w:r w:rsidR="005C1BCB">
        <w:t>, an expanded Comalco-</w:t>
      </w:r>
      <w:r>
        <w:t>led joint venture, now including Monument Resources (Aust</w:t>
      </w:r>
      <w:r w:rsidR="00462297">
        <w:t>.</w:t>
      </w:r>
      <w:r>
        <w:t xml:space="preserve">) </w:t>
      </w:r>
      <w:r w:rsidR="00206893">
        <w:t>Limited</w:t>
      </w:r>
      <w:r>
        <w:t xml:space="preserve"> </w:t>
      </w:r>
      <w:r w:rsidR="00D371CE">
        <w:t>and</w:t>
      </w:r>
      <w:r>
        <w:t xml:space="preserve"> Bridge Oil </w:t>
      </w:r>
      <w:r w:rsidR="00CB7FC5">
        <w:t>Limited</w:t>
      </w:r>
      <w:r>
        <w:t>, drilled three petroleum exploration wells within ATP</w:t>
      </w:r>
      <w:r w:rsidR="00AE5B66">
        <w:t> </w:t>
      </w:r>
      <w:r>
        <w:t>423P. Comalco was interested in finding a local source of oil with a view to providing cheap energy to their bauxite and kaolin mine at Weipa. A favourable location relative to the existing energy market in M</w:t>
      </w:r>
      <w:r w:rsidR="00AD59BB">
        <w:t>ount</w:t>
      </w:r>
      <w:r>
        <w:t xml:space="preserve"> Isa and the surrounding mines helped provide further justification </w:t>
      </w:r>
      <w:r>
        <w:fldChar w:fldCharType="begin"/>
      </w:r>
      <w:r w:rsidR="00E57933">
        <w:instrText xml:space="preserve"> ADDIN EN.CITE &lt;EndNote&gt;&lt;Cite&gt;&lt;Author&gt;Dunster&lt;/Author&gt;&lt;Year&gt;1993&lt;/Year&gt;&lt;RecNum&gt;227&lt;/RecNum&gt;&lt;DisplayText&gt;(Dunster et al., 1993c)&lt;/DisplayText&gt;&lt;record&gt;&lt;rec-number&gt;227&lt;/rec-number&gt;&lt;foreign-keys&gt;&lt;key app="EN" db-id="twapsx5vp2rat5erdz45sx2sdeprddxzdzvx" timestamp="1541041174"&gt;227&lt;/key&gt;&lt;/foreign-keys&gt;&lt;ref-type name="Report"&gt;27&lt;/ref-type&gt;&lt;contributors&gt;&lt;authors&gt;&lt;author&gt;Dunster, J. N.&lt;/author&gt;&lt;author&gt;Barlow, M.G.&lt;/author&gt;&lt;author&gt;McConachie, B.A.&lt;/author&gt;&lt;author&gt;Stainton, P.W.&lt;/author&gt;&lt;/authors&gt;&lt;tertiary-authors&gt;&lt;author&gt;Comalco Aluminium Limited Report (unpublished)&lt;/author&gt;&lt;/tertiary-authors&gt;&lt;/contributors&gt;&lt;titles&gt;&lt;title&gt;Desert Creek-1 Well Completion Report, ATP 423P, Queensland&lt;/title&gt;&lt;/titles&gt;&lt;dates&gt;&lt;year&gt;1993&lt;/year&gt;&lt;/dates&gt;&lt;publisher&gt;Comalco Aluminium Limited&lt;/publisher&gt;&lt;urls&gt;&lt;/urls&gt;&lt;/record&gt;&lt;/Cite&gt;&lt;/EndNote&gt;</w:instrText>
      </w:r>
      <w:r>
        <w:fldChar w:fldCharType="separate"/>
      </w:r>
      <w:r w:rsidR="0079449D">
        <w:rPr>
          <w:noProof/>
        </w:rPr>
        <w:t>(Dunster et al., 1993c)</w:t>
      </w:r>
      <w:r>
        <w:fldChar w:fldCharType="end"/>
      </w:r>
      <w:r>
        <w:t>. The three wells</w:t>
      </w:r>
      <w:r w:rsidR="00D371CE">
        <w:t xml:space="preserve"> drilled in 1992</w:t>
      </w:r>
      <w:r>
        <w:t>, Desert Creek</w:t>
      </w:r>
      <w:r w:rsidR="00AE33B4">
        <w:t> </w:t>
      </w:r>
      <w:r>
        <w:t>1, Argyle Creek</w:t>
      </w:r>
      <w:r w:rsidR="00AE33B4">
        <w:t> </w:t>
      </w:r>
      <w:r>
        <w:t>1, and Egilabria</w:t>
      </w:r>
      <w:r w:rsidR="00AE33B4">
        <w:t> </w:t>
      </w:r>
      <w:r w:rsidR="005C1BCB">
        <w:t>1</w:t>
      </w:r>
      <w:r>
        <w:t>, aimed to assess the possibility that early generated Proterozoic oil and gas remained in commercial quantities within the Isa Superbasin</w:t>
      </w:r>
      <w:r w:rsidR="00606CA7">
        <w:t xml:space="preserve"> succession</w:t>
      </w:r>
      <w:r w:rsidRPr="006900B9">
        <w:t xml:space="preserve"> </w:t>
      </w:r>
      <w:r>
        <w:fldChar w:fldCharType="begin"/>
      </w:r>
      <w:r w:rsidR="00E57933">
        <w:instrText xml:space="preserve"> ADDIN EN.CITE &lt;EndNote&gt;&lt;Cite&gt;&lt;Author&gt;Dunster&lt;/Author&gt;&lt;Year&gt;1993&lt;/Year&gt;&lt;RecNum&gt;227&lt;/RecNum&gt;&lt;DisplayText&gt;(Dunster et al., 1993c)&lt;/DisplayText&gt;&lt;record&gt;&lt;rec-number&gt;227&lt;/rec-number&gt;&lt;foreign-keys&gt;&lt;key app="EN" db-id="twapsx5vp2rat5erdz45sx2sdeprddxzdzvx" timestamp="1541041174"&gt;227&lt;/key&gt;&lt;/foreign-keys&gt;&lt;ref-type name="Report"&gt;27&lt;/ref-type&gt;&lt;contributors&gt;&lt;authors&gt;&lt;author&gt;Dunster, J. N.&lt;/author&gt;&lt;author&gt;Barlow, M.G.&lt;/author&gt;&lt;author&gt;McConachie, B.A.&lt;/author&gt;&lt;author&gt;Stainton, P.W.&lt;/author&gt;&lt;/authors&gt;&lt;tertiary-authors&gt;&lt;author&gt;Comalco Aluminium Limited Report (unpublished)&lt;/author&gt;&lt;/tertiary-authors&gt;&lt;/contributors&gt;&lt;titles&gt;&lt;title&gt;Desert Creek-1 Well Completion Report, ATP 423P, Queensland&lt;/title&gt;&lt;/titles&gt;&lt;dates&gt;&lt;year&gt;1993&lt;/year&gt;&lt;/dates&gt;&lt;publisher&gt;Comalco Aluminium Limited&lt;/publisher&gt;&lt;urls&gt;&lt;/urls&gt;&lt;/record&gt;&lt;/Cite&gt;&lt;/EndNote&gt;</w:instrText>
      </w:r>
      <w:r>
        <w:fldChar w:fldCharType="separate"/>
      </w:r>
      <w:r w:rsidR="0079449D">
        <w:rPr>
          <w:noProof/>
        </w:rPr>
        <w:t>(Dunster et al., 1993c)</w:t>
      </w:r>
      <w:r>
        <w:fldChar w:fldCharType="end"/>
      </w:r>
      <w:r>
        <w:t>. While not intersecting any oil</w:t>
      </w:r>
      <w:r w:rsidR="00AD59BB">
        <w:t>-</w:t>
      </w:r>
      <w:r>
        <w:t xml:space="preserve"> or gas</w:t>
      </w:r>
      <w:r w:rsidR="00AD59BB">
        <w:t>-</w:t>
      </w:r>
      <w:r>
        <w:t>bearing zones, high gas levels were recorded in the McNamara Group</w:t>
      </w:r>
      <w:r w:rsidR="00DC27FB">
        <w:t xml:space="preserve"> </w:t>
      </w:r>
      <w:r w:rsidR="00994AFA">
        <w:t xml:space="preserve">(see Figure </w:t>
      </w:r>
      <w:r w:rsidR="00994AFA" w:rsidRPr="00994AFA">
        <w:t>2</w:t>
      </w:r>
      <w:r w:rsidR="00E47D6B">
        <w:t>6</w:t>
      </w:r>
      <w:r w:rsidR="00671EC1">
        <w:t>, g</w:t>
      </w:r>
      <w:r w:rsidR="005C1BCB">
        <w:t>eology technical appendix</w:t>
      </w:r>
      <w:r w:rsidR="000605EF" w:rsidRPr="000605EF">
        <w:t xml:space="preserve"> </w:t>
      </w:r>
      <w:r w:rsidR="00BD131E">
        <w:fldChar w:fldCharType="begin"/>
      </w:r>
      <w:r w:rsidR="00E57933">
        <w:instrText xml:space="preserve"> ADDIN EN.CITE &lt;EndNote&gt;&lt;Cite&gt;&lt;Author&gt;Orr&lt;/Author&gt;&lt;Year&gt;2020&lt;/Year&gt;&lt;RecNum&gt;398&lt;/RecNum&gt;&lt;DisplayText&gt;(Orr et al., 2020)&lt;/DisplayText&gt;&lt;record&gt;&lt;rec-number&gt;398&lt;/rec-number&gt;&lt;foreign-keys&gt;&lt;key app="EN" db-id="twapsx5vp2rat5erdz45sx2sdeprddxzdzvx" timestamp="1546815586"&gt;398&lt;/key&gt;&lt;/foreign-keys&gt;&lt;ref-type name="Report"&gt;27&lt;/ref-type&gt;&lt;contributors&gt;&lt;authors&gt;&lt;author&gt;Orr, M.L.&lt;/author&gt;&lt;author&gt;Bradshaw, B.E.&lt;/author&gt;&lt;author&gt;Bernardel, G.&lt;/author&gt;&lt;author&gt;Palu, T.J.&lt;/author&gt;&lt;author&gt;Hall, L.S.&lt;/author&gt;&lt;author&gt;Bailey, A.H.E&lt;/author&gt;&lt;author&gt;Skeers, N.&lt;/author&gt;&lt;author&gt;Dehelean, A.&lt;/author&gt;&lt;author&gt;Reese, B.&lt;/author&gt;&lt;author&gt;Woods, M.&lt;/author&gt;&lt;/authors&gt;&lt;/contributors&gt;&lt;titles&gt;&lt;title&gt;Geology of the Isa GBA region. Technical appendix for the Geological and Bioregional Assessment: Stage 2&lt;/title&gt;&lt;secondary-title&gt;Geological and Bioregional Assessment: Stage 2&lt;/secondary-title&gt;&lt;/titles&gt;&lt;dates&gt;&lt;year&gt;2020&lt;/year&gt;&lt;/dates&gt;&lt;pub-location&gt;Australia&lt;/pub-location&gt;&lt;publisher&gt;Department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BD131E">
        <w:fldChar w:fldCharType="separate"/>
      </w:r>
      <w:r w:rsidR="00D51F3E">
        <w:rPr>
          <w:noProof/>
        </w:rPr>
        <w:t>(Orr et al., 2020)</w:t>
      </w:r>
      <w:r w:rsidR="00BD131E">
        <w:fldChar w:fldCharType="end"/>
      </w:r>
      <w:r w:rsidR="005C1BCB">
        <w:t>)</w:t>
      </w:r>
      <w:r>
        <w:t xml:space="preserve"> in all three wells, with oil shows in Argyle Creek</w:t>
      </w:r>
      <w:r w:rsidR="00AE33B4">
        <w:t> </w:t>
      </w:r>
      <w:r>
        <w:t>1 and Egilabria</w:t>
      </w:r>
      <w:r w:rsidR="00AE33B4">
        <w:t> </w:t>
      </w:r>
      <w:r>
        <w:t xml:space="preserve">1. This was not enough for the joint venture to justify further exploration, and represents the end of conventional petroleum exploration within the Isa Superbasin. </w:t>
      </w:r>
      <w:r w:rsidR="00606CA7">
        <w:t>In total, 1090 line km of t</w:t>
      </w:r>
      <w:r w:rsidR="00AE33B4">
        <w:t>wo-dimensional</w:t>
      </w:r>
      <w:r>
        <w:t xml:space="preserve"> seismic data </w:t>
      </w:r>
      <w:r w:rsidR="00606CA7">
        <w:t xml:space="preserve">was acquired </w:t>
      </w:r>
      <w:r w:rsidR="005C1BCB">
        <w:t>over the course of the Comalco-</w:t>
      </w:r>
      <w:r w:rsidR="000605EF">
        <w:t xml:space="preserve">led joint venture programs </w:t>
      </w:r>
      <w:r w:rsidR="00606CA7">
        <w:t>between 1988</w:t>
      </w:r>
      <w:r w:rsidR="00AD59BB">
        <w:t xml:space="preserve"> and </w:t>
      </w:r>
      <w:r w:rsidR="00606CA7">
        <w:t>1991.</w:t>
      </w:r>
    </w:p>
    <w:p w14:paraId="7F6C0496" w14:textId="77777777" w:rsidR="00937D4E" w:rsidRDefault="00937D4E" w:rsidP="008F5A63">
      <w:pPr>
        <w:pStyle w:val="Heading5"/>
      </w:pPr>
      <w:r>
        <w:t xml:space="preserve">Unconventional </w:t>
      </w:r>
      <w:r w:rsidR="00AD59BB">
        <w:t xml:space="preserve">petroleum </w:t>
      </w:r>
      <w:r>
        <w:t>exploration</w:t>
      </w:r>
    </w:p>
    <w:p w14:paraId="6DF8FC2E" w14:textId="170EC21A" w:rsidR="00937D4E" w:rsidRDefault="00606CA7" w:rsidP="00793445">
      <w:pPr>
        <w:pStyle w:val="BodyText"/>
      </w:pPr>
      <w:r>
        <w:t>In</w:t>
      </w:r>
      <w:r w:rsidR="00937D4E">
        <w:t xml:space="preserve"> December 2012, Armour Energy </w:t>
      </w:r>
      <w:r w:rsidR="00CB7FC5">
        <w:t>Limited</w:t>
      </w:r>
      <w:r w:rsidR="004224CE">
        <w:t xml:space="preserve"> </w:t>
      </w:r>
      <w:r w:rsidR="00937D4E">
        <w:t>were granted exploration tenement ATP 1087P (</w:t>
      </w:r>
      <w:r w:rsidR="00373350">
        <w:fldChar w:fldCharType="begin"/>
      </w:r>
      <w:r w:rsidR="00373350">
        <w:instrText xml:space="preserve"> REF _Ref21936562 \h </w:instrText>
      </w:r>
      <w:r w:rsidR="00793445">
        <w:instrText xml:space="preserve"> \* MERGEFORMAT </w:instrText>
      </w:r>
      <w:r w:rsidR="00373350">
        <w:fldChar w:fldCharType="separate"/>
      </w:r>
      <w:r w:rsidR="00383A02">
        <w:t xml:space="preserve">Figure </w:t>
      </w:r>
      <w:r w:rsidR="00383A02">
        <w:rPr>
          <w:noProof/>
        </w:rPr>
        <w:t>7</w:t>
      </w:r>
      <w:r w:rsidR="00373350">
        <w:fldChar w:fldCharType="end"/>
      </w:r>
      <w:r w:rsidR="000A3CAC">
        <w:t>)</w:t>
      </w:r>
      <w:r w:rsidR="00937D4E">
        <w:t xml:space="preserve"> by the Queensland Government. ATP 1087 covers 7138</w:t>
      </w:r>
      <w:r w:rsidR="00206893">
        <w:t> </w:t>
      </w:r>
      <w:r w:rsidR="00937D4E">
        <w:t>km</w:t>
      </w:r>
      <w:r w:rsidR="00937D4E" w:rsidRPr="003F05CA">
        <w:rPr>
          <w:rStyle w:val="Superscript"/>
        </w:rPr>
        <w:t>2</w:t>
      </w:r>
      <w:r w:rsidR="00937D4E">
        <w:t xml:space="preserve"> and coincides with much of the area covered by the previous ATP 423P licence </w:t>
      </w:r>
      <w:r>
        <w:t xml:space="preserve">that </w:t>
      </w:r>
      <w:r w:rsidR="00937D4E">
        <w:t xml:space="preserve">Comalco Aluminium </w:t>
      </w:r>
      <w:r w:rsidR="00CB7FC5">
        <w:t>Limited</w:t>
      </w:r>
      <w:r w:rsidR="00937D4E">
        <w:t xml:space="preserve"> explored in the early 1990s. Armour Energy </w:t>
      </w:r>
      <w:r w:rsidR="00CB7FC5">
        <w:t xml:space="preserve">Limited </w:t>
      </w:r>
      <w:r w:rsidR="00937D4E">
        <w:t xml:space="preserve">were interested in the potential of the Lawn </w:t>
      </w:r>
      <w:r w:rsidR="00705FB1">
        <w:t>Supersequence</w:t>
      </w:r>
      <w:r w:rsidR="00937D4E">
        <w:t xml:space="preserve"> and the River </w:t>
      </w:r>
      <w:r w:rsidR="00705FB1">
        <w:t xml:space="preserve">Supersequence </w:t>
      </w:r>
      <w:r w:rsidR="00937D4E">
        <w:t xml:space="preserve">as potential shale gas targets, following significant gas shows recorded across those intervals during previous exploration of the basin by Amoco Australia Petroleum Company and Comalco </w:t>
      </w:r>
      <w:r w:rsidR="004224CE">
        <w:t xml:space="preserve">Aluminium </w:t>
      </w:r>
      <w:r w:rsidR="00CB7FC5">
        <w:t>Limited</w:t>
      </w:r>
      <w:r w:rsidR="00937D4E">
        <w:t xml:space="preserve">. Armour </w:t>
      </w:r>
      <w:r w:rsidR="001979B2">
        <w:t xml:space="preserve">Energy </w:t>
      </w:r>
      <w:r w:rsidR="00CB7FC5">
        <w:t xml:space="preserve">Limited </w:t>
      </w:r>
      <w:r w:rsidR="00937D4E">
        <w:t>c</w:t>
      </w:r>
      <w:r w:rsidR="005C1BCB">
        <w:t xml:space="preserve">onsidered the results of </w:t>
      </w:r>
      <w:r w:rsidR="00937D4E">
        <w:t>Beamesbrook</w:t>
      </w:r>
      <w:r w:rsidR="001979B2">
        <w:t> </w:t>
      </w:r>
      <w:r w:rsidR="00937D4E">
        <w:t>1 and Egilabria</w:t>
      </w:r>
      <w:r w:rsidR="001979B2">
        <w:t> </w:t>
      </w:r>
      <w:r w:rsidR="00937D4E">
        <w:t xml:space="preserve">1 to be encouraging for the presence of significant volumes of unconventional gas </w:t>
      </w:r>
      <w:r w:rsidR="00937D4E">
        <w:fldChar w:fldCharType="begin"/>
      </w:r>
      <w:r w:rsidR="00E57933">
        <w:instrText xml:space="preserve"> ADDIN EN.CITE &lt;EndNote&gt;&lt;Cite&gt;&lt;Author&gt;Energy&lt;/Author&gt;&lt;Year&gt;2012&lt;/Year&gt;&lt;RecNum&gt;275&lt;/RecNum&gt;&lt;DisplayText&gt;(Armour Energy, 2012)&lt;/DisplayText&gt;&lt;record&gt;&lt;rec-number&gt;275&lt;/rec-number&gt;&lt;foreign-keys&gt;&lt;key app="EN" db-id="twapsx5vp2rat5erdz45sx2sdeprddxzdzvx" timestamp="1542156690"&gt;275&lt;/key&gt;&lt;/foreign-keys&gt;&lt;ref-type name="Web Page"&gt;12&lt;/ref-type&gt;&lt;contributors&gt;&lt;authors&gt;&lt;author&gt;Armour Energy,&lt;/author&gt;&lt;/authors&gt;&lt;/contributors&gt;&lt;titles&gt;&lt;title&gt;ASX Announcement: Armour Energy granted ATP1087 in North Queensland&lt;/title&gt;&lt;/titles&gt;&lt;number&gt;13 November 2019&lt;/number&gt;&lt;dates&gt;&lt;year&gt;2012&lt;/year&gt;&lt;/dates&gt;&lt;publisher&gt;Armour Energy Limited&lt;/publisher&gt;&lt;urls&gt;&lt;related-urls&gt;&lt;url&gt;https://wcsecure.weblink.com.au/pdf/AJQ/01369459.pdf&lt;/url&gt;&lt;/related-urls&gt;&lt;/urls&gt;&lt;/record&gt;&lt;/Cite&gt;&lt;/EndNote&gt;</w:instrText>
      </w:r>
      <w:r w:rsidR="00937D4E">
        <w:fldChar w:fldCharType="separate"/>
      </w:r>
      <w:r w:rsidR="00937D4E">
        <w:rPr>
          <w:noProof/>
        </w:rPr>
        <w:t>(Armour Energy, 2012)</w:t>
      </w:r>
      <w:r w:rsidR="00937D4E">
        <w:fldChar w:fldCharType="end"/>
      </w:r>
      <w:r w:rsidR="00937D4E">
        <w:t>. Armour</w:t>
      </w:r>
      <w:r w:rsidR="001979B2">
        <w:t xml:space="preserve"> Energy </w:t>
      </w:r>
      <w:r w:rsidR="00CB7FC5">
        <w:t xml:space="preserve">Limited </w:t>
      </w:r>
      <w:r w:rsidR="00937D4E">
        <w:t xml:space="preserve">began their exploration program in 2013 by reprocessing the vintage Comalco seismic grid, and by contracting CGG Aviation (Australia) </w:t>
      </w:r>
      <w:r w:rsidR="00937D4E" w:rsidRPr="00BD131E">
        <w:t xml:space="preserve">Pty. </w:t>
      </w:r>
      <w:r w:rsidR="006E6BAC">
        <w:t>Ltd.</w:t>
      </w:r>
      <w:r w:rsidR="00937D4E" w:rsidRPr="00765DB3">
        <w:t xml:space="preserve"> to undertake</w:t>
      </w:r>
      <w:r w:rsidR="00937D4E">
        <w:t xml:space="preserve"> an airborne </w:t>
      </w:r>
      <w:r w:rsidR="00AD59BB">
        <w:t>g</w:t>
      </w:r>
      <w:r w:rsidR="00937D4E">
        <w:t xml:space="preserve">ravity </w:t>
      </w:r>
      <w:r w:rsidR="00AD59BB">
        <w:t>g</w:t>
      </w:r>
      <w:r w:rsidR="00937D4E">
        <w:t xml:space="preserve">radiometer and high-sensitivity aeromagnetic survey of ATP 1087P. This aerial survey was undertaken in August 2013, and resulted in </w:t>
      </w:r>
      <w:r w:rsidR="005C1BCB">
        <w:t xml:space="preserve">acquisition of </w:t>
      </w:r>
      <w:r w:rsidR="00937D4E">
        <w:t xml:space="preserve">a combined total of 8892 line km of </w:t>
      </w:r>
      <w:r>
        <w:t xml:space="preserve">potential field </w:t>
      </w:r>
      <w:r w:rsidR="00937D4E">
        <w:t xml:space="preserve">data </w:t>
      </w:r>
      <w:r w:rsidR="00937D4E">
        <w:fldChar w:fldCharType="begin"/>
      </w:r>
      <w:r w:rsidR="00E57933">
        <w:instrText xml:space="preserve"> ADDIN EN.CITE &lt;EndNote&gt;&lt;Cite&gt;&lt;Author&gt;Aviation&lt;/Author&gt;&lt;Year&gt;2013&lt;/Year&gt;&lt;RecNum&gt;274&lt;/RecNum&gt;&lt;DisplayText&gt;(CGG Aviation, 2013)&lt;/DisplayText&gt;&lt;record&gt;&lt;rec-number&gt;274&lt;/rec-number&gt;&lt;foreign-keys&gt;&lt;key app="EN" db-id="twapsx5vp2rat5erdz45sx2sdeprddxzdzvx" timestamp="1542156256"&gt;274&lt;/key&gt;&lt;/foreign-keys&gt;&lt;ref-type name="Report"&gt;27&lt;/ref-type&gt;&lt;contributors&gt;&lt;authors&gt;&lt;author&gt;CGG Aviation,&lt;/author&gt;&lt;/authors&gt;&lt;/contributors&gt;&lt;titles&gt;&lt;title&gt;FALCON Airborne Gravity Gradiometer Survey Logistics and Processing Report (For Armour Energy Pty Ltd): Argyle Creek &amp;amp; Desert Creek Exploration Areas, ATP1087, Queensland.&lt;/title&gt;&lt;/titles&gt;&lt;dates&gt;&lt;year&gt;2013&lt;/year&gt;&lt;/dates&gt;&lt;publisher&gt;CGG Aviation (Australia) Pty Ltd&lt;/publisher&gt;&lt;urls&gt;&lt;/urls&gt;&lt;/record&gt;&lt;/Cite&gt;&lt;/EndNote&gt;</w:instrText>
      </w:r>
      <w:r w:rsidR="00937D4E">
        <w:fldChar w:fldCharType="separate"/>
      </w:r>
      <w:r w:rsidR="00937D4E">
        <w:rPr>
          <w:noProof/>
        </w:rPr>
        <w:t>(CGG Aviation, 2013)</w:t>
      </w:r>
      <w:r w:rsidR="00937D4E">
        <w:fldChar w:fldCharType="end"/>
      </w:r>
      <w:r w:rsidR="00937D4E">
        <w:t>.</w:t>
      </w:r>
    </w:p>
    <w:p w14:paraId="03EF5D23" w14:textId="34912F6B" w:rsidR="00937D4E" w:rsidRDefault="00937D4E" w:rsidP="00937D4E">
      <w:pPr>
        <w:pStyle w:val="BodyText"/>
      </w:pPr>
      <w:r>
        <w:t xml:space="preserve">Armour </w:t>
      </w:r>
      <w:r w:rsidR="001979B2">
        <w:t xml:space="preserve">Energy </w:t>
      </w:r>
      <w:r w:rsidR="00CB7FC5">
        <w:t xml:space="preserve">Limited </w:t>
      </w:r>
      <w:r>
        <w:t>carried out a drilling program from June 2013, beginning with the drilling of Egilabria</w:t>
      </w:r>
      <w:r w:rsidR="001979B2">
        <w:t> </w:t>
      </w:r>
      <w:r>
        <w:t>2. This well was located approximately 600</w:t>
      </w:r>
      <w:r w:rsidR="00206893">
        <w:t> </w:t>
      </w:r>
      <w:r>
        <w:t>m north of the Comalco well Egilabria</w:t>
      </w:r>
      <w:r w:rsidR="001979B2">
        <w:t> </w:t>
      </w:r>
      <w:r>
        <w:t xml:space="preserve">1 in order to evaluate the Lawn Supersequence. Following </w:t>
      </w:r>
      <w:r w:rsidR="00AE5B66">
        <w:t xml:space="preserve">gas </w:t>
      </w:r>
      <w:r>
        <w:t xml:space="preserve">shows within the Lawn </w:t>
      </w:r>
      <w:r w:rsidR="00705FB1">
        <w:t>Supersequence</w:t>
      </w:r>
      <w:r>
        <w:t>, a sub-horizontal directional well, Egilabria</w:t>
      </w:r>
      <w:r w:rsidR="001979B2">
        <w:t> </w:t>
      </w:r>
      <w:r>
        <w:t>2 DW1, was extended 567</w:t>
      </w:r>
      <w:r w:rsidR="00206893">
        <w:t> </w:t>
      </w:r>
      <w:r>
        <w:t>m from the vertical pilot Egilabria</w:t>
      </w:r>
      <w:r w:rsidR="001979B2">
        <w:t> </w:t>
      </w:r>
      <w:r>
        <w:t xml:space="preserve">2 to further assess the hydrocarbon potential of the Lawn Supersequence as well as serve as a test-bed for hydraulic stimulation of the formation </w:t>
      </w:r>
      <w:r>
        <w:fldChar w:fldCharType="begin"/>
      </w:r>
      <w:r w:rsidR="00E57933">
        <w:instrText xml:space="preserve"> ADDIN EN.CITE &lt;EndNote&gt;&lt;Cite&gt;&lt;Author&gt;Longdon&lt;/Author&gt;&lt;Year&gt;2014&lt;/Year&gt;&lt;RecNum&gt;277&lt;/RecNum&gt;&lt;DisplayText&gt;(Longdon, 2014a)&lt;/DisplayText&gt;&lt;record&gt;&lt;rec-number&gt;277&lt;/rec-number&gt;&lt;foreign-keys&gt;&lt;key app="EN" db-id="twapsx5vp2rat5erdz45sx2sdeprddxzdzvx" timestamp="1542156947"&gt;277&lt;/key&gt;&lt;/foreign-keys&gt;&lt;ref-type name="Report"&gt;27&lt;/ref-type&gt;&lt;contributors&gt;&lt;authors&gt;&lt;author&gt;Longdon, N.&lt;/author&gt;&lt;/authors&gt;&lt;/contributors&gt;&lt;titles&gt;&lt;title&gt;Well Completion Report, Egilabria 2 DW1, ATP 1087 Queensland&lt;/title&gt;&lt;/titles&gt;&lt;dates&gt;&lt;year&gt;2014&lt;/year&gt;&lt;/dates&gt;&lt;publisher&gt;Armour Energy Limited&lt;/publisher&gt;&lt;urls&gt;&lt;/urls&gt;&lt;/record&gt;&lt;/Cite&gt;&lt;/EndNote&gt;</w:instrText>
      </w:r>
      <w:r>
        <w:fldChar w:fldCharType="separate"/>
      </w:r>
      <w:r w:rsidR="0079449D">
        <w:rPr>
          <w:noProof/>
        </w:rPr>
        <w:t>(Longdon, 2014a)</w:t>
      </w:r>
      <w:r>
        <w:fldChar w:fldCharType="end"/>
      </w:r>
      <w:r>
        <w:t xml:space="preserve">. Before shutting the well in, </w:t>
      </w:r>
      <w:r>
        <w:fldChar w:fldCharType="begin"/>
      </w:r>
      <w:r w:rsidR="00660D2F">
        <w:instrText xml:space="preserve"> ADDIN EN.CITE &lt;EndNote&gt;&lt;Cite AuthorYear="1"&gt;&lt;Author&gt;Johnson&lt;/Author&gt;&lt;Year&gt;2014&lt;/Year&gt;&lt;RecNum&gt;276&lt;/RecNum&gt;&lt;DisplayText&gt;Johnson and Titus (2014)&lt;/DisplayText&gt;&lt;record&gt;&lt;rec-number&gt;276&lt;/rec-number&gt;&lt;foreign-keys&gt;&lt;key app="EN" db-id="twapsx5vp2rat5erdz45sx2sdeprddxzdzvx" timestamp="1542156781"&gt;276&lt;/key&gt;&lt;/foreign-keys&gt;&lt;ref-type name="Conference Proceedings"&gt;10&lt;/ref-type&gt;&lt;contributors&gt;&lt;authors&gt;&lt;author&gt;Johnson, Raymond Leslie&lt;/author&gt;&lt;author&gt;Titus, Luke&lt;/author&gt;&lt;/authors&gt;&lt;/contributors&gt;&lt;titles&gt;&lt;title&gt;Observations and recommendations from a hydraulic fracturing case in the Pre-Cambrian Lawn Hill Shale, Isa Superbasin, Australia&lt;/title&gt;&lt;secondary-title&gt;SPE Asia Pacific Oil &amp;amp; Gas Conference and Exhibition&lt;/secondary-title&gt;&lt;/titles&gt;&lt;dates&gt;&lt;year&gt;2014&lt;/year&gt;&lt;/dates&gt;&lt;publisher&gt;Society of Petroleum Engineers&lt;/publisher&gt;&lt;isbn&gt;1613993218&lt;/isbn&gt;&lt;urls&gt;&lt;/urls&gt;&lt;/record&gt;&lt;/Cite&gt;&lt;/EndNote&gt;</w:instrText>
      </w:r>
      <w:r>
        <w:fldChar w:fldCharType="separate"/>
      </w:r>
      <w:r>
        <w:rPr>
          <w:noProof/>
        </w:rPr>
        <w:t>Johnson and Titus (2014)</w:t>
      </w:r>
      <w:r>
        <w:fldChar w:fldCharType="end"/>
      </w:r>
      <w:r w:rsidRPr="0077311F">
        <w:t xml:space="preserve"> </w:t>
      </w:r>
      <w:r>
        <w:t>report</w:t>
      </w:r>
      <w:r w:rsidR="00AD59BB">
        <w:t>ed</w:t>
      </w:r>
      <w:r>
        <w:t xml:space="preserve"> that frac</w:t>
      </w:r>
      <w:r w:rsidR="00BD131E">
        <w:t>turing</w:t>
      </w:r>
      <w:r>
        <w:t xml:space="preserve"> fluid was flowing back into the well unassisted and gas was flaring at low surface flowing pressures. The</w:t>
      </w:r>
      <w:r w:rsidR="00373350">
        <w:t>se</w:t>
      </w:r>
      <w:r>
        <w:t xml:space="preserve"> authors report</w:t>
      </w:r>
      <w:r w:rsidR="00AD59BB">
        <w:t>ed</w:t>
      </w:r>
      <w:r>
        <w:t xml:space="preserve"> Egilabria</w:t>
      </w:r>
      <w:r w:rsidR="001979B2">
        <w:t> </w:t>
      </w:r>
      <w:r>
        <w:t>2</w:t>
      </w:r>
      <w:r w:rsidR="00373350">
        <w:t> </w:t>
      </w:r>
      <w:r>
        <w:t>DW1 as the first successful, post-frac gas flow from a multi</w:t>
      </w:r>
      <w:r w:rsidR="00776A6C">
        <w:t>-stage</w:t>
      </w:r>
      <w:r>
        <w:t xml:space="preserve">, fracture stimulated, lateral shale gas well in Australia </w:t>
      </w:r>
      <w:r>
        <w:fldChar w:fldCharType="begin"/>
      </w:r>
      <w:r w:rsidR="00660D2F">
        <w:instrText xml:space="preserve"> ADDIN EN.CITE &lt;EndNote&gt;&lt;Cite&gt;&lt;Author&gt;Johnson&lt;/Author&gt;&lt;Year&gt;2014&lt;/Year&gt;&lt;RecNum&gt;276&lt;/RecNum&gt;&lt;DisplayText&gt;(Johnson and Titus, 2014)&lt;/DisplayText&gt;&lt;record&gt;&lt;rec-number&gt;276&lt;/rec-number&gt;&lt;foreign-keys&gt;&lt;key app="EN" db-id="twapsx5vp2rat5erdz45sx2sdeprddxzdzvx" timestamp="1542156781"&gt;276&lt;/key&gt;&lt;/foreign-keys&gt;&lt;ref-type name="Conference Proceedings"&gt;10&lt;/ref-type&gt;&lt;contributors&gt;&lt;authors&gt;&lt;author&gt;Johnson, Raymond Leslie&lt;/author&gt;&lt;author&gt;Titus, Luke&lt;/author&gt;&lt;/authors&gt;&lt;/contributors&gt;&lt;titles&gt;&lt;title&gt;Observations and recommendations from a hydraulic fracturing case in the Pre-Cambrian Lawn Hill Shale, Isa Superbasin, Australia&lt;/title&gt;&lt;secondary-title&gt;SPE Asia Pacific Oil &amp;amp; Gas Conference and Exhibition&lt;/secondary-title&gt;&lt;/titles&gt;&lt;dates&gt;&lt;year&gt;2014&lt;/year&gt;&lt;/dates&gt;&lt;publisher&gt;Society of Petroleum Engineers&lt;/publisher&gt;&lt;isbn&gt;1613993218&lt;/isbn&gt;&lt;urls&gt;&lt;/urls&gt;&lt;/record&gt;&lt;/Cite&gt;&lt;/EndNote&gt;</w:instrText>
      </w:r>
      <w:r>
        <w:fldChar w:fldCharType="separate"/>
      </w:r>
      <w:r>
        <w:rPr>
          <w:noProof/>
        </w:rPr>
        <w:t>(Johnson and Titus, 2014)</w:t>
      </w:r>
      <w:r>
        <w:fldChar w:fldCharType="end"/>
      </w:r>
      <w:r>
        <w:t xml:space="preserve">. Gas shows were also recorded in the South Nicholson Group, and the Doom and </w:t>
      </w:r>
      <w:r w:rsidRPr="001329AF">
        <w:t>Wide supersequences</w:t>
      </w:r>
      <w:r w:rsidR="00AE5B66">
        <w:t xml:space="preserve"> in Egilabria 2</w:t>
      </w:r>
      <w:r w:rsidR="00A13000" w:rsidRPr="001329AF">
        <w:t xml:space="preserve"> (see </w:t>
      </w:r>
      <w:r w:rsidR="00A13000" w:rsidRPr="00E47D6B">
        <w:t>Figure 2</w:t>
      </w:r>
      <w:r w:rsidR="00E47D6B">
        <w:t>6</w:t>
      </w:r>
      <w:r w:rsidR="00A13000" w:rsidRPr="00E47D6B">
        <w:t>,</w:t>
      </w:r>
      <w:r w:rsidR="00373350">
        <w:t xml:space="preserve"> g</w:t>
      </w:r>
      <w:r w:rsidR="00A13000" w:rsidRPr="001329AF">
        <w:t>eology technical ap</w:t>
      </w:r>
      <w:r w:rsidR="00A13000">
        <w:t>pendix)</w:t>
      </w:r>
      <w:r w:rsidR="00AE5B66" w:rsidRPr="00AE5B66">
        <w:t xml:space="preserve"> </w:t>
      </w:r>
      <w:r w:rsidR="00BF7B24">
        <w:fldChar w:fldCharType="begin"/>
      </w:r>
      <w:r w:rsidR="00E57933">
        <w:instrText xml:space="preserve"> ADDIN EN.CITE &lt;EndNote&gt;&lt;Cite&gt;&lt;Author&gt;Longdon&lt;/Author&gt;&lt;Year&gt;2014&lt;/Year&gt;&lt;RecNum&gt;230&lt;/RecNum&gt;&lt;DisplayText&gt;(Longdon, 2014b; Orr et al., 2020)&lt;/DisplayText&gt;&lt;record&gt;&lt;rec-number&gt;230&lt;/rec-number&gt;&lt;foreign-keys&gt;&lt;key app="EN" db-id="twapsx5vp2rat5erdz45sx2sdeprddxzdzvx" timestamp="1541041792"&gt;230&lt;/key&gt;&lt;/foreign-keys&gt;&lt;ref-type name="Report"&gt;27&lt;/ref-type&gt;&lt;contributors&gt;&lt;authors&gt;&lt;author&gt;Longdon, N.&lt;/author&gt;&lt;/authors&gt;&lt;tertiary-authors&gt;&lt;author&gt;Armour Energy Report (unpublished)&lt;/author&gt;&lt;/tertiary-authors&gt;&lt;/contributors&gt;&lt;titles&gt;&lt;title&gt;Well Completion Report, Egilabria 2, ATP 1087, Queensland&lt;/title&gt;&lt;/titles&gt;&lt;dates&gt;&lt;year&gt;2014&lt;/year&gt;&lt;/dates&gt;&lt;publisher&gt;Armour Energy Limited&lt;/publisher&gt;&lt;urls&gt;&lt;/urls&gt;&lt;/record&gt;&lt;/Cite&gt;&lt;Cite&gt;&lt;Author&gt;Orr&lt;/Author&gt;&lt;Year&gt;2020&lt;/Year&gt;&lt;RecNum&gt;398&lt;/RecNum&gt;&lt;record&gt;&lt;rec-number&gt;398&lt;/rec-number&gt;&lt;foreign-keys&gt;&lt;key app="EN" db-id="twapsx5vp2rat5erdz45sx2sdeprddxzdzvx" timestamp="1546815586"&gt;398&lt;/key&gt;&lt;/foreign-keys&gt;&lt;ref-type name="Report"&gt;27&lt;/ref-type&gt;&lt;contributors&gt;&lt;authors&gt;&lt;author&gt;Orr, M.L.&lt;/author&gt;&lt;author&gt;Bradshaw, B.E.&lt;/author&gt;&lt;author&gt;Bernardel, G.&lt;/author&gt;&lt;author&gt;Palu, T.J.&lt;/author&gt;&lt;author&gt;Hall, L.S.&lt;/author&gt;&lt;author&gt;Bailey, A.H.E&lt;/author&gt;&lt;author&gt;Skeers, N.&lt;/author&gt;&lt;author&gt;Dehelean, A.&lt;/author&gt;&lt;author&gt;Reese, B.&lt;/author&gt;&lt;author&gt;Woods, M.&lt;/author&gt;&lt;/authors&gt;&lt;/contributors&gt;&lt;titles&gt;&lt;title&gt;Geology of the Isa GBA region. Technical appendix for the Geological and Bioregional Assessment: Stage 2&lt;/title&gt;&lt;secondary-title&gt;Geological and Bioregional Assessment: Stage 2&lt;/secondary-title&gt;&lt;/titles&gt;&lt;dates&gt;&lt;year&gt;2020&lt;/year&gt;&lt;/dates&gt;&lt;pub-location&gt;Australia&lt;/pub-location&gt;&lt;publisher&gt;Department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BF7B24">
        <w:fldChar w:fldCharType="separate"/>
      </w:r>
      <w:r w:rsidR="00D51F3E">
        <w:rPr>
          <w:noProof/>
        </w:rPr>
        <w:t>(Longdon, 2014b; Orr et al., 2020)</w:t>
      </w:r>
      <w:r w:rsidR="00BF7B24">
        <w:fldChar w:fldCharType="end"/>
      </w:r>
      <w:r>
        <w:t>.</w:t>
      </w:r>
    </w:p>
    <w:p w14:paraId="10D4B4E6" w14:textId="5C53E4F7" w:rsidR="00937D4E" w:rsidRDefault="00BE4E06" w:rsidP="00937D4E">
      <w:pPr>
        <w:pStyle w:val="Figures"/>
      </w:pPr>
      <w:r w:rsidRPr="002E0667">
        <w:rPr>
          <w:noProof/>
        </w:rPr>
        <w:drawing>
          <wp:inline distT="0" distB="0" distL="0" distR="0" wp14:anchorId="3CC27E61" wp14:editId="2519F4B1">
            <wp:extent cx="6124575" cy="6374765"/>
            <wp:effectExtent l="0" t="0" r="9525" b="6985"/>
            <wp:docPr id="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a:extLst>
                        <a:ext uri="{28A0092B-C50C-407E-A947-70E740481C1C}">
                          <a14:useLocalDpi xmlns:a14="http://schemas.microsoft.com/office/drawing/2010/main" val="0"/>
                        </a:ext>
                      </a:extLst>
                    </a:blip>
                    <a:srcRect b="21426"/>
                    <a:stretch>
                      <a:fillRect/>
                    </a:stretch>
                  </pic:blipFill>
                  <pic:spPr bwMode="auto">
                    <a:xfrm>
                      <a:off x="0" y="0"/>
                      <a:ext cx="6124575" cy="6374765"/>
                    </a:xfrm>
                    <a:prstGeom prst="rect">
                      <a:avLst/>
                    </a:prstGeom>
                    <a:noFill/>
                    <a:ln>
                      <a:noFill/>
                    </a:ln>
                  </pic:spPr>
                </pic:pic>
              </a:graphicData>
            </a:graphic>
          </wp:inline>
        </w:drawing>
      </w:r>
    </w:p>
    <w:p w14:paraId="4B2CA356" w14:textId="2F8108C3" w:rsidR="001979B2" w:rsidRDefault="00937D4E" w:rsidP="00937D4E">
      <w:pPr>
        <w:pStyle w:val="Caption"/>
      </w:pPr>
      <w:bookmarkStart w:id="55" w:name="_Ref530469351"/>
      <w:bookmarkStart w:id="56" w:name="_Toc36454800"/>
      <w:bookmarkStart w:id="57" w:name="_Toc530489280"/>
      <w:bookmarkStart w:id="58" w:name="_Toc530489376"/>
      <w:r>
        <w:t xml:space="preserve">Figure </w:t>
      </w:r>
      <w:r w:rsidR="004D40E3">
        <w:rPr>
          <w:noProof/>
        </w:rPr>
        <w:fldChar w:fldCharType="begin"/>
      </w:r>
      <w:r w:rsidR="004D40E3">
        <w:rPr>
          <w:noProof/>
        </w:rPr>
        <w:instrText xml:space="preserve"> SEQ Figure \* ARABIC </w:instrText>
      </w:r>
      <w:r w:rsidR="004D40E3">
        <w:rPr>
          <w:noProof/>
        </w:rPr>
        <w:fldChar w:fldCharType="separate"/>
      </w:r>
      <w:r w:rsidR="00383A02">
        <w:rPr>
          <w:noProof/>
        </w:rPr>
        <w:t>6</w:t>
      </w:r>
      <w:r w:rsidR="004D40E3">
        <w:rPr>
          <w:noProof/>
        </w:rPr>
        <w:fldChar w:fldCharType="end"/>
      </w:r>
      <w:bookmarkEnd w:id="55"/>
      <w:r>
        <w:t xml:space="preserve"> Key </w:t>
      </w:r>
      <w:r w:rsidR="005C1BCB">
        <w:t xml:space="preserve">petroleum </w:t>
      </w:r>
      <w:r>
        <w:t xml:space="preserve">wells </w:t>
      </w:r>
      <w:r w:rsidR="001979B2">
        <w:t xml:space="preserve">in the Isa </w:t>
      </w:r>
      <w:r w:rsidR="00CD25C7">
        <w:t>GBA region and surrounds</w:t>
      </w:r>
      <w:bookmarkEnd w:id="56"/>
    </w:p>
    <w:p w14:paraId="0A82F489" w14:textId="31853895" w:rsidR="001979B2" w:rsidRPr="001979B2" w:rsidRDefault="00DC781E" w:rsidP="001979B2">
      <w:pPr>
        <w:pStyle w:val="SourceornoteforTableorFigure"/>
      </w:pPr>
      <w:r>
        <w:t xml:space="preserve">Conventional wells are primarily </w:t>
      </w:r>
      <w:r w:rsidR="00937D4E">
        <w:t>petroleum</w:t>
      </w:r>
      <w:r>
        <w:t xml:space="preserve"> exploration wells</w:t>
      </w:r>
      <w:r w:rsidR="00937D4E">
        <w:t xml:space="preserve"> with the exception of </w:t>
      </w:r>
      <w:r w:rsidR="001979B2">
        <w:t xml:space="preserve">BMR </w:t>
      </w:r>
      <w:r w:rsidR="00937D4E">
        <w:t>Westmoreland</w:t>
      </w:r>
      <w:r w:rsidR="001979B2">
        <w:t> </w:t>
      </w:r>
      <w:r w:rsidR="00500EBE">
        <w:t xml:space="preserve">1 and BMR Westmoreland </w:t>
      </w:r>
      <w:r w:rsidR="00937D4E">
        <w:t xml:space="preserve">2 which </w:t>
      </w:r>
      <w:r w:rsidR="00500EBE">
        <w:t>are</w:t>
      </w:r>
      <w:r w:rsidR="00937D4E">
        <w:t xml:space="preserve"> stratigraphic hole</w:t>
      </w:r>
      <w:r w:rsidR="00500EBE">
        <w:t>s</w:t>
      </w:r>
      <w:r w:rsidR="00937D4E">
        <w:t>. Egilabria</w:t>
      </w:r>
      <w:r w:rsidR="001979B2">
        <w:t> </w:t>
      </w:r>
      <w:r w:rsidR="00937D4E">
        <w:t>2/2DW1 and Egilabria</w:t>
      </w:r>
      <w:r w:rsidR="001979B2">
        <w:t> </w:t>
      </w:r>
      <w:r w:rsidR="00937D4E">
        <w:t>4 are the only unconventional petroleum exploration wells drilled to date</w:t>
      </w:r>
      <w:bookmarkEnd w:id="57"/>
      <w:bookmarkEnd w:id="58"/>
      <w:r w:rsidR="00380418">
        <w:t>.</w:t>
      </w:r>
      <w:r w:rsidR="00B54DAF">
        <w:br/>
      </w:r>
      <w:r w:rsidR="001979B2" w:rsidRPr="00C139AD">
        <w:t>Data:</w:t>
      </w:r>
      <w:r w:rsidR="001979B2">
        <w:t xml:space="preserve"> Petroleum Well Locations – Queensland</w:t>
      </w:r>
      <w:r w:rsidR="001979B2" w:rsidRPr="00C139AD">
        <w:t xml:space="preserve"> </w:t>
      </w:r>
      <w:r w:rsidR="001979B2">
        <w:fldChar w:fldCharType="begin"/>
      </w:r>
      <w:r w:rsidR="00E57933">
        <w:instrText xml:space="preserve"> ADDIN EN.CITE &lt;EndNote&gt;&lt;Cite&gt;&lt;Author&gt;Department of Natural Resources&lt;/Author&gt;&lt;Year&gt;2017&lt;/Year&gt;&lt;RecNum&gt;205&lt;/RecNum&gt;&lt;DisplayText&gt;(Department of Natural Resources, 2017)&lt;/DisplayText&gt;&lt;record&gt;&lt;rec-number&gt;205&lt;/rec-number&gt;&lt;foreign-keys&gt;&lt;key app="EN" db-id="twapsx5vp2rat5erdz45sx2sdeprddxzdzvx" timestamp="1540950029"&gt;205&lt;/key&gt;&lt;/foreign-keys&gt;&lt;ref-type name="Dataset"&gt;59&lt;/ref-type&gt;&lt;contributors&gt;&lt;authors&gt;&lt;author&gt;Department of Natural Resources,, Mines and Energy (Qld)&lt;/author&gt;&lt;/authors&gt;&lt;/contributors&gt;&lt;titles&gt;&lt;title&gt;Petroleum Well Locations – Queensland&lt;/title&gt;&lt;/titles&gt;&lt;num-vols&gt;23/07/2017&lt;/num-vols&gt;&lt;dates&gt;&lt;year&gt;2017&lt;/year&gt;&lt;/dates&gt;&lt;label&gt;F2E516E4-5FC6-44FC-A70A-C45A1288AE83&lt;/label&gt;&lt;urls&gt;&lt;related-urls&gt;&lt;url&gt;http://qldspatial.information.qld.gov.au/catalogue/custom/search.page?q=%22Petroleum%20well%20locations%20-%20Queensland%22&lt;/url&gt;&lt;/related-urls&gt;&lt;/urls&gt;&lt;access-date&gt;06 April 2018&lt;/access-date&gt;&lt;/record&gt;&lt;/Cite&gt;&lt;/EndNote&gt;</w:instrText>
      </w:r>
      <w:r w:rsidR="001979B2">
        <w:fldChar w:fldCharType="separate"/>
      </w:r>
      <w:r w:rsidR="00BF7B24">
        <w:rPr>
          <w:noProof/>
        </w:rPr>
        <w:t>(Department of Natural Resources, 2017)</w:t>
      </w:r>
      <w:r w:rsidR="001979B2">
        <w:fldChar w:fldCharType="end"/>
      </w:r>
      <w:r w:rsidR="001979B2" w:rsidRPr="00C139AD">
        <w:br/>
        <w:t xml:space="preserve">Element: </w:t>
      </w:r>
      <w:r w:rsidR="001979B2">
        <w:t>GBA-ISA</w:t>
      </w:r>
      <w:r w:rsidR="00212A8E">
        <w:t>-2</w:t>
      </w:r>
      <w:r w:rsidR="001979B2">
        <w:t>-090</w:t>
      </w:r>
    </w:p>
    <w:p w14:paraId="331F2C6A" w14:textId="77777777" w:rsidR="00D94FA2" w:rsidRDefault="00212A8E" w:rsidP="00D94FA2">
      <w:pPr>
        <w:pStyle w:val="Figures"/>
      </w:pPr>
      <w:r w:rsidRPr="00212A8E">
        <w:t xml:space="preserve"> </w:t>
      </w:r>
      <w:r w:rsidR="00BE4E06" w:rsidRPr="002E0667">
        <w:rPr>
          <w:noProof/>
        </w:rPr>
        <w:drawing>
          <wp:inline distT="0" distB="0" distL="0" distR="0" wp14:anchorId="0C772170" wp14:editId="6FCCE63E">
            <wp:extent cx="6116320" cy="6987540"/>
            <wp:effectExtent l="0" t="0" r="0" b="3810"/>
            <wp:docPr id="10" name="Picture 23" descr="X:\Stage2\2_Isa\MapsAndFigures\Figures\GBA-ISA-2-089_Permi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X:\Stage2\2_Isa\MapsAndFigures\Figures\GBA-ISA-2-089_Permits.jpg"/>
                    <pic:cNvPicPr>
                      <a:picLocks noChangeAspect="1" noChangeArrowheads="1"/>
                    </pic:cNvPicPr>
                  </pic:nvPicPr>
                  <pic:blipFill>
                    <a:blip r:embed="rId52">
                      <a:extLst>
                        <a:ext uri="{28A0092B-C50C-407E-A947-70E740481C1C}">
                          <a14:useLocalDpi xmlns:a14="http://schemas.microsoft.com/office/drawing/2010/main" val="0"/>
                        </a:ext>
                      </a:extLst>
                    </a:blip>
                    <a:srcRect b="1907"/>
                    <a:stretch>
                      <a:fillRect/>
                    </a:stretch>
                  </pic:blipFill>
                  <pic:spPr bwMode="auto">
                    <a:xfrm>
                      <a:off x="0" y="0"/>
                      <a:ext cx="6116320" cy="6987540"/>
                    </a:xfrm>
                    <a:prstGeom prst="rect">
                      <a:avLst/>
                    </a:prstGeom>
                    <a:noFill/>
                    <a:ln>
                      <a:noFill/>
                    </a:ln>
                  </pic:spPr>
                </pic:pic>
              </a:graphicData>
            </a:graphic>
          </wp:inline>
        </w:drawing>
      </w:r>
      <w:bookmarkStart w:id="59" w:name="_Ref530485196"/>
      <w:bookmarkStart w:id="60" w:name="_Toc530489281"/>
      <w:bookmarkStart w:id="61" w:name="_Toc530489377"/>
    </w:p>
    <w:p w14:paraId="5CEBDA86" w14:textId="1D1B19FD" w:rsidR="00280E85" w:rsidRDefault="00D94FA2" w:rsidP="00D94FA2">
      <w:pPr>
        <w:pStyle w:val="Caption"/>
      </w:pPr>
      <w:bookmarkStart w:id="62" w:name="_Ref21936562"/>
      <w:bookmarkStart w:id="63" w:name="_Toc36454801"/>
      <w:r>
        <w:t xml:space="preserve">Figure </w:t>
      </w:r>
      <w:r w:rsidR="00763B2E">
        <w:fldChar w:fldCharType="begin"/>
      </w:r>
      <w:r w:rsidR="00763B2E">
        <w:instrText xml:space="preserve"> SEQ Figure \* ARABIC </w:instrText>
      </w:r>
      <w:r w:rsidR="00763B2E">
        <w:fldChar w:fldCharType="separate"/>
      </w:r>
      <w:r w:rsidR="00383A02">
        <w:rPr>
          <w:noProof/>
        </w:rPr>
        <w:t>7</w:t>
      </w:r>
      <w:r w:rsidR="00763B2E">
        <w:rPr>
          <w:noProof/>
        </w:rPr>
        <w:fldChar w:fldCharType="end"/>
      </w:r>
      <w:bookmarkEnd w:id="62"/>
      <w:r>
        <w:t xml:space="preserve"> </w:t>
      </w:r>
      <w:r w:rsidRPr="000A3CAC">
        <w:t>Permit map of the Isa GBA region and surrounds as of December 2018</w:t>
      </w:r>
      <w:bookmarkEnd w:id="63"/>
    </w:p>
    <w:bookmarkEnd w:id="59"/>
    <w:bookmarkEnd w:id="60"/>
    <w:bookmarkEnd w:id="61"/>
    <w:p w14:paraId="1685493B" w14:textId="30FDFEDC" w:rsidR="004224CE" w:rsidRPr="004224CE" w:rsidRDefault="00D42A51" w:rsidP="004224CE">
      <w:pPr>
        <w:pStyle w:val="SourceornoteforTableorFigure"/>
      </w:pPr>
      <w:r>
        <w:t>LGE Operating Company P/L, currently trading as Peak Services, have EPG 2011 under application. This permit is an approximately 164 km</w:t>
      </w:r>
      <w:r w:rsidRPr="00CB562D">
        <w:rPr>
          <w:rStyle w:val="Superscript"/>
        </w:rPr>
        <w:t>2</w:t>
      </w:r>
      <w:r>
        <w:t xml:space="preserve"> geothermal exploration permit surrounding Burketown.</w:t>
      </w:r>
      <w:r>
        <w:br/>
      </w:r>
      <w:r w:rsidR="004224CE" w:rsidRPr="00C139AD">
        <w:t>Data:</w:t>
      </w:r>
      <w:r w:rsidR="004224CE">
        <w:t xml:space="preserve"> </w:t>
      </w:r>
      <w:r w:rsidR="00A6616D">
        <w:t xml:space="preserve">Permit locations from the </w:t>
      </w:r>
      <w:r w:rsidR="00A6616D" w:rsidRPr="001444E0">
        <w:t>GP</w:t>
      </w:r>
      <w:r w:rsidR="005C1BCB">
        <w:t>I</w:t>
      </w:r>
      <w:r w:rsidR="00A6616D" w:rsidRPr="001444E0">
        <w:t>nfo petroleum database</w:t>
      </w:r>
      <w:r w:rsidR="00A6616D">
        <w:t>,</w:t>
      </w:r>
      <w:r w:rsidR="00A6616D" w:rsidRPr="001444E0">
        <w:t xml:space="preserve"> a PBS Pty Ltd product </w:t>
      </w:r>
      <w:r w:rsidR="00A6616D">
        <w:rPr>
          <w:b/>
          <w:bCs/>
        </w:rPr>
        <w:fldChar w:fldCharType="begin"/>
      </w:r>
      <w:r w:rsidR="00E57933">
        <w:rPr>
          <w:b/>
          <w:bCs/>
        </w:rPr>
        <w:instrText xml:space="preserve"> ADDIN EN.CITE &lt;EndNote&gt;&lt;Cite&gt;&lt;Author&gt;PBS Pty Ltd&lt;/Author&gt;&lt;Year&gt;2018&lt;/Year&gt;&lt;RecNum&gt;469&lt;/RecNum&gt;&lt;DisplayText&gt;(PBS Pty Ltd, 2018)&lt;/DisplayText&gt;&lt;record&gt;&lt;rec-number&gt;469&lt;/rec-number&gt;&lt;foreign-keys&gt;&lt;key app="EN" db-id="twapsx5vp2rat5erdz45sx2sdeprddxzdzvx" timestamp="1575954985"&gt;469&lt;/key&gt;&lt;/foreign-keys&gt;&lt;ref-type name="Dataset"&gt;59&lt;/ref-type&gt;&lt;contributors&gt;&lt;authors&gt;&lt;author&gt;PBS Pty Ltd,&lt;/author&gt;&lt;/authors&gt;&lt;/contributors&gt;&lt;titles&gt;&lt;title&gt;Oil and gas pipelines, Encom GPinfo V6.0 &lt;/title&gt;&lt;/titles&gt;&lt;dates&gt;&lt;year&gt;2018&lt;/year&gt;&lt;/dates&gt;&lt;label&gt;0BC08E3D-71BC-4EA3-ACC0-00FDE2BE2E8C&lt;/label&gt;&lt;urls&gt;&lt;/urls&gt;&lt;/record&gt;&lt;/Cite&gt;&lt;/EndNote&gt;</w:instrText>
      </w:r>
      <w:r w:rsidR="00A6616D">
        <w:rPr>
          <w:b/>
          <w:bCs/>
        </w:rPr>
        <w:fldChar w:fldCharType="separate"/>
      </w:r>
      <w:r w:rsidR="00A6616D">
        <w:rPr>
          <w:noProof/>
        </w:rPr>
        <w:t>(PBS Pty Ltd, 2018)</w:t>
      </w:r>
      <w:r w:rsidR="00A6616D">
        <w:rPr>
          <w:b/>
          <w:bCs/>
        </w:rPr>
        <w:fldChar w:fldCharType="end"/>
      </w:r>
      <w:r w:rsidR="004224CE" w:rsidRPr="00C139AD">
        <w:br/>
        <w:t xml:space="preserve">Element: </w:t>
      </w:r>
      <w:r w:rsidR="00A6616D">
        <w:t>GBA-ISA</w:t>
      </w:r>
      <w:r w:rsidR="00212A8E">
        <w:t>-2</w:t>
      </w:r>
      <w:r w:rsidR="00A6616D">
        <w:t>-089</w:t>
      </w:r>
    </w:p>
    <w:p w14:paraId="1257130F" w14:textId="5C79D46A" w:rsidR="00937D4E" w:rsidRPr="00190F5F" w:rsidRDefault="00937D4E" w:rsidP="00937D4E">
      <w:pPr>
        <w:pStyle w:val="BodyText"/>
      </w:pPr>
      <w:r>
        <w:t xml:space="preserve">The final well drilled in ATP 1087 by Armour Energy </w:t>
      </w:r>
      <w:r w:rsidR="00CB7FC5">
        <w:t xml:space="preserve">Limited </w:t>
      </w:r>
      <w:r>
        <w:t>was Egilabria</w:t>
      </w:r>
      <w:r w:rsidR="004224CE">
        <w:t> </w:t>
      </w:r>
      <w:r>
        <w:t>4 (there is no Egilabria</w:t>
      </w:r>
      <w:r w:rsidR="004224CE">
        <w:t> </w:t>
      </w:r>
      <w:r>
        <w:t xml:space="preserve">3), spudded </w:t>
      </w:r>
      <w:r w:rsidR="00A00A1A">
        <w:t xml:space="preserve">in </w:t>
      </w:r>
      <w:r>
        <w:t>August 2013 approximately 5</w:t>
      </w:r>
      <w:r w:rsidR="00206893">
        <w:t> </w:t>
      </w:r>
      <w:r>
        <w:t xml:space="preserve">km </w:t>
      </w:r>
      <w:r w:rsidR="004224CE">
        <w:t>north-east</w:t>
      </w:r>
      <w:r>
        <w:t xml:space="preserve"> of Egilabria</w:t>
      </w:r>
      <w:r w:rsidR="004224CE">
        <w:t> </w:t>
      </w:r>
      <w:r>
        <w:t>2. Egilabria</w:t>
      </w:r>
      <w:r w:rsidR="004224CE">
        <w:t> </w:t>
      </w:r>
      <w:r>
        <w:t xml:space="preserve">4 was intended to further test the hydrocarbon potential of the Lawn </w:t>
      </w:r>
      <w:r w:rsidR="00705FB1">
        <w:t>Supersequence</w:t>
      </w:r>
      <w:r>
        <w:t xml:space="preserve">, as well as to assess the potential of both the </w:t>
      </w:r>
      <w:r w:rsidR="00705FB1">
        <w:t>River Supersequence</w:t>
      </w:r>
      <w:r>
        <w:t xml:space="preserve"> and the </w:t>
      </w:r>
      <w:r w:rsidR="00705FB1">
        <w:t>Loretta Supersequence</w:t>
      </w:r>
      <w:r>
        <w:t xml:space="preserve">. The well encountered numerous gas shows through to its </w:t>
      </w:r>
      <w:r w:rsidR="004224CE">
        <w:t>total depth</w:t>
      </w:r>
      <w:r>
        <w:t xml:space="preserve"> at 1839</w:t>
      </w:r>
      <w:r w:rsidR="00206893">
        <w:t> </w:t>
      </w:r>
      <w:r>
        <w:t>m</w:t>
      </w:r>
      <w:r w:rsidR="00206893">
        <w:t>MD</w:t>
      </w:r>
      <w:r>
        <w:t>, primarily within the River and Lawn supersequences</w:t>
      </w:r>
      <w:r w:rsidR="006304AC">
        <w:t>,</w:t>
      </w:r>
      <w:r>
        <w:t xml:space="preserve"> as well as the Doom Supersequence</w:t>
      </w:r>
      <w:r w:rsidR="00A00A1A">
        <w:t xml:space="preserve">. Gas was </w:t>
      </w:r>
      <w:r>
        <w:t xml:space="preserve">also </w:t>
      </w:r>
      <w:r w:rsidR="00A00A1A">
        <w:t xml:space="preserve">encountered </w:t>
      </w:r>
      <w:r>
        <w:t xml:space="preserve">within the base of the Mesozoic units indicating hydrocarbon migration since the deposition of the Carpentaria Basin </w:t>
      </w:r>
      <w:r>
        <w:fldChar w:fldCharType="begin"/>
      </w:r>
      <w:r w:rsidR="00E57933">
        <w:instrText xml:space="preserve"> ADDIN EN.CITE &lt;EndNote&gt;&lt;Cite&gt;&lt;Author&gt;Longdon&lt;/Author&gt;&lt;Year&gt;2014&lt;/Year&gt;&lt;RecNum&gt;231&lt;/RecNum&gt;&lt;DisplayText&gt;(Longdon, 2014c)&lt;/DisplayText&gt;&lt;record&gt;&lt;rec-number&gt;231&lt;/rec-number&gt;&lt;foreign-keys&gt;&lt;key app="EN" db-id="twapsx5vp2rat5erdz45sx2sdeprddxzdzvx" timestamp="1541041892"&gt;231&lt;/key&gt;&lt;/foreign-keys&gt;&lt;ref-type name="Report"&gt;27&lt;/ref-type&gt;&lt;contributors&gt;&lt;authors&gt;&lt;author&gt;Longdon, N.&lt;/author&gt;&lt;/authors&gt;&lt;tertiary-authors&gt;&lt;author&gt;Armour Energy Report (unpublished)&lt;/author&gt;&lt;/tertiary-authors&gt;&lt;/contributors&gt;&lt;titles&gt;&lt;title&gt;Well Completion Report, Egilabria 4, ATP 1087, Queensland&lt;/title&gt;&lt;/titles&gt;&lt;dates&gt;&lt;year&gt;2014&lt;/year&gt;&lt;/dates&gt;&lt;publisher&gt;Armour Energy Limited&lt;/publisher&gt;&lt;urls&gt;&lt;/urls&gt;&lt;/record&gt;&lt;/Cite&gt;&lt;/EndNote&gt;</w:instrText>
      </w:r>
      <w:r>
        <w:fldChar w:fldCharType="separate"/>
      </w:r>
      <w:r w:rsidR="0079449D">
        <w:rPr>
          <w:noProof/>
        </w:rPr>
        <w:t>(Longdon, 2014c)</w:t>
      </w:r>
      <w:r>
        <w:fldChar w:fldCharType="end"/>
      </w:r>
      <w:r>
        <w:t>. Gas peaks in Egilabria</w:t>
      </w:r>
      <w:r w:rsidR="004224CE">
        <w:t> </w:t>
      </w:r>
      <w:r>
        <w:t>4 are noted as being far smaller than in Egilabria</w:t>
      </w:r>
      <w:r w:rsidR="004224CE">
        <w:t> </w:t>
      </w:r>
      <w:r>
        <w:t>2 due to the fact that Egilabria</w:t>
      </w:r>
      <w:r w:rsidR="004224CE">
        <w:t> </w:t>
      </w:r>
      <w:r>
        <w:t>4 was deliberately drilled off-structure in order to test shale tightness, whereas Egilabria</w:t>
      </w:r>
      <w:r w:rsidR="004224CE">
        <w:t xml:space="preserve"> </w:t>
      </w:r>
      <w:r>
        <w:t xml:space="preserve">2 targets the same structure Comalco </w:t>
      </w:r>
      <w:r w:rsidR="00CB7FC5">
        <w:t xml:space="preserve">Limited </w:t>
      </w:r>
      <w:r>
        <w:t>were interested in with Egilabria</w:t>
      </w:r>
      <w:r w:rsidR="004224CE">
        <w:t> </w:t>
      </w:r>
      <w:r>
        <w:t xml:space="preserve">1 </w:t>
      </w:r>
      <w:r>
        <w:fldChar w:fldCharType="begin"/>
      </w:r>
      <w:r w:rsidR="00E57933">
        <w:instrText xml:space="preserve"> ADDIN EN.CITE &lt;EndNote&gt;&lt;Cite&gt;&lt;Author&gt;Longdon&lt;/Author&gt;&lt;Year&gt;2014&lt;/Year&gt;&lt;RecNum&gt;231&lt;/RecNum&gt;&lt;DisplayText&gt;(Longdon, 2014c)&lt;/DisplayText&gt;&lt;record&gt;&lt;rec-number&gt;231&lt;/rec-number&gt;&lt;foreign-keys&gt;&lt;key app="EN" db-id="twapsx5vp2rat5erdz45sx2sdeprddxzdzvx" timestamp="1541041892"&gt;231&lt;/key&gt;&lt;/foreign-keys&gt;&lt;ref-type name="Report"&gt;27&lt;/ref-type&gt;&lt;contributors&gt;&lt;authors&gt;&lt;author&gt;Longdon, N.&lt;/author&gt;&lt;/authors&gt;&lt;tertiary-authors&gt;&lt;author&gt;Armour Energy Report (unpublished)&lt;/author&gt;&lt;/tertiary-authors&gt;&lt;/contributors&gt;&lt;titles&gt;&lt;title&gt;Well Completion Report, Egilabria 4, ATP 1087, Queensland&lt;/title&gt;&lt;/titles&gt;&lt;dates&gt;&lt;year&gt;2014&lt;/year&gt;&lt;/dates&gt;&lt;publisher&gt;Armour Energy Limited&lt;/publisher&gt;&lt;urls&gt;&lt;/urls&gt;&lt;/record&gt;&lt;/Cite&gt;&lt;/EndNote&gt;</w:instrText>
      </w:r>
      <w:r>
        <w:fldChar w:fldCharType="separate"/>
      </w:r>
      <w:r w:rsidR="0079449D">
        <w:rPr>
          <w:noProof/>
        </w:rPr>
        <w:t>(Longdon, 2014c)</w:t>
      </w:r>
      <w:r>
        <w:fldChar w:fldCharType="end"/>
      </w:r>
      <w:r>
        <w:t>. Since 2013, no further appraisal wells have been drilled within ATP 1087 by Armour Energy</w:t>
      </w:r>
      <w:r w:rsidR="004224CE">
        <w:t xml:space="preserve"> </w:t>
      </w:r>
      <w:r w:rsidR="00CB7FC5">
        <w:t>Limited</w:t>
      </w:r>
      <w:r>
        <w:t xml:space="preserve">, and no other companies have undertaken any other </w:t>
      </w:r>
      <w:r w:rsidR="00373350">
        <w:t xml:space="preserve">hydrocarbon </w:t>
      </w:r>
      <w:r>
        <w:t>exploration activity in the region</w:t>
      </w:r>
      <w:r w:rsidR="004224CE">
        <w:t>.</w:t>
      </w:r>
    </w:p>
    <w:p w14:paraId="3182E9E3" w14:textId="77777777" w:rsidR="00937D4E" w:rsidRDefault="001D421D" w:rsidP="008F5A63">
      <w:pPr>
        <w:pStyle w:val="Heading4"/>
      </w:pPr>
      <w:r>
        <w:t>R</w:t>
      </w:r>
      <w:r w:rsidR="00937D4E">
        <w:t>eserve and resource estimates</w:t>
      </w:r>
    </w:p>
    <w:p w14:paraId="06536F3A" w14:textId="77777777" w:rsidR="00937D4E" w:rsidRPr="006F3776" w:rsidRDefault="00937D4E" w:rsidP="001C091D">
      <w:pPr>
        <w:pStyle w:val="Heading5"/>
      </w:pPr>
      <w:r w:rsidRPr="006F3776">
        <w:t>Unconventional reserves and resources</w:t>
      </w:r>
    </w:p>
    <w:p w14:paraId="49DEBBAB" w14:textId="3FE8FE97" w:rsidR="00937D4E" w:rsidRDefault="00385B99" w:rsidP="00937D4E">
      <w:pPr>
        <w:pStyle w:val="BodyText"/>
      </w:pPr>
      <w:r>
        <w:t>T</w:t>
      </w:r>
      <w:r w:rsidR="00937D4E">
        <w:t xml:space="preserve">here are </w:t>
      </w:r>
      <w:r>
        <w:t xml:space="preserve">currently </w:t>
      </w:r>
      <w:r w:rsidR="00937D4E">
        <w:t>no confirmed</w:t>
      </w:r>
      <w:r>
        <w:t xml:space="preserve"> unconventional</w:t>
      </w:r>
      <w:r w:rsidR="00937D4E">
        <w:t xml:space="preserve"> gas reserves reported for the Isa Superbasin. However, Armour Energy</w:t>
      </w:r>
      <w:r w:rsidR="004224CE">
        <w:t xml:space="preserve"> </w:t>
      </w:r>
      <w:r w:rsidR="00CB7FC5">
        <w:t xml:space="preserve">Limited </w:t>
      </w:r>
      <w:r w:rsidR="00206893">
        <w:t>has</w:t>
      </w:r>
      <w:r w:rsidR="00937D4E">
        <w:t xml:space="preserve"> reported contingent resources for the Lawn Supersequence as well as prospective resources for the Lawn and River </w:t>
      </w:r>
      <w:r w:rsidR="004224CE">
        <w:t>s</w:t>
      </w:r>
      <w:r w:rsidR="00937D4E">
        <w:t xml:space="preserve">upersequences as outlined in </w:t>
      </w:r>
      <w:r w:rsidR="00937D4E">
        <w:fldChar w:fldCharType="begin"/>
      </w:r>
      <w:r w:rsidR="00937D4E">
        <w:instrText xml:space="preserve"> REF _Ref530050029 \h </w:instrText>
      </w:r>
      <w:r w:rsidR="00937D4E">
        <w:fldChar w:fldCharType="separate"/>
      </w:r>
      <w:r w:rsidR="00383A02">
        <w:t xml:space="preserve">Table </w:t>
      </w:r>
      <w:r w:rsidR="00383A02">
        <w:rPr>
          <w:noProof/>
        </w:rPr>
        <w:t>3</w:t>
      </w:r>
      <w:r w:rsidR="00937D4E">
        <w:fldChar w:fldCharType="end"/>
      </w:r>
      <w:r w:rsidR="00937D4E">
        <w:t xml:space="preserve">. Note the Petroleum Resources Management System </w:t>
      </w:r>
      <w:r w:rsidR="00937D4E">
        <w:fldChar w:fldCharType="begin"/>
      </w:r>
      <w:r w:rsidR="00E57933">
        <w:instrText xml:space="preserve"> ADDIN EN.CITE &lt;EndNote&gt;&lt;Cite&gt;&lt;Author&gt;PRMS&lt;/Author&gt;&lt;Year&gt;2007&lt;/Year&gt;&lt;RecNum&gt;280&lt;/RecNum&gt;&lt;DisplayText&gt;(PRMS, 2007)&lt;/DisplayText&gt;&lt;record&gt;&lt;rec-number&gt;280&lt;/rec-number&gt;&lt;foreign-keys&gt;&lt;key app="EN" db-id="twapsx5vp2rat5erdz45sx2sdeprddxzdzvx" timestamp="1542157462"&gt;280&lt;/key&gt;&lt;/foreign-keys&gt;&lt;ref-type name="Report"&gt;27&lt;/ref-type&gt;&lt;contributors&gt;&lt;authors&gt;&lt;author&gt;PRMS,&lt;/author&gt;&lt;/authors&gt;&lt;/contributors&gt;&lt;titles&gt;&lt;title&gt;Petroleum Resources Management System (PRMS)&lt;/title&gt;&lt;/titles&gt;&lt;pages&gt;49&lt;/pages&gt;&lt;dates&gt;&lt;year&gt;2007&lt;/year&gt;&lt;/dates&gt;&lt;publisher&gt;Society of Petroleum Engineers, American Association of Petroleum Geologists, World Petroleum Council, and Society of Petroleum Evaluation Engineers&lt;/publisher&gt;&lt;urls&gt;&lt;related-urls&gt;&lt;url&gt;http://www.spe.org/industry/docs/Petroleum_Resources_Management_System_2007.pdf&lt;/url&gt;&lt;/related-urls&gt;&lt;/urls&gt;&lt;access-date&gt;23 August 2018&lt;/access-date&gt;&lt;/record&gt;&lt;/Cite&gt;&lt;/EndNote&gt;</w:instrText>
      </w:r>
      <w:r w:rsidR="00937D4E">
        <w:fldChar w:fldCharType="separate"/>
      </w:r>
      <w:r w:rsidR="00937D4E">
        <w:rPr>
          <w:noProof/>
        </w:rPr>
        <w:t>(PRMS, 2007)</w:t>
      </w:r>
      <w:r w:rsidR="00937D4E">
        <w:fldChar w:fldCharType="end"/>
      </w:r>
      <w:r w:rsidR="00937D4E" w:rsidRPr="00596B37">
        <w:t xml:space="preserve"> </w:t>
      </w:r>
      <w:r w:rsidR="00051114">
        <w:t xml:space="preserve">is used </w:t>
      </w:r>
      <w:r w:rsidR="00937D4E">
        <w:t xml:space="preserve">for classification of oil and gas resources </w:t>
      </w:r>
      <w:r w:rsidR="00051114">
        <w:t xml:space="preserve">for companies </w:t>
      </w:r>
      <w:r w:rsidR="00937D4E">
        <w:t xml:space="preserve">registered on the </w:t>
      </w:r>
      <w:r w:rsidR="00937D4E" w:rsidRPr="00596B37">
        <w:t>Australian Securities Exchange</w:t>
      </w:r>
      <w:r w:rsidR="00937D4E">
        <w:t xml:space="preserve"> </w:t>
      </w:r>
      <w:r w:rsidR="00937D4E">
        <w:fldChar w:fldCharType="begin"/>
      </w:r>
      <w:r w:rsidR="00E57933">
        <w:instrText xml:space="preserve"> ADDIN EN.CITE &lt;EndNote&gt;&lt;Cite&gt;&lt;Author&gt;ASX (Australian Securities Exchange)&lt;/Author&gt;&lt;Year&gt;2014&lt;/Year&gt;&lt;RecNum&gt;279&lt;/RecNum&gt;&lt;DisplayText&gt;(ASX (Australian Securities Exchange), 2014; RISC, 2013)&lt;/DisplayText&gt;&lt;record&gt;&lt;rec-number&gt;279&lt;/rec-number&gt;&lt;foreign-keys&gt;&lt;key app="EN" db-id="twapsx5vp2rat5erdz45sx2sdeprddxzdzvx" timestamp="1542157313"&gt;279&lt;/key&gt;&lt;/foreign-keys&gt;&lt;ref-type name="Web Page"&gt;12&lt;/ref-type&gt;&lt;contributors&gt;&lt;authors&gt;&lt;author&gt;ASX (Australian Securities Exchange),&lt;/author&gt;&lt;/authors&gt;&lt;/contributors&gt;&lt;titles&gt;&lt;title&gt;Chapter 5 - Additional reporting on mining and oil and gas production and exploration activities.&lt;/title&gt;&lt;/titles&gt;&lt;number&gt;22 October 2018&lt;/number&gt;&lt;dates&gt;&lt;year&gt;2014&lt;/year&gt;&lt;/dates&gt;&lt;urls&gt;&lt;related-urls&gt;&lt;url&gt;http://www.asx.com.au/documents/rules/Chapter05.pdf&lt;/url&gt;&lt;/related-urls&gt;&lt;/urls&gt;&lt;/record&gt;&lt;/Cite&gt;&lt;Cite&gt;&lt;Author&gt;RISC&lt;/Author&gt;&lt;Year&gt;2013&lt;/Year&gt;&lt;RecNum&gt;278&lt;/RecNum&gt;&lt;record&gt;&lt;rec-number&gt;278&lt;/rec-number&gt;&lt;foreign-keys&gt;&lt;key app="EN" db-id="twapsx5vp2rat5erdz45sx2sdeprddxzdzvx" timestamp="1542157275"&gt;278&lt;/key&gt;&lt;/foreign-keys&gt;&lt;ref-type name="Web Page"&gt;12&lt;/ref-type&gt;&lt;contributors&gt;&lt;authors&gt;&lt;author&gt;RISC&lt;/author&gt;&lt;/authors&gt;&lt;/contributors&gt;&lt;titles&gt;&lt;title&gt;ASX reserves and resources reporting for oil and gas companies. Public seminar, July 2013&lt;/title&gt;&lt;/titles&gt;&lt;number&gt;23 October 2018&lt;/number&gt;&lt;dates&gt;&lt;year&gt;2013&lt;/year&gt;&lt;/dates&gt;&lt;urls&gt;&lt;related-urls&gt;&lt;url&gt;http://www.asx.com.au/documents/asx-compliance/asx-oil-and-gas-risc-presentation-july-2013_2.pdf&lt;/url&gt;&lt;/related-urls&gt;&lt;/urls&gt;&lt;/record&gt;&lt;/Cite&gt;&lt;/EndNote&gt;</w:instrText>
      </w:r>
      <w:r w:rsidR="00937D4E">
        <w:fldChar w:fldCharType="separate"/>
      </w:r>
      <w:r w:rsidR="00937D4E">
        <w:rPr>
          <w:noProof/>
        </w:rPr>
        <w:t>(ASX (Australian Securities Exchange), 2014; RISC, 2013)</w:t>
      </w:r>
      <w:r w:rsidR="00937D4E">
        <w:fldChar w:fldCharType="end"/>
      </w:r>
      <w:r w:rsidR="005C1BCB">
        <w:t>.</w:t>
      </w:r>
    </w:p>
    <w:p w14:paraId="00D2606C" w14:textId="1B6B2C76" w:rsidR="00937D4E" w:rsidRDefault="00937D4E" w:rsidP="00937D4E">
      <w:pPr>
        <w:pStyle w:val="Caption"/>
      </w:pPr>
      <w:bookmarkStart w:id="64" w:name="_Ref530050029"/>
      <w:bookmarkStart w:id="65" w:name="_Toc530489254"/>
      <w:bookmarkStart w:id="66" w:name="_Toc530489350"/>
      <w:bookmarkStart w:id="67" w:name="_Toc36454826"/>
      <w:r>
        <w:t xml:space="preserve">Table </w:t>
      </w:r>
      <w:r w:rsidR="004D40E3">
        <w:rPr>
          <w:noProof/>
        </w:rPr>
        <w:fldChar w:fldCharType="begin"/>
      </w:r>
      <w:r w:rsidR="004D40E3">
        <w:rPr>
          <w:noProof/>
        </w:rPr>
        <w:instrText xml:space="preserve"> SEQ Table \* ARABIC </w:instrText>
      </w:r>
      <w:r w:rsidR="004D40E3">
        <w:rPr>
          <w:noProof/>
        </w:rPr>
        <w:fldChar w:fldCharType="separate"/>
      </w:r>
      <w:r w:rsidR="00383A02">
        <w:rPr>
          <w:noProof/>
        </w:rPr>
        <w:t>3</w:t>
      </w:r>
      <w:r w:rsidR="004D40E3">
        <w:rPr>
          <w:noProof/>
        </w:rPr>
        <w:fldChar w:fldCharType="end"/>
      </w:r>
      <w:bookmarkEnd w:id="64"/>
      <w:r>
        <w:t xml:space="preserve"> Total reported Isa Superbasin gas resources</w:t>
      </w:r>
      <w:bookmarkEnd w:id="65"/>
      <w:bookmarkEnd w:id="66"/>
      <w:bookmarkEnd w:id="67"/>
    </w:p>
    <w:tbl>
      <w:tblPr>
        <w:tblW w:w="0" w:type="auto"/>
        <w:tblInd w:w="57" w:type="dxa"/>
        <w:tblBorders>
          <w:insideH w:val="single" w:sz="8" w:space="0" w:color="FFFFFF"/>
          <w:insideV w:val="single" w:sz="8" w:space="0" w:color="FFFFFF"/>
        </w:tblBorders>
        <w:tblCellMar>
          <w:top w:w="57" w:type="dxa"/>
          <w:left w:w="57" w:type="dxa"/>
          <w:bottom w:w="28" w:type="dxa"/>
          <w:right w:w="57" w:type="dxa"/>
        </w:tblCellMar>
        <w:tblLook w:val="04A0" w:firstRow="1" w:lastRow="0" w:firstColumn="1" w:lastColumn="0" w:noHBand="0" w:noVBand="1"/>
      </w:tblPr>
      <w:tblGrid>
        <w:gridCol w:w="2402"/>
        <w:gridCol w:w="2386"/>
        <w:gridCol w:w="2395"/>
        <w:gridCol w:w="2398"/>
      </w:tblGrid>
      <w:tr w:rsidR="00DE6930" w14:paraId="541D0BB1" w14:textId="77777777" w:rsidTr="00380418">
        <w:trPr>
          <w:cantSplit/>
          <w:tblHeader/>
        </w:trPr>
        <w:tc>
          <w:tcPr>
            <w:tcW w:w="2427" w:type="dxa"/>
            <w:shd w:val="clear" w:color="auto" w:fill="146692"/>
          </w:tcPr>
          <w:p w14:paraId="21C9C5C9" w14:textId="77777777" w:rsidR="00937D4E" w:rsidRPr="000F7329" w:rsidRDefault="00937D4E" w:rsidP="000F7329">
            <w:pPr>
              <w:pStyle w:val="TableText"/>
              <w:spacing w:after="20"/>
              <w:rPr>
                <w:b/>
                <w:color w:val="FFFFFF"/>
              </w:rPr>
            </w:pPr>
            <w:r w:rsidRPr="000F7329">
              <w:rPr>
                <w:b/>
                <w:color w:val="FFFFFF"/>
              </w:rPr>
              <w:t xml:space="preserve">Gas resource </w:t>
            </w:r>
            <w:r w:rsidR="000B7800" w:rsidRPr="000F7329">
              <w:rPr>
                <w:b/>
                <w:color w:val="FFFFFF"/>
              </w:rPr>
              <w:t>t</w:t>
            </w:r>
            <w:r w:rsidRPr="000F7329">
              <w:rPr>
                <w:b/>
                <w:color w:val="FFFFFF"/>
              </w:rPr>
              <w:t>ype</w:t>
            </w:r>
          </w:p>
        </w:tc>
        <w:tc>
          <w:tcPr>
            <w:tcW w:w="2418" w:type="dxa"/>
            <w:shd w:val="clear" w:color="auto" w:fill="146692"/>
          </w:tcPr>
          <w:p w14:paraId="54B56C7D" w14:textId="77777777" w:rsidR="00937D4E" w:rsidRPr="000F7329" w:rsidRDefault="00937D4E" w:rsidP="000F7329">
            <w:pPr>
              <w:pStyle w:val="TableTextCentred"/>
              <w:spacing w:after="20"/>
              <w:rPr>
                <w:b/>
                <w:color w:val="FFFFFF"/>
              </w:rPr>
            </w:pPr>
            <w:r w:rsidRPr="000F7329">
              <w:rPr>
                <w:b/>
                <w:color w:val="FFFFFF"/>
              </w:rPr>
              <w:t>2P Reserves (Tcf)</w:t>
            </w:r>
          </w:p>
        </w:tc>
        <w:tc>
          <w:tcPr>
            <w:tcW w:w="2424" w:type="dxa"/>
            <w:shd w:val="clear" w:color="auto" w:fill="146692"/>
          </w:tcPr>
          <w:p w14:paraId="4F0FCCCA" w14:textId="77777777" w:rsidR="00937D4E" w:rsidRPr="000F7329" w:rsidRDefault="00937D4E" w:rsidP="000F7329">
            <w:pPr>
              <w:pStyle w:val="TableTextCentred"/>
              <w:spacing w:after="20"/>
              <w:rPr>
                <w:b/>
                <w:color w:val="FFFFFF"/>
              </w:rPr>
            </w:pPr>
            <w:r w:rsidRPr="000F7329">
              <w:rPr>
                <w:b/>
                <w:color w:val="FFFFFF"/>
              </w:rPr>
              <w:t xml:space="preserve">Remaining </w:t>
            </w:r>
            <w:r w:rsidR="000B7800" w:rsidRPr="000F7329">
              <w:rPr>
                <w:b/>
                <w:color w:val="FFFFFF"/>
              </w:rPr>
              <w:t>r</w:t>
            </w:r>
            <w:r w:rsidRPr="000F7329">
              <w:rPr>
                <w:b/>
                <w:color w:val="FFFFFF"/>
              </w:rPr>
              <w:t>esources (reserves + contingent resources) (Tcf)</w:t>
            </w:r>
          </w:p>
        </w:tc>
        <w:tc>
          <w:tcPr>
            <w:tcW w:w="2426" w:type="dxa"/>
            <w:shd w:val="clear" w:color="auto" w:fill="146692"/>
          </w:tcPr>
          <w:p w14:paraId="2C304D95" w14:textId="77777777" w:rsidR="00937D4E" w:rsidRPr="000F7329" w:rsidRDefault="00937D4E" w:rsidP="000F7329">
            <w:pPr>
              <w:pStyle w:val="TableTextCentred"/>
              <w:spacing w:after="20"/>
              <w:rPr>
                <w:b/>
                <w:color w:val="FFFFFF"/>
              </w:rPr>
            </w:pPr>
            <w:r w:rsidRPr="000F7329">
              <w:rPr>
                <w:b/>
                <w:color w:val="FFFFFF"/>
              </w:rPr>
              <w:t xml:space="preserve">Prospective </w:t>
            </w:r>
            <w:r w:rsidR="000B7800" w:rsidRPr="000F7329">
              <w:rPr>
                <w:b/>
                <w:color w:val="FFFFFF"/>
              </w:rPr>
              <w:t>r</w:t>
            </w:r>
            <w:r w:rsidRPr="000F7329">
              <w:rPr>
                <w:b/>
                <w:color w:val="FFFFFF"/>
              </w:rPr>
              <w:t>esources (Tcf)</w:t>
            </w:r>
          </w:p>
        </w:tc>
      </w:tr>
      <w:tr w:rsidR="00DE6930" w14:paraId="1666708C" w14:textId="77777777" w:rsidTr="000F7329">
        <w:trPr>
          <w:cantSplit/>
        </w:trPr>
        <w:tc>
          <w:tcPr>
            <w:tcW w:w="2427" w:type="dxa"/>
            <w:shd w:val="clear" w:color="auto" w:fill="E1F2FB"/>
          </w:tcPr>
          <w:p w14:paraId="795678D6" w14:textId="77777777" w:rsidR="00937D4E" w:rsidRPr="000F7329" w:rsidRDefault="00937D4E" w:rsidP="000F7329">
            <w:pPr>
              <w:pStyle w:val="TableText"/>
              <w:spacing w:after="20"/>
            </w:pPr>
            <w:r w:rsidRPr="000F7329">
              <w:t>Conventional</w:t>
            </w:r>
          </w:p>
        </w:tc>
        <w:tc>
          <w:tcPr>
            <w:tcW w:w="2418" w:type="dxa"/>
            <w:shd w:val="clear" w:color="auto" w:fill="E1F2FB"/>
            <w:vAlign w:val="center"/>
          </w:tcPr>
          <w:p w14:paraId="0566AD65" w14:textId="77777777" w:rsidR="00937D4E" w:rsidRPr="000F7329" w:rsidRDefault="00937D4E" w:rsidP="000F7329">
            <w:pPr>
              <w:pStyle w:val="TableTextRight"/>
              <w:spacing w:after="20"/>
            </w:pPr>
            <w:r w:rsidRPr="000F7329">
              <w:t>0</w:t>
            </w:r>
          </w:p>
        </w:tc>
        <w:tc>
          <w:tcPr>
            <w:tcW w:w="2424" w:type="dxa"/>
            <w:shd w:val="clear" w:color="auto" w:fill="E1F2FB"/>
            <w:vAlign w:val="center"/>
          </w:tcPr>
          <w:p w14:paraId="4F16B4B6" w14:textId="77777777" w:rsidR="00937D4E" w:rsidRPr="000F7329" w:rsidRDefault="00937D4E" w:rsidP="000F7329">
            <w:pPr>
              <w:pStyle w:val="TableTextRight"/>
              <w:spacing w:after="20"/>
            </w:pPr>
            <w:r w:rsidRPr="000F7329">
              <w:t>0</w:t>
            </w:r>
          </w:p>
        </w:tc>
        <w:tc>
          <w:tcPr>
            <w:tcW w:w="2426" w:type="dxa"/>
            <w:shd w:val="clear" w:color="auto" w:fill="E1F2FB"/>
            <w:vAlign w:val="center"/>
          </w:tcPr>
          <w:p w14:paraId="351F8CB9" w14:textId="77777777" w:rsidR="00937D4E" w:rsidRPr="000F7329" w:rsidRDefault="00937D4E" w:rsidP="000F7329">
            <w:pPr>
              <w:pStyle w:val="TableTextRight"/>
              <w:spacing w:after="20"/>
            </w:pPr>
            <w:r w:rsidRPr="000F7329">
              <w:t>0</w:t>
            </w:r>
          </w:p>
        </w:tc>
      </w:tr>
      <w:tr w:rsidR="00DE6930" w14:paraId="70293722" w14:textId="77777777" w:rsidTr="000F7329">
        <w:trPr>
          <w:cantSplit/>
        </w:trPr>
        <w:tc>
          <w:tcPr>
            <w:tcW w:w="2427" w:type="dxa"/>
            <w:shd w:val="clear" w:color="auto" w:fill="C2E4F6"/>
          </w:tcPr>
          <w:p w14:paraId="72F86E71" w14:textId="77777777" w:rsidR="00937D4E" w:rsidRPr="000F7329" w:rsidRDefault="00937D4E" w:rsidP="000F7329">
            <w:pPr>
              <w:pStyle w:val="TableText"/>
              <w:spacing w:after="20"/>
            </w:pPr>
            <w:r w:rsidRPr="000F7329">
              <w:t>Shale</w:t>
            </w:r>
          </w:p>
        </w:tc>
        <w:tc>
          <w:tcPr>
            <w:tcW w:w="2418" w:type="dxa"/>
            <w:shd w:val="clear" w:color="auto" w:fill="C2E4F6"/>
            <w:vAlign w:val="center"/>
          </w:tcPr>
          <w:p w14:paraId="3FB1DF1C" w14:textId="77777777" w:rsidR="00937D4E" w:rsidRPr="000F7329" w:rsidRDefault="00937D4E" w:rsidP="000F7329">
            <w:pPr>
              <w:pStyle w:val="TableTextRight"/>
              <w:spacing w:after="20"/>
            </w:pPr>
            <w:r w:rsidRPr="000F7329">
              <w:t>0</w:t>
            </w:r>
          </w:p>
        </w:tc>
        <w:tc>
          <w:tcPr>
            <w:tcW w:w="2424" w:type="dxa"/>
            <w:shd w:val="clear" w:color="auto" w:fill="C2E4F6"/>
            <w:vAlign w:val="center"/>
          </w:tcPr>
          <w:p w14:paraId="25C90AF7" w14:textId="77777777" w:rsidR="00937D4E" w:rsidRPr="000F7329" w:rsidRDefault="00937D4E" w:rsidP="000F7329">
            <w:pPr>
              <w:pStyle w:val="TableTextRight"/>
              <w:spacing w:after="20"/>
            </w:pPr>
            <w:r w:rsidRPr="000F7329">
              <w:t>0.154</w:t>
            </w:r>
          </w:p>
        </w:tc>
        <w:tc>
          <w:tcPr>
            <w:tcW w:w="2426" w:type="dxa"/>
            <w:shd w:val="clear" w:color="auto" w:fill="C2E4F6"/>
            <w:vAlign w:val="center"/>
          </w:tcPr>
          <w:p w14:paraId="2CB67EBF" w14:textId="77777777" w:rsidR="00937D4E" w:rsidRPr="000F7329" w:rsidRDefault="00937D4E" w:rsidP="000F7329">
            <w:pPr>
              <w:pStyle w:val="TableTextRight"/>
              <w:spacing w:after="20"/>
            </w:pPr>
            <w:r w:rsidRPr="000F7329">
              <w:t>22.1</w:t>
            </w:r>
          </w:p>
        </w:tc>
      </w:tr>
      <w:tr w:rsidR="00DE6930" w14:paraId="1B20E61A" w14:textId="77777777" w:rsidTr="000F7329">
        <w:trPr>
          <w:cantSplit/>
        </w:trPr>
        <w:tc>
          <w:tcPr>
            <w:tcW w:w="2427" w:type="dxa"/>
            <w:shd w:val="clear" w:color="auto" w:fill="E1F2FB"/>
          </w:tcPr>
          <w:p w14:paraId="7834F3B5" w14:textId="77777777" w:rsidR="00937D4E" w:rsidRPr="000F7329" w:rsidRDefault="00937D4E" w:rsidP="000F7329">
            <w:pPr>
              <w:pStyle w:val="TableText"/>
              <w:spacing w:after="20"/>
            </w:pPr>
            <w:r w:rsidRPr="000F7329">
              <w:t>Tight</w:t>
            </w:r>
          </w:p>
        </w:tc>
        <w:tc>
          <w:tcPr>
            <w:tcW w:w="2418" w:type="dxa"/>
            <w:shd w:val="clear" w:color="auto" w:fill="E1F2FB"/>
            <w:vAlign w:val="center"/>
          </w:tcPr>
          <w:p w14:paraId="22765760" w14:textId="77777777" w:rsidR="00937D4E" w:rsidRPr="000F7329" w:rsidRDefault="00937D4E" w:rsidP="000F7329">
            <w:pPr>
              <w:pStyle w:val="TableTextRight"/>
              <w:spacing w:after="20"/>
            </w:pPr>
            <w:r w:rsidRPr="000F7329">
              <w:t>0</w:t>
            </w:r>
          </w:p>
        </w:tc>
        <w:tc>
          <w:tcPr>
            <w:tcW w:w="2424" w:type="dxa"/>
            <w:shd w:val="clear" w:color="auto" w:fill="E1F2FB"/>
            <w:vAlign w:val="center"/>
          </w:tcPr>
          <w:p w14:paraId="3102B1A7" w14:textId="77777777" w:rsidR="00937D4E" w:rsidRPr="000F7329" w:rsidRDefault="00937D4E" w:rsidP="000F7329">
            <w:pPr>
              <w:pStyle w:val="TableTextRight"/>
              <w:spacing w:after="20"/>
            </w:pPr>
            <w:r w:rsidRPr="000F7329">
              <w:t>0</w:t>
            </w:r>
          </w:p>
        </w:tc>
        <w:tc>
          <w:tcPr>
            <w:tcW w:w="2426" w:type="dxa"/>
            <w:shd w:val="clear" w:color="auto" w:fill="E1F2FB"/>
            <w:vAlign w:val="center"/>
          </w:tcPr>
          <w:p w14:paraId="4F661AD9" w14:textId="77777777" w:rsidR="00937D4E" w:rsidRPr="000F7329" w:rsidRDefault="00937D4E" w:rsidP="000F7329">
            <w:pPr>
              <w:pStyle w:val="TableTextRight"/>
              <w:spacing w:after="20"/>
            </w:pPr>
            <w:r w:rsidRPr="000F7329">
              <w:t>0</w:t>
            </w:r>
          </w:p>
        </w:tc>
      </w:tr>
      <w:tr w:rsidR="00DE6930" w14:paraId="7722337A" w14:textId="77777777" w:rsidTr="000F7329">
        <w:trPr>
          <w:cantSplit/>
        </w:trPr>
        <w:tc>
          <w:tcPr>
            <w:tcW w:w="2427" w:type="dxa"/>
            <w:shd w:val="clear" w:color="auto" w:fill="C2E4F6"/>
          </w:tcPr>
          <w:p w14:paraId="5828432B" w14:textId="77777777" w:rsidR="00937D4E" w:rsidRPr="000F7329" w:rsidRDefault="00937D4E" w:rsidP="000F7329">
            <w:pPr>
              <w:pStyle w:val="TableText"/>
              <w:spacing w:after="20"/>
            </w:pPr>
            <w:r w:rsidRPr="000F7329">
              <w:t>Total</w:t>
            </w:r>
          </w:p>
        </w:tc>
        <w:tc>
          <w:tcPr>
            <w:tcW w:w="2418" w:type="dxa"/>
            <w:shd w:val="clear" w:color="auto" w:fill="C2E4F6"/>
            <w:vAlign w:val="center"/>
          </w:tcPr>
          <w:p w14:paraId="1BA5ACA7" w14:textId="77777777" w:rsidR="00937D4E" w:rsidRPr="000F7329" w:rsidRDefault="00937D4E" w:rsidP="000F7329">
            <w:pPr>
              <w:pStyle w:val="TableTextRight"/>
              <w:spacing w:after="20"/>
            </w:pPr>
            <w:r w:rsidRPr="000F7329">
              <w:t>0</w:t>
            </w:r>
          </w:p>
        </w:tc>
        <w:tc>
          <w:tcPr>
            <w:tcW w:w="2424" w:type="dxa"/>
            <w:shd w:val="clear" w:color="auto" w:fill="C2E4F6"/>
            <w:vAlign w:val="center"/>
          </w:tcPr>
          <w:p w14:paraId="3DDD48F3" w14:textId="77777777" w:rsidR="00937D4E" w:rsidRPr="000F7329" w:rsidRDefault="00937D4E" w:rsidP="000F7329">
            <w:pPr>
              <w:pStyle w:val="TableTextRight"/>
              <w:spacing w:after="20"/>
            </w:pPr>
            <w:r w:rsidRPr="000F7329">
              <w:t>0.154</w:t>
            </w:r>
          </w:p>
        </w:tc>
        <w:tc>
          <w:tcPr>
            <w:tcW w:w="2426" w:type="dxa"/>
            <w:shd w:val="clear" w:color="auto" w:fill="C2E4F6"/>
            <w:vAlign w:val="center"/>
          </w:tcPr>
          <w:p w14:paraId="6D447AA6" w14:textId="77777777" w:rsidR="00937D4E" w:rsidRPr="000F7329" w:rsidRDefault="00937D4E" w:rsidP="000F7329">
            <w:pPr>
              <w:pStyle w:val="TableTextRight"/>
              <w:spacing w:after="20"/>
            </w:pPr>
            <w:r w:rsidRPr="000F7329">
              <w:t>22.1</w:t>
            </w:r>
          </w:p>
        </w:tc>
      </w:tr>
    </w:tbl>
    <w:p w14:paraId="761DD537" w14:textId="30B1371F" w:rsidR="000F456A" w:rsidRPr="000F456A" w:rsidRDefault="004224CE" w:rsidP="000F456A">
      <w:pPr>
        <w:pStyle w:val="SourceornoteforTableorFigure"/>
      </w:pPr>
      <w:r>
        <w:t>2C contingent resources are for the Lawn Supersequence as reported and contingent resources have not been assessed for the River Supersequence. There has been no assessment of the tight gas potential of the Isa Superbasin</w:t>
      </w:r>
      <w:r w:rsidR="00DC781E">
        <w:t>. Gas volumes are reported in trillions of cubic feet (Tcf).</w:t>
      </w:r>
      <w:r w:rsidR="00B54DAF">
        <w:br/>
      </w:r>
      <w:r w:rsidR="000F456A">
        <w:t>Source:</w:t>
      </w:r>
      <w:r w:rsidR="000F456A" w:rsidRPr="000F456A">
        <w:t xml:space="preserve"> </w:t>
      </w:r>
      <w:r w:rsidR="005A0BFE">
        <w:fldChar w:fldCharType="begin"/>
      </w:r>
      <w:r w:rsidR="00E57933">
        <w:instrText xml:space="preserve"> ADDIN EN.CITE &lt;EndNote&gt;&lt;Cite AuthorYear="1"&gt;&lt;Author&gt;McConachie&lt;/Author&gt;&lt;Year&gt;2015&lt;/Year&gt;&lt;RecNum&gt;282&lt;/RecNum&gt;&lt;DisplayText&gt;McConachie (2015b, 2015a)&lt;/DisplayText&gt;&lt;record&gt;&lt;rec-number&gt;282&lt;/rec-number&gt;&lt;foreign-keys&gt;&lt;key app="EN" db-id="twapsx5vp2rat5erdz45sx2sdeprddxzdzvx" timestamp="1542157902"&gt;282&lt;/key&gt;&lt;/foreign-keys&gt;&lt;ref-type name="Report"&gt;27&lt;/ref-type&gt;&lt;contributors&gt;&lt;authors&gt;&lt;author&gt;McConachie, B.A.&lt;/author&gt;&lt;/authors&gt;&lt;/contributors&gt;&lt;titles&gt;&lt;title&gt;Riversleigh Siltstone Formation Prospective Gas Resources ATP 1087&lt;/title&gt;&lt;/titles&gt;&lt;dates&gt;&lt;year&gt;2015&lt;/year&gt;&lt;/dates&gt;&lt;publisher&gt;SRK Consulting (Australasia) Pty Ltd&lt;/publisher&gt;&lt;urls&gt;&lt;/urls&gt;&lt;/record&gt;&lt;/Cite&gt;&lt;Cite AuthorYear="1"&gt;&lt;Author&gt;McConachie&lt;/Author&gt;&lt;Year&gt;2015&lt;/Year&gt;&lt;RecNum&gt;283&lt;/RecNum&gt;&lt;record&gt;&lt;rec-number&gt;283&lt;/rec-number&gt;&lt;foreign-keys&gt;&lt;key app="EN" db-id="twapsx5vp2rat5erdz45sx2sdeprddxzdzvx" timestamp="1542157905"&gt;283&lt;/key&gt;&lt;/foreign-keys&gt;&lt;ref-type name="Report"&gt;27&lt;/ref-type&gt;&lt;contributors&gt;&lt;authors&gt;&lt;author&gt;McConachie, B.A.&lt;/author&gt;&lt;/authors&gt;&lt;/contributors&gt;&lt;titles&gt;&lt;title&gt;Lawn Hill Formation Prospective Gas Resources ATP 1087&lt;/title&gt;&lt;/titles&gt;&lt;dates&gt;&lt;year&gt;2015&lt;/year&gt;&lt;/dates&gt;&lt;publisher&gt;SRK Consulting (Australasia) Pty Ltd&lt;/publisher&gt;&lt;urls&gt;&lt;/urls&gt;&lt;/record&gt;&lt;/Cite&gt;&lt;/EndNote&gt;</w:instrText>
      </w:r>
      <w:r w:rsidR="005A0BFE">
        <w:fldChar w:fldCharType="separate"/>
      </w:r>
      <w:r w:rsidR="00D21699">
        <w:rPr>
          <w:noProof/>
        </w:rPr>
        <w:t>McConachie (2015b, 2015a)</w:t>
      </w:r>
      <w:r w:rsidR="005A0BFE">
        <w:fldChar w:fldCharType="end"/>
      </w:r>
    </w:p>
    <w:p w14:paraId="71898F98" w14:textId="77777777" w:rsidR="00937D4E" w:rsidRDefault="00937D4E" w:rsidP="00692C5B">
      <w:pPr>
        <w:pStyle w:val="Heading5"/>
      </w:pPr>
      <w:r>
        <w:t>Reserves</w:t>
      </w:r>
    </w:p>
    <w:p w14:paraId="4556BAB9" w14:textId="51A6F3A5" w:rsidR="00937D4E" w:rsidRDefault="00385B99" w:rsidP="00937D4E">
      <w:r>
        <w:t xml:space="preserve">Only </w:t>
      </w:r>
      <w:r w:rsidR="00937D4E">
        <w:t>three wells targeting shale gas plays in the Isa Superbasin have been drilled, with Egilabria</w:t>
      </w:r>
      <w:r w:rsidR="000F456A">
        <w:t> </w:t>
      </w:r>
      <w:r w:rsidR="00937D4E">
        <w:t>2</w:t>
      </w:r>
      <w:r w:rsidR="00373350">
        <w:t> </w:t>
      </w:r>
      <w:r w:rsidR="00937D4E">
        <w:t xml:space="preserve">DW1 flowing gas to surface. There has </w:t>
      </w:r>
      <w:r>
        <w:t xml:space="preserve">also </w:t>
      </w:r>
      <w:r w:rsidR="00937D4E">
        <w:t xml:space="preserve">been no exploration targeting tight gas within the Isa Superbasin or the overlying Carpentaria and South Nicholson basins of </w:t>
      </w:r>
      <w:r w:rsidR="000B7800">
        <w:t>n</w:t>
      </w:r>
      <w:r w:rsidR="00937D4E">
        <w:t>orth</w:t>
      </w:r>
      <w:r w:rsidR="000B7800">
        <w:t>-w</w:t>
      </w:r>
      <w:r w:rsidR="00937D4E">
        <w:t>est Queensland.</w:t>
      </w:r>
    </w:p>
    <w:p w14:paraId="2B461277" w14:textId="77777777" w:rsidR="00937D4E" w:rsidRDefault="00937D4E" w:rsidP="00692C5B">
      <w:pPr>
        <w:pStyle w:val="Heading5"/>
      </w:pPr>
      <w:r>
        <w:t>Identified resources</w:t>
      </w:r>
    </w:p>
    <w:p w14:paraId="3A3F2F1B" w14:textId="1C972711" w:rsidR="003F05CA" w:rsidRPr="003F05CA" w:rsidRDefault="003F05CA" w:rsidP="003F05CA">
      <w:pPr>
        <w:pStyle w:val="BodyText"/>
      </w:pPr>
      <w:r>
        <w:fldChar w:fldCharType="begin"/>
      </w:r>
      <w:r>
        <w:instrText xml:space="preserve"> REF _Ref530471072 \h </w:instrText>
      </w:r>
      <w:r>
        <w:fldChar w:fldCharType="separate"/>
      </w:r>
      <w:r w:rsidR="00383A02">
        <w:t xml:space="preserve">Table </w:t>
      </w:r>
      <w:r w:rsidR="00383A02">
        <w:rPr>
          <w:noProof/>
        </w:rPr>
        <w:t>4</w:t>
      </w:r>
      <w:r>
        <w:fldChar w:fldCharType="end"/>
      </w:r>
      <w:r>
        <w:t xml:space="preserve"> lists the reported contingent resources for shale gas within the Isa Superbasin. Armour Energy Limited report</w:t>
      </w:r>
      <w:r w:rsidR="00373350">
        <w:t>ed</w:t>
      </w:r>
      <w:r>
        <w:t xml:space="preserve"> a 2C contingent resource of 154.4 Bcf (148.5 PJ) within the Lawn Supersequence within ATP 1087P. No contingent resources have been reported for the River Supersequence and no other company has explored for unconventional gas within the Isa Superbasin.</w:t>
      </w:r>
    </w:p>
    <w:p w14:paraId="24FEEA6A" w14:textId="3C102847" w:rsidR="00937D4E" w:rsidRDefault="00937D4E" w:rsidP="00937D4E">
      <w:pPr>
        <w:pStyle w:val="Caption"/>
      </w:pPr>
      <w:bookmarkStart w:id="68" w:name="_Ref530471072"/>
      <w:bookmarkStart w:id="69" w:name="_Toc530489255"/>
      <w:bookmarkStart w:id="70" w:name="_Toc530489351"/>
      <w:bookmarkStart w:id="71" w:name="_Toc36454827"/>
      <w:r>
        <w:t xml:space="preserve">Table </w:t>
      </w:r>
      <w:r w:rsidR="004D40E3">
        <w:rPr>
          <w:noProof/>
        </w:rPr>
        <w:fldChar w:fldCharType="begin"/>
      </w:r>
      <w:r w:rsidR="004D40E3">
        <w:rPr>
          <w:noProof/>
        </w:rPr>
        <w:instrText xml:space="preserve"> SEQ Table \* ARABIC </w:instrText>
      </w:r>
      <w:r w:rsidR="004D40E3">
        <w:rPr>
          <w:noProof/>
        </w:rPr>
        <w:fldChar w:fldCharType="separate"/>
      </w:r>
      <w:r w:rsidR="00383A02">
        <w:rPr>
          <w:noProof/>
        </w:rPr>
        <w:t>4</w:t>
      </w:r>
      <w:r w:rsidR="004D40E3">
        <w:rPr>
          <w:noProof/>
        </w:rPr>
        <w:fldChar w:fldCharType="end"/>
      </w:r>
      <w:bookmarkEnd w:id="68"/>
      <w:r>
        <w:t xml:space="preserve"> I</w:t>
      </w:r>
      <w:r w:rsidRPr="005E1EBE">
        <w:t xml:space="preserve">ndustry reported unconventional gas </w:t>
      </w:r>
      <w:r>
        <w:t>contingent</w:t>
      </w:r>
      <w:r w:rsidRPr="005E1EBE">
        <w:t xml:space="preserve"> </w:t>
      </w:r>
      <w:r>
        <w:t xml:space="preserve">resources </w:t>
      </w:r>
      <w:r w:rsidRPr="005E1EBE">
        <w:t xml:space="preserve">for the </w:t>
      </w:r>
      <w:r>
        <w:t>Isa Superb</w:t>
      </w:r>
      <w:r w:rsidRPr="005E1EBE">
        <w:t>asin</w:t>
      </w:r>
      <w:bookmarkEnd w:id="69"/>
      <w:bookmarkEnd w:id="70"/>
      <w:bookmarkEnd w:id="71"/>
    </w:p>
    <w:tbl>
      <w:tblPr>
        <w:tblW w:w="0" w:type="auto"/>
        <w:tblBorders>
          <w:insideH w:val="single" w:sz="8" w:space="0" w:color="FFFFFF"/>
          <w:insideV w:val="single" w:sz="8" w:space="0" w:color="FFFFFF"/>
        </w:tblBorders>
        <w:tblLayout w:type="fixed"/>
        <w:tblCellMar>
          <w:top w:w="57" w:type="dxa"/>
          <w:left w:w="57" w:type="dxa"/>
          <w:bottom w:w="28" w:type="dxa"/>
          <w:right w:w="57" w:type="dxa"/>
        </w:tblCellMar>
        <w:tblLook w:val="04A0" w:firstRow="1" w:lastRow="0" w:firstColumn="1" w:lastColumn="0" w:noHBand="0" w:noVBand="1"/>
      </w:tblPr>
      <w:tblGrid>
        <w:gridCol w:w="663"/>
        <w:gridCol w:w="1804"/>
        <w:gridCol w:w="1134"/>
        <w:gridCol w:w="709"/>
        <w:gridCol w:w="850"/>
        <w:gridCol w:w="850"/>
        <w:gridCol w:w="993"/>
        <w:gridCol w:w="1418"/>
        <w:gridCol w:w="1331"/>
      </w:tblGrid>
      <w:tr w:rsidR="00DE6930" w:rsidRPr="00D27DD2" w14:paraId="26C08B68" w14:textId="77777777" w:rsidTr="000F7329">
        <w:trPr>
          <w:cantSplit/>
          <w:trHeight w:val="315"/>
          <w:tblHeader/>
        </w:trPr>
        <w:tc>
          <w:tcPr>
            <w:tcW w:w="663" w:type="dxa"/>
            <w:vMerge w:val="restart"/>
            <w:shd w:val="clear" w:color="auto" w:fill="146692"/>
            <w:hideMark/>
          </w:tcPr>
          <w:p w14:paraId="6273A28C" w14:textId="6A73A785" w:rsidR="00937D4E" w:rsidRPr="000F7329" w:rsidRDefault="00373350" w:rsidP="000F7329">
            <w:pPr>
              <w:pStyle w:val="TableText"/>
              <w:spacing w:after="20"/>
              <w:rPr>
                <w:b/>
                <w:color w:val="FFFFFF"/>
              </w:rPr>
            </w:pPr>
            <w:r>
              <w:rPr>
                <w:b/>
                <w:color w:val="FFFFFF"/>
              </w:rPr>
              <w:t>State</w:t>
            </w:r>
          </w:p>
        </w:tc>
        <w:tc>
          <w:tcPr>
            <w:tcW w:w="1804" w:type="dxa"/>
            <w:vMerge w:val="restart"/>
            <w:shd w:val="clear" w:color="auto" w:fill="146692"/>
            <w:hideMark/>
          </w:tcPr>
          <w:p w14:paraId="092FBDFD" w14:textId="77777777" w:rsidR="00937D4E" w:rsidRPr="000F7329" w:rsidRDefault="00937D4E" w:rsidP="000F7329">
            <w:pPr>
              <w:pStyle w:val="TableText"/>
              <w:spacing w:after="20"/>
              <w:rPr>
                <w:b/>
                <w:color w:val="FFFFFF"/>
              </w:rPr>
            </w:pPr>
            <w:r w:rsidRPr="000F7329">
              <w:rPr>
                <w:b/>
                <w:color w:val="FFFFFF"/>
              </w:rPr>
              <w:t>Assessment area</w:t>
            </w:r>
          </w:p>
        </w:tc>
        <w:tc>
          <w:tcPr>
            <w:tcW w:w="1134" w:type="dxa"/>
            <w:vMerge w:val="restart"/>
            <w:shd w:val="clear" w:color="auto" w:fill="146692"/>
            <w:hideMark/>
          </w:tcPr>
          <w:p w14:paraId="07984052" w14:textId="77777777" w:rsidR="00937D4E" w:rsidRPr="000F7329" w:rsidRDefault="00937D4E" w:rsidP="000F7329">
            <w:pPr>
              <w:pStyle w:val="TableText"/>
              <w:spacing w:after="20"/>
              <w:rPr>
                <w:b/>
                <w:color w:val="FFFFFF"/>
              </w:rPr>
            </w:pPr>
            <w:r w:rsidRPr="000F7329">
              <w:rPr>
                <w:b/>
                <w:color w:val="FFFFFF"/>
              </w:rPr>
              <w:t>Operator</w:t>
            </w:r>
          </w:p>
        </w:tc>
        <w:tc>
          <w:tcPr>
            <w:tcW w:w="2409" w:type="dxa"/>
            <w:gridSpan w:val="3"/>
            <w:tcBorders>
              <w:bottom w:val="single" w:sz="8" w:space="0" w:color="FFFFFF"/>
            </w:tcBorders>
            <w:shd w:val="clear" w:color="auto" w:fill="146692"/>
            <w:hideMark/>
          </w:tcPr>
          <w:p w14:paraId="76E8401C" w14:textId="77777777" w:rsidR="00937D4E" w:rsidRPr="000F7329" w:rsidRDefault="00937D4E" w:rsidP="000F7329">
            <w:pPr>
              <w:pStyle w:val="TableText"/>
              <w:spacing w:after="20"/>
              <w:rPr>
                <w:b/>
                <w:color w:val="FFFFFF"/>
              </w:rPr>
            </w:pPr>
            <w:r w:rsidRPr="000F7329">
              <w:rPr>
                <w:b/>
                <w:color w:val="FFFFFF"/>
              </w:rPr>
              <w:t xml:space="preserve">Contingent </w:t>
            </w:r>
            <w:r w:rsidR="000B7800" w:rsidRPr="000F7329">
              <w:rPr>
                <w:b/>
                <w:color w:val="FFFFFF"/>
              </w:rPr>
              <w:t>r</w:t>
            </w:r>
            <w:r w:rsidRPr="000F7329">
              <w:rPr>
                <w:b/>
                <w:color w:val="FFFFFF"/>
              </w:rPr>
              <w:t>esources (Tcf)</w:t>
            </w:r>
          </w:p>
        </w:tc>
        <w:tc>
          <w:tcPr>
            <w:tcW w:w="993" w:type="dxa"/>
            <w:vMerge w:val="restart"/>
            <w:shd w:val="clear" w:color="auto" w:fill="146692"/>
          </w:tcPr>
          <w:p w14:paraId="46F06676" w14:textId="77777777" w:rsidR="00206893" w:rsidRPr="000F7329" w:rsidRDefault="00937D4E" w:rsidP="000F7329">
            <w:pPr>
              <w:pStyle w:val="TableText"/>
              <w:spacing w:after="20"/>
              <w:rPr>
                <w:b/>
                <w:color w:val="FFFFFF"/>
              </w:rPr>
            </w:pPr>
            <w:r w:rsidRPr="000F7329">
              <w:rPr>
                <w:b/>
                <w:color w:val="FFFFFF"/>
              </w:rPr>
              <w:t>Play type</w:t>
            </w:r>
          </w:p>
          <w:p w14:paraId="0F97931D" w14:textId="77777777" w:rsidR="00937D4E" w:rsidRPr="000F7329" w:rsidRDefault="00937D4E" w:rsidP="000F7329">
            <w:pPr>
              <w:pStyle w:val="TableText"/>
              <w:spacing w:after="20"/>
              <w:rPr>
                <w:b/>
                <w:color w:val="FFFFFF"/>
              </w:rPr>
            </w:pPr>
          </w:p>
        </w:tc>
        <w:tc>
          <w:tcPr>
            <w:tcW w:w="1418" w:type="dxa"/>
            <w:vMerge w:val="restart"/>
            <w:shd w:val="clear" w:color="auto" w:fill="146692"/>
            <w:hideMark/>
          </w:tcPr>
          <w:p w14:paraId="44F375A2" w14:textId="77777777" w:rsidR="00937D4E" w:rsidRPr="000F7329" w:rsidRDefault="00937D4E" w:rsidP="000F7329">
            <w:pPr>
              <w:pStyle w:val="TableText"/>
              <w:spacing w:after="20"/>
              <w:rPr>
                <w:b/>
                <w:color w:val="FFFFFF"/>
              </w:rPr>
            </w:pPr>
            <w:r w:rsidRPr="000F7329">
              <w:rPr>
                <w:b/>
                <w:color w:val="FFFFFF"/>
              </w:rPr>
              <w:t>Reservoir</w:t>
            </w:r>
          </w:p>
        </w:tc>
        <w:tc>
          <w:tcPr>
            <w:tcW w:w="1331" w:type="dxa"/>
            <w:vMerge w:val="restart"/>
            <w:shd w:val="clear" w:color="auto" w:fill="146692"/>
          </w:tcPr>
          <w:p w14:paraId="4AF4A73C" w14:textId="77777777" w:rsidR="00937D4E" w:rsidRPr="000F7329" w:rsidRDefault="00937D4E" w:rsidP="000F7329">
            <w:pPr>
              <w:pStyle w:val="TableText"/>
              <w:spacing w:after="20"/>
              <w:rPr>
                <w:b/>
                <w:color w:val="FFFFFF"/>
              </w:rPr>
            </w:pPr>
            <w:r w:rsidRPr="000F7329">
              <w:rPr>
                <w:b/>
                <w:color w:val="FFFFFF"/>
              </w:rPr>
              <w:t>Source</w:t>
            </w:r>
          </w:p>
        </w:tc>
      </w:tr>
      <w:tr w:rsidR="00DE6930" w:rsidRPr="00D27DD2" w14:paraId="78EE0690" w14:textId="77777777" w:rsidTr="000F7329">
        <w:trPr>
          <w:cantSplit/>
          <w:trHeight w:val="315"/>
        </w:trPr>
        <w:tc>
          <w:tcPr>
            <w:tcW w:w="663" w:type="dxa"/>
            <w:vMerge/>
            <w:shd w:val="clear" w:color="auto" w:fill="E1F2FB"/>
            <w:hideMark/>
          </w:tcPr>
          <w:p w14:paraId="43B0C9C1" w14:textId="77777777" w:rsidR="00937D4E" w:rsidRPr="00D27DD2" w:rsidRDefault="00937D4E" w:rsidP="007E2944">
            <w:pPr>
              <w:pStyle w:val="TableTextLeft"/>
            </w:pPr>
          </w:p>
        </w:tc>
        <w:tc>
          <w:tcPr>
            <w:tcW w:w="1804" w:type="dxa"/>
            <w:vMerge/>
            <w:shd w:val="clear" w:color="auto" w:fill="E1F2FB"/>
            <w:hideMark/>
          </w:tcPr>
          <w:p w14:paraId="7038DB0F" w14:textId="77777777" w:rsidR="00937D4E" w:rsidRPr="00D27DD2" w:rsidRDefault="00937D4E" w:rsidP="007E2944">
            <w:pPr>
              <w:pStyle w:val="TableTextLeft"/>
            </w:pPr>
          </w:p>
        </w:tc>
        <w:tc>
          <w:tcPr>
            <w:tcW w:w="1134" w:type="dxa"/>
            <w:vMerge/>
            <w:shd w:val="clear" w:color="auto" w:fill="E1F2FB"/>
            <w:hideMark/>
          </w:tcPr>
          <w:p w14:paraId="5038C882" w14:textId="77777777" w:rsidR="00937D4E" w:rsidRPr="00D27DD2" w:rsidRDefault="00937D4E" w:rsidP="007E2944">
            <w:pPr>
              <w:pStyle w:val="TableTextLeft"/>
            </w:pPr>
          </w:p>
        </w:tc>
        <w:tc>
          <w:tcPr>
            <w:tcW w:w="709" w:type="dxa"/>
            <w:tcBorders>
              <w:top w:val="single" w:sz="8" w:space="0" w:color="FFFFFF"/>
              <w:bottom w:val="single" w:sz="8" w:space="0" w:color="FFFFFF"/>
            </w:tcBorders>
            <w:shd w:val="clear" w:color="auto" w:fill="146692"/>
            <w:hideMark/>
          </w:tcPr>
          <w:p w14:paraId="2D70F905" w14:textId="77777777" w:rsidR="00937D4E" w:rsidRPr="000F7329" w:rsidRDefault="00937D4E" w:rsidP="000F7329">
            <w:pPr>
              <w:pStyle w:val="TableHeadingCentred"/>
              <w:spacing w:after="20"/>
            </w:pPr>
            <w:r w:rsidRPr="000F7329">
              <w:t>1C</w:t>
            </w:r>
          </w:p>
        </w:tc>
        <w:tc>
          <w:tcPr>
            <w:tcW w:w="850" w:type="dxa"/>
            <w:tcBorders>
              <w:top w:val="single" w:sz="8" w:space="0" w:color="FFFFFF"/>
              <w:bottom w:val="single" w:sz="8" w:space="0" w:color="FFFFFF"/>
            </w:tcBorders>
            <w:shd w:val="clear" w:color="auto" w:fill="146692"/>
            <w:hideMark/>
          </w:tcPr>
          <w:p w14:paraId="620E0DD4" w14:textId="77777777" w:rsidR="00937D4E" w:rsidRPr="000F7329" w:rsidRDefault="00937D4E" w:rsidP="000F7329">
            <w:pPr>
              <w:pStyle w:val="TableHeadingCentred"/>
              <w:spacing w:after="20"/>
            </w:pPr>
            <w:r w:rsidRPr="000F7329">
              <w:t>2C</w:t>
            </w:r>
          </w:p>
        </w:tc>
        <w:tc>
          <w:tcPr>
            <w:tcW w:w="850" w:type="dxa"/>
            <w:tcBorders>
              <w:top w:val="single" w:sz="8" w:space="0" w:color="FFFFFF"/>
              <w:bottom w:val="single" w:sz="8" w:space="0" w:color="FFFFFF"/>
            </w:tcBorders>
            <w:shd w:val="clear" w:color="auto" w:fill="146692"/>
            <w:hideMark/>
          </w:tcPr>
          <w:p w14:paraId="50357620" w14:textId="77777777" w:rsidR="00937D4E" w:rsidRPr="000F7329" w:rsidRDefault="00937D4E" w:rsidP="000F7329">
            <w:pPr>
              <w:pStyle w:val="TableHeadingCentred"/>
              <w:spacing w:after="20"/>
            </w:pPr>
            <w:r w:rsidRPr="000F7329">
              <w:t>3C</w:t>
            </w:r>
          </w:p>
        </w:tc>
        <w:tc>
          <w:tcPr>
            <w:tcW w:w="993" w:type="dxa"/>
            <w:vMerge/>
            <w:shd w:val="clear" w:color="auto" w:fill="E1F2FB"/>
          </w:tcPr>
          <w:p w14:paraId="2E0189FC" w14:textId="77777777" w:rsidR="00937D4E" w:rsidRPr="00D27DD2" w:rsidRDefault="00937D4E" w:rsidP="007E2944">
            <w:pPr>
              <w:pStyle w:val="TableTextLeft"/>
            </w:pPr>
          </w:p>
        </w:tc>
        <w:tc>
          <w:tcPr>
            <w:tcW w:w="1418" w:type="dxa"/>
            <w:vMerge/>
            <w:shd w:val="clear" w:color="auto" w:fill="E1F2FB"/>
            <w:hideMark/>
          </w:tcPr>
          <w:p w14:paraId="0C1752A8" w14:textId="77777777" w:rsidR="00937D4E" w:rsidRPr="00D27DD2" w:rsidRDefault="00937D4E" w:rsidP="007E2944">
            <w:pPr>
              <w:pStyle w:val="TableTextLeft"/>
            </w:pPr>
          </w:p>
        </w:tc>
        <w:tc>
          <w:tcPr>
            <w:tcW w:w="1331" w:type="dxa"/>
            <w:vMerge/>
            <w:shd w:val="clear" w:color="auto" w:fill="E1F2FB"/>
          </w:tcPr>
          <w:p w14:paraId="75CA9CCB" w14:textId="77777777" w:rsidR="00937D4E" w:rsidRPr="00D27DD2" w:rsidRDefault="00937D4E" w:rsidP="007E2944">
            <w:pPr>
              <w:pStyle w:val="TableTextLeft"/>
            </w:pPr>
          </w:p>
        </w:tc>
      </w:tr>
      <w:tr w:rsidR="00DE6930" w14:paraId="19FECF5B" w14:textId="77777777" w:rsidTr="000F7329">
        <w:trPr>
          <w:cantSplit/>
          <w:trHeight w:val="300"/>
        </w:trPr>
        <w:tc>
          <w:tcPr>
            <w:tcW w:w="663" w:type="dxa"/>
            <w:shd w:val="clear" w:color="auto" w:fill="C2E4F6"/>
            <w:noWrap/>
          </w:tcPr>
          <w:p w14:paraId="5E7EB507" w14:textId="69768857" w:rsidR="00937D4E" w:rsidRPr="000F7329" w:rsidRDefault="00373350" w:rsidP="000F7329">
            <w:pPr>
              <w:pStyle w:val="TableText"/>
              <w:spacing w:after="20"/>
            </w:pPr>
            <w:r>
              <w:t>Qld</w:t>
            </w:r>
          </w:p>
        </w:tc>
        <w:tc>
          <w:tcPr>
            <w:tcW w:w="1804" w:type="dxa"/>
            <w:shd w:val="clear" w:color="auto" w:fill="C2E4F6"/>
            <w:noWrap/>
          </w:tcPr>
          <w:p w14:paraId="3DF3AAFB" w14:textId="77777777" w:rsidR="00937D4E" w:rsidRPr="000F7329" w:rsidRDefault="00937D4E" w:rsidP="000F7329">
            <w:pPr>
              <w:pStyle w:val="TableText"/>
              <w:spacing w:after="20"/>
            </w:pPr>
            <w:r w:rsidRPr="000F7329">
              <w:t>Egilabria</w:t>
            </w:r>
            <w:r w:rsidR="000F456A" w:rsidRPr="000F7329">
              <w:t> </w:t>
            </w:r>
            <w:r w:rsidRPr="000F7329">
              <w:t>2 DW1 Lawn Hill Shale</w:t>
            </w:r>
          </w:p>
        </w:tc>
        <w:tc>
          <w:tcPr>
            <w:tcW w:w="1134" w:type="dxa"/>
            <w:shd w:val="clear" w:color="auto" w:fill="C2E4F6"/>
            <w:noWrap/>
          </w:tcPr>
          <w:p w14:paraId="47F32611" w14:textId="77777777" w:rsidR="00937D4E" w:rsidRPr="000F7329" w:rsidRDefault="00937D4E" w:rsidP="000F7329">
            <w:pPr>
              <w:pStyle w:val="TableText"/>
              <w:spacing w:after="20"/>
            </w:pPr>
            <w:r w:rsidRPr="000F7329">
              <w:t>Armour</w:t>
            </w:r>
          </w:p>
        </w:tc>
        <w:tc>
          <w:tcPr>
            <w:tcW w:w="709" w:type="dxa"/>
            <w:tcBorders>
              <w:top w:val="single" w:sz="8" w:space="0" w:color="FFFFFF"/>
            </w:tcBorders>
            <w:shd w:val="clear" w:color="auto" w:fill="C2E4F6"/>
            <w:noWrap/>
          </w:tcPr>
          <w:p w14:paraId="56082D92" w14:textId="77777777" w:rsidR="00937D4E" w:rsidRPr="000F7329" w:rsidRDefault="00937D4E" w:rsidP="000F7329">
            <w:pPr>
              <w:pStyle w:val="TableText"/>
              <w:spacing w:after="20"/>
            </w:pPr>
            <w:r w:rsidRPr="000F7329">
              <w:t>0.033</w:t>
            </w:r>
          </w:p>
        </w:tc>
        <w:tc>
          <w:tcPr>
            <w:tcW w:w="850" w:type="dxa"/>
            <w:tcBorders>
              <w:top w:val="single" w:sz="8" w:space="0" w:color="FFFFFF"/>
            </w:tcBorders>
            <w:shd w:val="clear" w:color="auto" w:fill="C2E4F6"/>
            <w:noWrap/>
          </w:tcPr>
          <w:p w14:paraId="12C91A40" w14:textId="77777777" w:rsidR="00937D4E" w:rsidRPr="000F7329" w:rsidRDefault="00937D4E" w:rsidP="000F7329">
            <w:pPr>
              <w:pStyle w:val="TableText"/>
              <w:spacing w:after="20"/>
            </w:pPr>
            <w:r w:rsidRPr="000F7329">
              <w:t>0.154</w:t>
            </w:r>
          </w:p>
        </w:tc>
        <w:tc>
          <w:tcPr>
            <w:tcW w:w="850" w:type="dxa"/>
            <w:tcBorders>
              <w:top w:val="single" w:sz="8" w:space="0" w:color="FFFFFF"/>
            </w:tcBorders>
            <w:shd w:val="clear" w:color="auto" w:fill="C2E4F6"/>
            <w:noWrap/>
          </w:tcPr>
          <w:p w14:paraId="4800C56B" w14:textId="77777777" w:rsidR="00937D4E" w:rsidRPr="000F7329" w:rsidRDefault="00937D4E" w:rsidP="000F7329">
            <w:pPr>
              <w:pStyle w:val="TableText"/>
              <w:spacing w:after="20"/>
            </w:pPr>
            <w:r w:rsidRPr="000F7329">
              <w:t>0.364</w:t>
            </w:r>
          </w:p>
        </w:tc>
        <w:tc>
          <w:tcPr>
            <w:tcW w:w="993" w:type="dxa"/>
            <w:shd w:val="clear" w:color="auto" w:fill="C2E4F6"/>
          </w:tcPr>
          <w:p w14:paraId="60A26E3D" w14:textId="77777777" w:rsidR="00937D4E" w:rsidRPr="000F7329" w:rsidRDefault="00937D4E" w:rsidP="000F7329">
            <w:pPr>
              <w:pStyle w:val="TableText"/>
              <w:spacing w:after="20"/>
            </w:pPr>
            <w:r w:rsidRPr="000F7329">
              <w:t>Shale gas</w:t>
            </w:r>
          </w:p>
        </w:tc>
        <w:tc>
          <w:tcPr>
            <w:tcW w:w="1418" w:type="dxa"/>
            <w:shd w:val="clear" w:color="auto" w:fill="C2E4F6"/>
            <w:noWrap/>
          </w:tcPr>
          <w:p w14:paraId="526C083B" w14:textId="77777777" w:rsidR="00937D4E" w:rsidRPr="000F7329" w:rsidRDefault="007A0071" w:rsidP="000F7329">
            <w:pPr>
              <w:pStyle w:val="TableText"/>
              <w:spacing w:after="20"/>
            </w:pPr>
            <w:r w:rsidRPr="000F7329">
              <w:t>Lawn 4 Shale (</w:t>
            </w:r>
            <w:r w:rsidR="00937D4E" w:rsidRPr="000F7329">
              <w:t>Lawn Hill Formation</w:t>
            </w:r>
            <w:r w:rsidRPr="000F7329">
              <w:t>)</w:t>
            </w:r>
          </w:p>
        </w:tc>
        <w:tc>
          <w:tcPr>
            <w:tcW w:w="1331" w:type="dxa"/>
            <w:shd w:val="clear" w:color="auto" w:fill="C2E4F6"/>
          </w:tcPr>
          <w:p w14:paraId="158492C2" w14:textId="06064A27" w:rsidR="00937D4E" w:rsidRPr="000F7329" w:rsidRDefault="00937D4E" w:rsidP="00E57933">
            <w:pPr>
              <w:pStyle w:val="TableText"/>
              <w:spacing w:after="20"/>
            </w:pPr>
            <w:r w:rsidRPr="000F7329">
              <w:fldChar w:fldCharType="begin"/>
            </w:r>
            <w:r w:rsidR="00E57933">
              <w:instrText xml:space="preserve"> ADDIN EN.CITE &lt;EndNote&gt;&lt;Cite AuthorYear="1"&gt;&lt;Author&gt;McConachie&lt;/Author&gt;&lt;Year&gt;2015&lt;/Year&gt;&lt;RecNum&gt;283&lt;/RecNum&gt;&lt;DisplayText&gt;McConachie (2015a)&lt;/DisplayText&gt;&lt;record&gt;&lt;rec-number&gt;283&lt;/rec-number&gt;&lt;foreign-keys&gt;&lt;key app="EN" db-id="twapsx5vp2rat5erdz45sx2sdeprddxzdzvx" timestamp="1542157905"&gt;283&lt;/key&gt;&lt;/foreign-keys&gt;&lt;ref-type name="Report"&gt;27&lt;/ref-type&gt;&lt;contributors&gt;&lt;authors&gt;&lt;author&gt;McConachie, B.A.&lt;/author&gt;&lt;/authors&gt;&lt;/contributors&gt;&lt;titles&gt;&lt;title&gt;Lawn Hill Formation Prospective Gas Resources ATP 1087&lt;/title&gt;&lt;/titles&gt;&lt;dates&gt;&lt;year&gt;2015&lt;/year&gt;&lt;/dates&gt;&lt;publisher&gt;SRK Consulting (Australasia) Pty Ltd&lt;/publisher&gt;&lt;urls&gt;&lt;/urls&gt;&lt;/record&gt;&lt;/Cite&gt;&lt;/EndNote&gt;</w:instrText>
            </w:r>
            <w:r w:rsidRPr="000F7329">
              <w:fldChar w:fldCharType="separate"/>
            </w:r>
            <w:r w:rsidR="00D21699" w:rsidRPr="000F7329">
              <w:rPr>
                <w:noProof/>
              </w:rPr>
              <w:t>McConachie (2015a)</w:t>
            </w:r>
            <w:r w:rsidRPr="000F7329">
              <w:fldChar w:fldCharType="end"/>
            </w:r>
            <w:r w:rsidRPr="000F7329" w:rsidDel="005B41F0">
              <w:t xml:space="preserve"> </w:t>
            </w:r>
          </w:p>
        </w:tc>
      </w:tr>
    </w:tbl>
    <w:p w14:paraId="5F659658" w14:textId="0161E44A" w:rsidR="00937D4E" w:rsidRPr="00C339C0" w:rsidRDefault="00937D4E" w:rsidP="00937D4E">
      <w:pPr>
        <w:pStyle w:val="SourceornoteforTableorFigure"/>
      </w:pPr>
      <w:r>
        <w:t>R</w:t>
      </w:r>
      <w:r w:rsidR="005C1BCB">
        <w:t>efer to the source reference</w:t>
      </w:r>
      <w:r w:rsidRPr="00B10551">
        <w:t xml:space="preserve"> for further details on assessment area, methodology and associated uncertainties</w:t>
      </w:r>
      <w:r w:rsidR="00DC781E">
        <w:t>. Gas volumes are reported in trillions of cubic feet (Tcf).</w:t>
      </w:r>
      <w:r w:rsidR="00DC781E">
        <w:br/>
      </w:r>
      <w:r>
        <w:t xml:space="preserve">Source: </w:t>
      </w:r>
      <w:r>
        <w:fldChar w:fldCharType="begin"/>
      </w:r>
      <w:r w:rsidR="00E57933">
        <w:instrText xml:space="preserve"> ADDIN EN.CITE &lt;EndNote&gt;&lt;Cite AuthorYear="1"&gt;&lt;Author&gt;McConachie&lt;/Author&gt;&lt;Year&gt;2015&lt;/Year&gt;&lt;RecNum&gt;283&lt;/RecNum&gt;&lt;DisplayText&gt;McConachie (2015a)&lt;/DisplayText&gt;&lt;record&gt;&lt;rec-number&gt;283&lt;/rec-number&gt;&lt;foreign-keys&gt;&lt;key app="EN" db-id="twapsx5vp2rat5erdz45sx2sdeprddxzdzvx" timestamp="1542157905"&gt;283&lt;/key&gt;&lt;/foreign-keys&gt;&lt;ref-type name="Report"&gt;27&lt;/ref-type&gt;&lt;contributors&gt;&lt;authors&gt;&lt;author&gt;McConachie, B.A.&lt;/author&gt;&lt;/authors&gt;&lt;/contributors&gt;&lt;titles&gt;&lt;title&gt;Lawn Hill Formation Prospective Gas Resources ATP 1087&lt;/title&gt;&lt;/titles&gt;&lt;dates&gt;&lt;year&gt;2015&lt;/year&gt;&lt;/dates&gt;&lt;publisher&gt;SRK Consulting (Australasia) Pty Ltd&lt;/publisher&gt;&lt;urls&gt;&lt;/urls&gt;&lt;/record&gt;&lt;/Cite&gt;&lt;/EndNote&gt;</w:instrText>
      </w:r>
      <w:r>
        <w:fldChar w:fldCharType="separate"/>
      </w:r>
      <w:r w:rsidR="00D21699">
        <w:rPr>
          <w:noProof/>
        </w:rPr>
        <w:t>McConachie (2015a)</w:t>
      </w:r>
      <w:r>
        <w:fldChar w:fldCharType="end"/>
      </w:r>
    </w:p>
    <w:p w14:paraId="5745A853" w14:textId="77777777" w:rsidR="00937D4E" w:rsidRDefault="00937D4E" w:rsidP="00692C5B">
      <w:pPr>
        <w:pStyle w:val="Heading5"/>
      </w:pPr>
      <w:r>
        <w:t>Prospective resources</w:t>
      </w:r>
    </w:p>
    <w:p w14:paraId="265769BF" w14:textId="0484AFE6" w:rsidR="00937D4E" w:rsidRDefault="00937D4E" w:rsidP="00937D4E">
      <w:pPr>
        <w:pStyle w:val="BodyText"/>
      </w:pPr>
      <w:r>
        <w:fldChar w:fldCharType="begin"/>
      </w:r>
      <w:r>
        <w:instrText xml:space="preserve"> REF _Ref530471084 \h  \* MERGEFORMAT </w:instrText>
      </w:r>
      <w:r>
        <w:fldChar w:fldCharType="separate"/>
      </w:r>
      <w:r w:rsidR="00383A02" w:rsidRPr="00784F40">
        <w:t>Table</w:t>
      </w:r>
      <w:r w:rsidR="00383A02">
        <w:t xml:space="preserve"> </w:t>
      </w:r>
      <w:r w:rsidR="00383A02">
        <w:rPr>
          <w:noProof/>
        </w:rPr>
        <w:t>5</w:t>
      </w:r>
      <w:r>
        <w:fldChar w:fldCharType="end"/>
      </w:r>
      <w:r>
        <w:t xml:space="preserve"> lists all of the reported prospective resources </w:t>
      </w:r>
      <w:r w:rsidR="001A4DBC">
        <w:t xml:space="preserve">that </w:t>
      </w:r>
      <w:r>
        <w:t xml:space="preserve">have been reported in the Isa Superbasin as gas-in-place figures. </w:t>
      </w:r>
      <w:r w:rsidRPr="006F19DF">
        <w:fldChar w:fldCharType="begin"/>
      </w:r>
      <w:r w:rsidRPr="006F19DF">
        <w:instrText xml:space="preserve"> REF _Ref530471113 \h  \* MERGEFORMAT </w:instrText>
      </w:r>
      <w:r w:rsidRPr="006F19DF">
        <w:fldChar w:fldCharType="separate"/>
      </w:r>
      <w:r w:rsidR="00383A02" w:rsidRPr="00D058C7">
        <w:t xml:space="preserve">Table </w:t>
      </w:r>
      <w:r w:rsidR="00383A02">
        <w:t>6</w:t>
      </w:r>
      <w:r w:rsidRPr="006F19DF">
        <w:fldChar w:fldCharType="end"/>
      </w:r>
      <w:r w:rsidRPr="006F19DF">
        <w:t xml:space="preserve"> </w:t>
      </w:r>
      <w:r w:rsidR="001A4DBC">
        <w:t xml:space="preserve">shows </w:t>
      </w:r>
      <w:r>
        <w:t>the same prospective resources as estimated recoverable gas.</w:t>
      </w:r>
    </w:p>
    <w:p w14:paraId="028085F4" w14:textId="2A7139BF" w:rsidR="00937D4E" w:rsidRDefault="00937D4E" w:rsidP="00937D4E">
      <w:pPr>
        <w:pStyle w:val="Caption"/>
      </w:pPr>
      <w:bookmarkStart w:id="72" w:name="_Ref530471084"/>
      <w:bookmarkStart w:id="73" w:name="_Toc530489256"/>
      <w:bookmarkStart w:id="74" w:name="_Toc530489352"/>
      <w:bookmarkStart w:id="75" w:name="_Toc36454828"/>
      <w:r w:rsidRPr="00784F40">
        <w:t>Table</w:t>
      </w:r>
      <w:r>
        <w:t xml:space="preserve"> </w:t>
      </w:r>
      <w:r w:rsidR="004D40E3">
        <w:rPr>
          <w:noProof/>
        </w:rPr>
        <w:fldChar w:fldCharType="begin"/>
      </w:r>
      <w:r w:rsidR="004D40E3">
        <w:rPr>
          <w:noProof/>
        </w:rPr>
        <w:instrText xml:space="preserve"> SEQ Table \* ARABIC </w:instrText>
      </w:r>
      <w:r w:rsidR="004D40E3">
        <w:rPr>
          <w:noProof/>
        </w:rPr>
        <w:fldChar w:fldCharType="separate"/>
      </w:r>
      <w:r w:rsidR="00383A02">
        <w:rPr>
          <w:noProof/>
        </w:rPr>
        <w:t>5</w:t>
      </w:r>
      <w:r w:rsidR="004D40E3">
        <w:rPr>
          <w:noProof/>
        </w:rPr>
        <w:fldChar w:fldCharType="end"/>
      </w:r>
      <w:bookmarkEnd w:id="72"/>
      <w:r>
        <w:t xml:space="preserve"> I</w:t>
      </w:r>
      <w:r w:rsidRPr="005E1EBE">
        <w:t xml:space="preserve">ndustry reported unconventional gas </w:t>
      </w:r>
      <w:r>
        <w:t>prospective</w:t>
      </w:r>
      <w:r w:rsidRPr="005E1EBE">
        <w:t xml:space="preserve"> </w:t>
      </w:r>
      <w:r>
        <w:t xml:space="preserve">resources </w:t>
      </w:r>
      <w:r w:rsidRPr="005E1EBE">
        <w:t xml:space="preserve">for the </w:t>
      </w:r>
      <w:r>
        <w:t>Isa Superb</w:t>
      </w:r>
      <w:r w:rsidRPr="005E1EBE">
        <w:t>asin</w:t>
      </w:r>
      <w:bookmarkEnd w:id="73"/>
      <w:bookmarkEnd w:id="74"/>
      <w:bookmarkEnd w:id="75"/>
    </w:p>
    <w:tbl>
      <w:tblPr>
        <w:tblW w:w="9752" w:type="dxa"/>
        <w:tblBorders>
          <w:insideH w:val="single" w:sz="8" w:space="0" w:color="FFFFFF"/>
          <w:insideV w:val="single" w:sz="8" w:space="0" w:color="FFFFFF"/>
        </w:tblBorders>
        <w:tblLayout w:type="fixed"/>
        <w:tblCellMar>
          <w:top w:w="57" w:type="dxa"/>
          <w:left w:w="57" w:type="dxa"/>
          <w:bottom w:w="28" w:type="dxa"/>
          <w:right w:w="57" w:type="dxa"/>
        </w:tblCellMar>
        <w:tblLook w:val="04A0" w:firstRow="1" w:lastRow="0" w:firstColumn="1" w:lastColumn="0" w:noHBand="0" w:noVBand="1"/>
      </w:tblPr>
      <w:tblGrid>
        <w:gridCol w:w="663"/>
        <w:gridCol w:w="1804"/>
        <w:gridCol w:w="1134"/>
        <w:gridCol w:w="709"/>
        <w:gridCol w:w="850"/>
        <w:gridCol w:w="850"/>
        <w:gridCol w:w="993"/>
        <w:gridCol w:w="1418"/>
        <w:gridCol w:w="1331"/>
      </w:tblGrid>
      <w:tr w:rsidR="00DE6930" w:rsidRPr="00D27DD2" w14:paraId="5E8FAC61" w14:textId="77777777" w:rsidTr="000F7329">
        <w:trPr>
          <w:cantSplit/>
          <w:trHeight w:val="315"/>
          <w:tblHeader/>
        </w:trPr>
        <w:tc>
          <w:tcPr>
            <w:tcW w:w="663" w:type="dxa"/>
            <w:vMerge w:val="restart"/>
            <w:shd w:val="clear" w:color="auto" w:fill="146692"/>
            <w:hideMark/>
          </w:tcPr>
          <w:p w14:paraId="179F92A6" w14:textId="77777777" w:rsidR="00937D4E" w:rsidRPr="000F7329" w:rsidRDefault="00937D4E" w:rsidP="000F7329">
            <w:pPr>
              <w:pStyle w:val="TableText"/>
              <w:spacing w:after="20"/>
              <w:rPr>
                <w:b/>
                <w:color w:val="FFFFFF"/>
              </w:rPr>
            </w:pPr>
            <w:r w:rsidRPr="000F7329">
              <w:rPr>
                <w:b/>
                <w:color w:val="FFFFFF"/>
              </w:rPr>
              <w:t>State</w:t>
            </w:r>
          </w:p>
        </w:tc>
        <w:tc>
          <w:tcPr>
            <w:tcW w:w="1804" w:type="dxa"/>
            <w:vMerge w:val="restart"/>
            <w:shd w:val="clear" w:color="auto" w:fill="146692"/>
            <w:hideMark/>
          </w:tcPr>
          <w:p w14:paraId="5FC995D7" w14:textId="77777777" w:rsidR="00937D4E" w:rsidRPr="000F7329" w:rsidRDefault="00937D4E" w:rsidP="000F7329">
            <w:pPr>
              <w:pStyle w:val="TableText"/>
              <w:spacing w:after="20"/>
              <w:rPr>
                <w:b/>
                <w:color w:val="FFFFFF"/>
              </w:rPr>
            </w:pPr>
            <w:r w:rsidRPr="000F7329">
              <w:rPr>
                <w:b/>
                <w:color w:val="FFFFFF"/>
              </w:rPr>
              <w:t>Assessment area</w:t>
            </w:r>
          </w:p>
        </w:tc>
        <w:tc>
          <w:tcPr>
            <w:tcW w:w="1134" w:type="dxa"/>
            <w:vMerge w:val="restart"/>
            <w:shd w:val="clear" w:color="auto" w:fill="146692"/>
            <w:hideMark/>
          </w:tcPr>
          <w:p w14:paraId="5386380A" w14:textId="77777777" w:rsidR="00937D4E" w:rsidRPr="000F7329" w:rsidRDefault="00937D4E" w:rsidP="000F7329">
            <w:pPr>
              <w:pStyle w:val="TableText"/>
              <w:spacing w:after="20"/>
              <w:rPr>
                <w:b/>
                <w:color w:val="FFFFFF"/>
              </w:rPr>
            </w:pPr>
            <w:r w:rsidRPr="000F7329">
              <w:rPr>
                <w:b/>
                <w:color w:val="FFFFFF"/>
              </w:rPr>
              <w:t>Operator</w:t>
            </w:r>
          </w:p>
        </w:tc>
        <w:tc>
          <w:tcPr>
            <w:tcW w:w="2409" w:type="dxa"/>
            <w:gridSpan w:val="3"/>
            <w:tcBorders>
              <w:bottom w:val="single" w:sz="8" w:space="0" w:color="FFFFFF"/>
            </w:tcBorders>
            <w:shd w:val="clear" w:color="auto" w:fill="146692"/>
            <w:hideMark/>
          </w:tcPr>
          <w:p w14:paraId="5F20B6CA" w14:textId="77777777" w:rsidR="005C1BCB" w:rsidRPr="000F7329" w:rsidRDefault="00937D4E" w:rsidP="000F7329">
            <w:pPr>
              <w:pStyle w:val="TableTextCentred"/>
              <w:spacing w:after="20"/>
              <w:rPr>
                <w:b/>
                <w:color w:val="FFFFFF"/>
              </w:rPr>
            </w:pPr>
            <w:r w:rsidRPr="000F7329">
              <w:rPr>
                <w:b/>
                <w:color w:val="FFFFFF"/>
              </w:rPr>
              <w:t>Prospective resources</w:t>
            </w:r>
          </w:p>
          <w:p w14:paraId="05115773" w14:textId="77777777" w:rsidR="00937D4E" w:rsidRPr="000F7329" w:rsidRDefault="00937D4E" w:rsidP="000F7329">
            <w:pPr>
              <w:pStyle w:val="TableTextCentred"/>
              <w:spacing w:after="20"/>
              <w:rPr>
                <w:b/>
                <w:color w:val="FFFFFF"/>
              </w:rPr>
            </w:pPr>
            <w:r w:rsidRPr="000F7329">
              <w:rPr>
                <w:b/>
                <w:color w:val="FFFFFF"/>
              </w:rPr>
              <w:t xml:space="preserve">(Tcf </w:t>
            </w:r>
            <w:r w:rsidR="000B7800" w:rsidRPr="000F7329">
              <w:rPr>
                <w:b/>
                <w:color w:val="FFFFFF"/>
              </w:rPr>
              <w:t>g</w:t>
            </w:r>
            <w:r w:rsidRPr="000F7329">
              <w:rPr>
                <w:b/>
                <w:color w:val="FFFFFF"/>
              </w:rPr>
              <w:t>as-</w:t>
            </w:r>
            <w:r w:rsidR="000B7800" w:rsidRPr="000F7329">
              <w:rPr>
                <w:b/>
                <w:color w:val="FFFFFF"/>
              </w:rPr>
              <w:t>i</w:t>
            </w:r>
            <w:r w:rsidRPr="000F7329">
              <w:rPr>
                <w:b/>
                <w:color w:val="FFFFFF"/>
              </w:rPr>
              <w:t>n-</w:t>
            </w:r>
            <w:r w:rsidR="000B7800" w:rsidRPr="000F7329">
              <w:rPr>
                <w:b/>
                <w:color w:val="FFFFFF"/>
              </w:rPr>
              <w:t>p</w:t>
            </w:r>
            <w:r w:rsidRPr="000F7329">
              <w:rPr>
                <w:b/>
                <w:color w:val="FFFFFF"/>
              </w:rPr>
              <w:t>lace)</w:t>
            </w:r>
          </w:p>
        </w:tc>
        <w:tc>
          <w:tcPr>
            <w:tcW w:w="993" w:type="dxa"/>
            <w:vMerge w:val="restart"/>
            <w:shd w:val="clear" w:color="auto" w:fill="146692"/>
          </w:tcPr>
          <w:p w14:paraId="0554981E" w14:textId="77777777" w:rsidR="00937D4E" w:rsidRPr="000F7329" w:rsidRDefault="00937D4E" w:rsidP="000F7329">
            <w:pPr>
              <w:pStyle w:val="TableText"/>
              <w:spacing w:after="20"/>
              <w:rPr>
                <w:b/>
                <w:color w:val="FFFFFF"/>
              </w:rPr>
            </w:pPr>
            <w:r w:rsidRPr="000F7329">
              <w:rPr>
                <w:b/>
                <w:color w:val="FFFFFF"/>
              </w:rPr>
              <w:t>Play type</w:t>
            </w:r>
          </w:p>
        </w:tc>
        <w:tc>
          <w:tcPr>
            <w:tcW w:w="1418" w:type="dxa"/>
            <w:vMerge w:val="restart"/>
            <w:shd w:val="clear" w:color="auto" w:fill="146692"/>
            <w:hideMark/>
          </w:tcPr>
          <w:p w14:paraId="195C795D" w14:textId="77777777" w:rsidR="00937D4E" w:rsidRPr="000F7329" w:rsidRDefault="00937D4E" w:rsidP="000F7329">
            <w:pPr>
              <w:pStyle w:val="TableText"/>
              <w:spacing w:after="20"/>
              <w:rPr>
                <w:b/>
                <w:color w:val="FFFFFF"/>
              </w:rPr>
            </w:pPr>
            <w:r w:rsidRPr="000F7329">
              <w:rPr>
                <w:b/>
                <w:color w:val="FFFFFF"/>
              </w:rPr>
              <w:t>Reservoir</w:t>
            </w:r>
          </w:p>
        </w:tc>
        <w:tc>
          <w:tcPr>
            <w:tcW w:w="1331" w:type="dxa"/>
            <w:vMerge w:val="restart"/>
            <w:shd w:val="clear" w:color="auto" w:fill="146692"/>
          </w:tcPr>
          <w:p w14:paraId="0BA89CAF" w14:textId="77777777" w:rsidR="00937D4E" w:rsidRPr="000F7329" w:rsidRDefault="00937D4E" w:rsidP="000F7329">
            <w:pPr>
              <w:pStyle w:val="TableText"/>
              <w:spacing w:after="20"/>
              <w:rPr>
                <w:b/>
                <w:color w:val="FFFFFF"/>
              </w:rPr>
            </w:pPr>
            <w:r w:rsidRPr="000F7329">
              <w:rPr>
                <w:b/>
                <w:color w:val="FFFFFF"/>
              </w:rPr>
              <w:t>Source</w:t>
            </w:r>
          </w:p>
        </w:tc>
      </w:tr>
      <w:tr w:rsidR="00DE6930" w:rsidRPr="00D27DD2" w14:paraId="56F4C88D" w14:textId="77777777" w:rsidTr="000F7329">
        <w:trPr>
          <w:cantSplit/>
          <w:trHeight w:val="315"/>
        </w:trPr>
        <w:tc>
          <w:tcPr>
            <w:tcW w:w="663" w:type="dxa"/>
            <w:vMerge/>
            <w:shd w:val="clear" w:color="auto" w:fill="E1F2FB"/>
            <w:hideMark/>
          </w:tcPr>
          <w:p w14:paraId="48D4F807" w14:textId="77777777" w:rsidR="00937D4E" w:rsidRPr="000F7329" w:rsidRDefault="00937D4E" w:rsidP="000F7329">
            <w:pPr>
              <w:pStyle w:val="TableText"/>
              <w:spacing w:after="20"/>
            </w:pPr>
          </w:p>
        </w:tc>
        <w:tc>
          <w:tcPr>
            <w:tcW w:w="1804" w:type="dxa"/>
            <w:vMerge/>
            <w:shd w:val="clear" w:color="auto" w:fill="E1F2FB"/>
            <w:hideMark/>
          </w:tcPr>
          <w:p w14:paraId="2D3C08E0" w14:textId="77777777" w:rsidR="00937D4E" w:rsidRPr="000F7329" w:rsidRDefault="00937D4E" w:rsidP="000F7329">
            <w:pPr>
              <w:pStyle w:val="TableText"/>
              <w:spacing w:after="20"/>
            </w:pPr>
          </w:p>
        </w:tc>
        <w:tc>
          <w:tcPr>
            <w:tcW w:w="1134" w:type="dxa"/>
            <w:vMerge/>
            <w:shd w:val="clear" w:color="auto" w:fill="E1F2FB"/>
            <w:hideMark/>
          </w:tcPr>
          <w:p w14:paraId="732D352A" w14:textId="77777777" w:rsidR="00937D4E" w:rsidRPr="000F7329" w:rsidRDefault="00937D4E" w:rsidP="000F7329">
            <w:pPr>
              <w:pStyle w:val="TableText"/>
              <w:spacing w:after="20"/>
            </w:pPr>
          </w:p>
        </w:tc>
        <w:tc>
          <w:tcPr>
            <w:tcW w:w="709" w:type="dxa"/>
            <w:tcBorders>
              <w:top w:val="single" w:sz="8" w:space="0" w:color="FFFFFF"/>
              <w:bottom w:val="single" w:sz="8" w:space="0" w:color="FFFFFF"/>
            </w:tcBorders>
            <w:shd w:val="clear" w:color="auto" w:fill="146692"/>
            <w:hideMark/>
          </w:tcPr>
          <w:p w14:paraId="285D8A84" w14:textId="77777777" w:rsidR="00937D4E" w:rsidRPr="000F7329" w:rsidRDefault="00937D4E" w:rsidP="000F7329">
            <w:pPr>
              <w:pStyle w:val="TableHeadingCentred"/>
              <w:spacing w:after="20"/>
            </w:pPr>
            <w:r w:rsidRPr="000F7329">
              <w:t>P90</w:t>
            </w:r>
          </w:p>
        </w:tc>
        <w:tc>
          <w:tcPr>
            <w:tcW w:w="850" w:type="dxa"/>
            <w:tcBorders>
              <w:top w:val="single" w:sz="8" w:space="0" w:color="FFFFFF"/>
              <w:bottom w:val="single" w:sz="8" w:space="0" w:color="FFFFFF"/>
            </w:tcBorders>
            <w:shd w:val="clear" w:color="auto" w:fill="146692"/>
            <w:hideMark/>
          </w:tcPr>
          <w:p w14:paraId="27979FFA" w14:textId="77777777" w:rsidR="00937D4E" w:rsidRPr="000F7329" w:rsidRDefault="00937D4E" w:rsidP="000F7329">
            <w:pPr>
              <w:pStyle w:val="TableHeadingCentred"/>
              <w:spacing w:after="20"/>
            </w:pPr>
            <w:r w:rsidRPr="000F7329">
              <w:t>P50</w:t>
            </w:r>
          </w:p>
        </w:tc>
        <w:tc>
          <w:tcPr>
            <w:tcW w:w="850" w:type="dxa"/>
            <w:tcBorders>
              <w:top w:val="single" w:sz="8" w:space="0" w:color="FFFFFF"/>
              <w:bottom w:val="single" w:sz="8" w:space="0" w:color="FFFFFF"/>
            </w:tcBorders>
            <w:shd w:val="clear" w:color="auto" w:fill="146692"/>
            <w:hideMark/>
          </w:tcPr>
          <w:p w14:paraId="7EE1123B" w14:textId="77777777" w:rsidR="00937D4E" w:rsidRPr="000F7329" w:rsidRDefault="00937D4E" w:rsidP="000F7329">
            <w:pPr>
              <w:pStyle w:val="TableHeadingCentred"/>
              <w:spacing w:after="20"/>
            </w:pPr>
            <w:r w:rsidRPr="000F7329">
              <w:t>P10</w:t>
            </w:r>
          </w:p>
        </w:tc>
        <w:tc>
          <w:tcPr>
            <w:tcW w:w="993" w:type="dxa"/>
            <w:vMerge/>
            <w:shd w:val="clear" w:color="auto" w:fill="E1F2FB"/>
          </w:tcPr>
          <w:p w14:paraId="1B856E87" w14:textId="77777777" w:rsidR="00937D4E" w:rsidRPr="000F7329" w:rsidRDefault="00937D4E" w:rsidP="000F7329">
            <w:pPr>
              <w:pStyle w:val="TableText"/>
              <w:spacing w:after="20"/>
            </w:pPr>
          </w:p>
        </w:tc>
        <w:tc>
          <w:tcPr>
            <w:tcW w:w="1418" w:type="dxa"/>
            <w:vMerge/>
            <w:shd w:val="clear" w:color="auto" w:fill="E1F2FB"/>
            <w:hideMark/>
          </w:tcPr>
          <w:p w14:paraId="68EDE5B7" w14:textId="77777777" w:rsidR="00937D4E" w:rsidRPr="000F7329" w:rsidRDefault="00937D4E" w:rsidP="000F7329">
            <w:pPr>
              <w:pStyle w:val="TableText"/>
              <w:spacing w:after="20"/>
            </w:pPr>
          </w:p>
        </w:tc>
        <w:tc>
          <w:tcPr>
            <w:tcW w:w="1331" w:type="dxa"/>
            <w:vMerge/>
            <w:shd w:val="clear" w:color="auto" w:fill="E1F2FB"/>
          </w:tcPr>
          <w:p w14:paraId="099291EC" w14:textId="77777777" w:rsidR="00937D4E" w:rsidRPr="000F7329" w:rsidRDefault="00937D4E" w:rsidP="000F7329">
            <w:pPr>
              <w:pStyle w:val="TableText"/>
              <w:spacing w:after="20"/>
            </w:pPr>
          </w:p>
        </w:tc>
      </w:tr>
      <w:tr w:rsidR="00DE6930" w14:paraId="03508BD6" w14:textId="77777777" w:rsidTr="000F7329">
        <w:trPr>
          <w:cantSplit/>
          <w:trHeight w:val="300"/>
        </w:trPr>
        <w:tc>
          <w:tcPr>
            <w:tcW w:w="663" w:type="dxa"/>
            <w:shd w:val="clear" w:color="auto" w:fill="C2E4F6"/>
            <w:noWrap/>
          </w:tcPr>
          <w:p w14:paraId="07BE9D72" w14:textId="6F5B576E" w:rsidR="002F7299" w:rsidRPr="000F7329" w:rsidRDefault="00373350" w:rsidP="000F7329">
            <w:pPr>
              <w:pStyle w:val="TableText"/>
              <w:spacing w:after="20"/>
            </w:pPr>
            <w:r>
              <w:t>Qld</w:t>
            </w:r>
          </w:p>
        </w:tc>
        <w:tc>
          <w:tcPr>
            <w:tcW w:w="1804" w:type="dxa"/>
            <w:shd w:val="clear" w:color="auto" w:fill="C2E4F6"/>
            <w:noWrap/>
          </w:tcPr>
          <w:p w14:paraId="36AAD82F" w14:textId="77777777" w:rsidR="002F7299" w:rsidRPr="000F7329" w:rsidRDefault="002F7299" w:rsidP="000F7329">
            <w:pPr>
              <w:pStyle w:val="TableText"/>
              <w:spacing w:after="20"/>
            </w:pPr>
            <w:r w:rsidRPr="000F7329">
              <w:t>ATP 1087P (Lawn Hill Platform)</w:t>
            </w:r>
          </w:p>
        </w:tc>
        <w:tc>
          <w:tcPr>
            <w:tcW w:w="1134" w:type="dxa"/>
            <w:shd w:val="clear" w:color="auto" w:fill="C2E4F6"/>
            <w:noWrap/>
          </w:tcPr>
          <w:p w14:paraId="53345EA3" w14:textId="77777777" w:rsidR="002F7299" w:rsidRPr="000F7329" w:rsidRDefault="002F7299" w:rsidP="000F7329">
            <w:pPr>
              <w:pStyle w:val="TableText"/>
              <w:spacing w:after="20"/>
            </w:pPr>
            <w:r w:rsidRPr="000F7329">
              <w:t>Armour</w:t>
            </w:r>
          </w:p>
        </w:tc>
        <w:tc>
          <w:tcPr>
            <w:tcW w:w="709" w:type="dxa"/>
            <w:tcBorders>
              <w:top w:val="single" w:sz="8" w:space="0" w:color="FFFFFF"/>
            </w:tcBorders>
            <w:shd w:val="clear" w:color="auto" w:fill="C2E4F6"/>
            <w:noWrap/>
          </w:tcPr>
          <w:p w14:paraId="1B1F6BB5" w14:textId="77777777" w:rsidR="002F7299" w:rsidRPr="000F7329" w:rsidRDefault="002F7299" w:rsidP="000F7329">
            <w:pPr>
              <w:pStyle w:val="TableTextRight"/>
              <w:spacing w:after="20"/>
            </w:pPr>
            <w:r w:rsidRPr="000F7329">
              <w:t>32.395</w:t>
            </w:r>
          </w:p>
        </w:tc>
        <w:tc>
          <w:tcPr>
            <w:tcW w:w="850" w:type="dxa"/>
            <w:tcBorders>
              <w:top w:val="single" w:sz="8" w:space="0" w:color="FFFFFF"/>
            </w:tcBorders>
            <w:shd w:val="clear" w:color="auto" w:fill="C2E4F6"/>
            <w:noWrap/>
          </w:tcPr>
          <w:p w14:paraId="1F73C617" w14:textId="77777777" w:rsidR="002F7299" w:rsidRPr="000F7329" w:rsidRDefault="002F7299" w:rsidP="000F7329">
            <w:pPr>
              <w:pStyle w:val="TableTextRight"/>
              <w:spacing w:after="20"/>
            </w:pPr>
            <w:r w:rsidRPr="000F7329">
              <w:t>61.236</w:t>
            </w:r>
          </w:p>
        </w:tc>
        <w:tc>
          <w:tcPr>
            <w:tcW w:w="850" w:type="dxa"/>
            <w:tcBorders>
              <w:top w:val="single" w:sz="8" w:space="0" w:color="FFFFFF"/>
            </w:tcBorders>
            <w:shd w:val="clear" w:color="auto" w:fill="C2E4F6"/>
            <w:noWrap/>
          </w:tcPr>
          <w:p w14:paraId="378310D6" w14:textId="77777777" w:rsidR="002F7299" w:rsidRPr="000F7329" w:rsidRDefault="002F7299" w:rsidP="000F7329">
            <w:pPr>
              <w:pStyle w:val="TableTextRight"/>
              <w:spacing w:after="20"/>
            </w:pPr>
            <w:r w:rsidRPr="000F7329">
              <w:t>111.788</w:t>
            </w:r>
          </w:p>
        </w:tc>
        <w:tc>
          <w:tcPr>
            <w:tcW w:w="993" w:type="dxa"/>
            <w:shd w:val="clear" w:color="auto" w:fill="C2E4F6"/>
          </w:tcPr>
          <w:p w14:paraId="3A29A939" w14:textId="77777777" w:rsidR="002F7299" w:rsidRPr="000F7329" w:rsidRDefault="002F7299" w:rsidP="000F7329">
            <w:pPr>
              <w:pStyle w:val="TableText"/>
              <w:spacing w:after="20"/>
            </w:pPr>
            <w:r w:rsidRPr="000F7329">
              <w:t>Shale gas</w:t>
            </w:r>
          </w:p>
        </w:tc>
        <w:tc>
          <w:tcPr>
            <w:tcW w:w="1418" w:type="dxa"/>
            <w:shd w:val="clear" w:color="auto" w:fill="C2E4F6"/>
            <w:noWrap/>
          </w:tcPr>
          <w:p w14:paraId="6B4DD47C" w14:textId="77777777" w:rsidR="002F7299" w:rsidRPr="000F7329" w:rsidRDefault="002F7299" w:rsidP="000F7329">
            <w:pPr>
              <w:pStyle w:val="TableText"/>
              <w:spacing w:after="20"/>
            </w:pPr>
            <w:r w:rsidRPr="000F7329">
              <w:t>Lawn 4 Shale (Lawn Hill Formation)</w:t>
            </w:r>
          </w:p>
        </w:tc>
        <w:tc>
          <w:tcPr>
            <w:tcW w:w="1331" w:type="dxa"/>
            <w:shd w:val="clear" w:color="auto" w:fill="C2E4F6"/>
          </w:tcPr>
          <w:p w14:paraId="23DD7EA7" w14:textId="77058BCD" w:rsidR="002F7299" w:rsidRPr="000F7329" w:rsidRDefault="002F7299" w:rsidP="00E57933">
            <w:pPr>
              <w:pStyle w:val="TableText"/>
              <w:spacing w:after="20"/>
            </w:pPr>
            <w:r w:rsidRPr="000F7329">
              <w:fldChar w:fldCharType="begin"/>
            </w:r>
            <w:r w:rsidR="00E57933">
              <w:instrText xml:space="preserve"> ADDIN EN.CITE &lt;EndNote&gt;&lt;Cite AuthorYear="1"&gt;&lt;Author&gt;McConachie&lt;/Author&gt;&lt;Year&gt;2015&lt;/Year&gt;&lt;RecNum&gt;283&lt;/RecNum&gt;&lt;DisplayText&gt;McConachie (2015a)&lt;/DisplayText&gt;&lt;record&gt;&lt;rec-number&gt;283&lt;/rec-number&gt;&lt;foreign-keys&gt;&lt;key app="EN" db-id="twapsx5vp2rat5erdz45sx2sdeprddxzdzvx" timestamp="1542157905"&gt;283&lt;/key&gt;&lt;/foreign-keys&gt;&lt;ref-type name="Report"&gt;27&lt;/ref-type&gt;&lt;contributors&gt;&lt;authors&gt;&lt;author&gt;McConachie, B.A.&lt;/author&gt;&lt;/authors&gt;&lt;/contributors&gt;&lt;titles&gt;&lt;title&gt;Lawn Hill Formation Prospective Gas Resources ATP 1087&lt;/title&gt;&lt;/titles&gt;&lt;dates&gt;&lt;year&gt;2015&lt;/year&gt;&lt;/dates&gt;&lt;publisher&gt;SRK Consulting (Australasia) Pty Ltd&lt;/publisher&gt;&lt;urls&gt;&lt;/urls&gt;&lt;/record&gt;&lt;/Cite&gt;&lt;/EndNote&gt;</w:instrText>
            </w:r>
            <w:r w:rsidRPr="000F7329">
              <w:fldChar w:fldCharType="separate"/>
            </w:r>
            <w:r w:rsidR="00D21699" w:rsidRPr="000F7329">
              <w:rPr>
                <w:noProof/>
              </w:rPr>
              <w:t>McConachie (2015a)</w:t>
            </w:r>
            <w:r w:rsidRPr="000F7329">
              <w:fldChar w:fldCharType="end"/>
            </w:r>
          </w:p>
        </w:tc>
      </w:tr>
      <w:tr w:rsidR="00DE6930" w14:paraId="009FFF42" w14:textId="77777777" w:rsidTr="000F7329">
        <w:trPr>
          <w:cantSplit/>
          <w:trHeight w:val="300"/>
        </w:trPr>
        <w:tc>
          <w:tcPr>
            <w:tcW w:w="663" w:type="dxa"/>
            <w:shd w:val="clear" w:color="auto" w:fill="E1F2FB"/>
            <w:noWrap/>
          </w:tcPr>
          <w:p w14:paraId="441148F0" w14:textId="03AF745C" w:rsidR="00937D4E" w:rsidRPr="000F7329" w:rsidRDefault="00373350" w:rsidP="000F7329">
            <w:pPr>
              <w:pStyle w:val="TableText"/>
              <w:spacing w:after="20"/>
            </w:pPr>
            <w:r>
              <w:t>Qld</w:t>
            </w:r>
          </w:p>
        </w:tc>
        <w:tc>
          <w:tcPr>
            <w:tcW w:w="1804" w:type="dxa"/>
            <w:shd w:val="clear" w:color="auto" w:fill="E1F2FB"/>
            <w:noWrap/>
          </w:tcPr>
          <w:p w14:paraId="662801DE" w14:textId="77777777" w:rsidR="00937D4E" w:rsidRPr="000F7329" w:rsidRDefault="00937D4E" w:rsidP="000F7329">
            <w:pPr>
              <w:pStyle w:val="TableText"/>
              <w:spacing w:after="20"/>
            </w:pPr>
            <w:r w:rsidRPr="000F7329">
              <w:t>ATP 1087P (Lawn Hill Platform)</w:t>
            </w:r>
          </w:p>
        </w:tc>
        <w:tc>
          <w:tcPr>
            <w:tcW w:w="1134" w:type="dxa"/>
            <w:shd w:val="clear" w:color="auto" w:fill="E1F2FB"/>
            <w:noWrap/>
          </w:tcPr>
          <w:p w14:paraId="27DC9AF6" w14:textId="77777777" w:rsidR="00937D4E" w:rsidRPr="000F7329" w:rsidRDefault="00937D4E" w:rsidP="000F7329">
            <w:pPr>
              <w:pStyle w:val="TableText"/>
              <w:spacing w:after="20"/>
            </w:pPr>
            <w:r w:rsidRPr="000F7329">
              <w:t>Armour</w:t>
            </w:r>
          </w:p>
        </w:tc>
        <w:tc>
          <w:tcPr>
            <w:tcW w:w="709" w:type="dxa"/>
            <w:shd w:val="clear" w:color="auto" w:fill="E1F2FB"/>
            <w:noWrap/>
          </w:tcPr>
          <w:p w14:paraId="553185C4" w14:textId="77777777" w:rsidR="00937D4E" w:rsidRPr="000F7329" w:rsidRDefault="00937D4E" w:rsidP="000F7329">
            <w:pPr>
              <w:pStyle w:val="TableTextRight"/>
              <w:spacing w:after="20"/>
            </w:pPr>
            <w:r w:rsidRPr="000F7329">
              <w:t>42.107</w:t>
            </w:r>
          </w:p>
        </w:tc>
        <w:tc>
          <w:tcPr>
            <w:tcW w:w="850" w:type="dxa"/>
            <w:shd w:val="clear" w:color="auto" w:fill="E1F2FB"/>
            <w:noWrap/>
          </w:tcPr>
          <w:p w14:paraId="67E58518" w14:textId="77777777" w:rsidR="00937D4E" w:rsidRPr="000F7329" w:rsidRDefault="00937D4E" w:rsidP="000F7329">
            <w:pPr>
              <w:pStyle w:val="TableTextRight"/>
              <w:spacing w:after="20"/>
            </w:pPr>
            <w:r w:rsidRPr="000F7329">
              <w:t>107.930</w:t>
            </w:r>
          </w:p>
        </w:tc>
        <w:tc>
          <w:tcPr>
            <w:tcW w:w="850" w:type="dxa"/>
            <w:shd w:val="clear" w:color="auto" w:fill="E1F2FB"/>
            <w:noWrap/>
          </w:tcPr>
          <w:p w14:paraId="6B2FE233" w14:textId="77777777" w:rsidR="00937D4E" w:rsidRPr="000F7329" w:rsidRDefault="00937D4E" w:rsidP="000F7329">
            <w:pPr>
              <w:pStyle w:val="TableTextRight"/>
              <w:spacing w:after="20"/>
            </w:pPr>
            <w:r w:rsidRPr="000F7329">
              <w:t>239.032</w:t>
            </w:r>
          </w:p>
        </w:tc>
        <w:tc>
          <w:tcPr>
            <w:tcW w:w="993" w:type="dxa"/>
            <w:shd w:val="clear" w:color="auto" w:fill="E1F2FB"/>
          </w:tcPr>
          <w:p w14:paraId="2705C1BB" w14:textId="77777777" w:rsidR="00937D4E" w:rsidRPr="000F7329" w:rsidRDefault="00937D4E" w:rsidP="000F7329">
            <w:pPr>
              <w:pStyle w:val="TableText"/>
              <w:spacing w:after="20"/>
            </w:pPr>
            <w:r w:rsidRPr="000F7329">
              <w:t>Shale gas</w:t>
            </w:r>
          </w:p>
        </w:tc>
        <w:tc>
          <w:tcPr>
            <w:tcW w:w="1418" w:type="dxa"/>
            <w:shd w:val="clear" w:color="auto" w:fill="E1F2FB"/>
            <w:noWrap/>
          </w:tcPr>
          <w:p w14:paraId="22E5D882" w14:textId="77777777" w:rsidR="00937D4E" w:rsidRPr="000F7329" w:rsidRDefault="00937D4E" w:rsidP="000F7329">
            <w:pPr>
              <w:pStyle w:val="TableText"/>
              <w:spacing w:after="20"/>
            </w:pPr>
            <w:r w:rsidRPr="000F7329">
              <w:t>Riversleigh Siltstone</w:t>
            </w:r>
          </w:p>
        </w:tc>
        <w:tc>
          <w:tcPr>
            <w:tcW w:w="1331" w:type="dxa"/>
            <w:shd w:val="clear" w:color="auto" w:fill="E1F2FB"/>
          </w:tcPr>
          <w:p w14:paraId="66AFC831" w14:textId="48ADE0A0" w:rsidR="00937D4E" w:rsidRPr="000F7329" w:rsidRDefault="00937D4E" w:rsidP="00E57933">
            <w:pPr>
              <w:pStyle w:val="TableText"/>
              <w:spacing w:after="20"/>
            </w:pPr>
            <w:r w:rsidRPr="000F7329">
              <w:fldChar w:fldCharType="begin"/>
            </w:r>
            <w:r w:rsidR="00E57933">
              <w:instrText xml:space="preserve"> ADDIN EN.CITE &lt;EndNote&gt;&lt;Cite AuthorYear="1"&gt;&lt;Author&gt;McConachie&lt;/Author&gt;&lt;Year&gt;2015&lt;/Year&gt;&lt;RecNum&gt;282&lt;/RecNum&gt;&lt;DisplayText&gt;McConachie (2015b)&lt;/DisplayText&gt;&lt;record&gt;&lt;rec-number&gt;282&lt;/rec-number&gt;&lt;foreign-keys&gt;&lt;key app="EN" db-id="twapsx5vp2rat5erdz45sx2sdeprddxzdzvx" timestamp="1542157902"&gt;282&lt;/key&gt;&lt;/foreign-keys&gt;&lt;ref-type name="Report"&gt;27&lt;/ref-type&gt;&lt;contributors&gt;&lt;authors&gt;&lt;author&gt;McConachie, B.A.&lt;/author&gt;&lt;/authors&gt;&lt;/contributors&gt;&lt;titles&gt;&lt;title&gt;Riversleigh Siltstone Formation Prospective Gas Resources ATP 1087&lt;/title&gt;&lt;/titles&gt;&lt;dates&gt;&lt;year&gt;2015&lt;/year&gt;&lt;/dates&gt;&lt;publisher&gt;SRK Consulting (Australasia) Pty Ltd&lt;/publisher&gt;&lt;urls&gt;&lt;/urls&gt;&lt;/record&gt;&lt;/Cite&gt;&lt;/EndNote&gt;</w:instrText>
            </w:r>
            <w:r w:rsidRPr="000F7329">
              <w:fldChar w:fldCharType="separate"/>
            </w:r>
            <w:r w:rsidR="00D21699" w:rsidRPr="000F7329">
              <w:rPr>
                <w:noProof/>
              </w:rPr>
              <w:t>McConachie (2015b)</w:t>
            </w:r>
            <w:r w:rsidRPr="000F7329">
              <w:fldChar w:fldCharType="end"/>
            </w:r>
          </w:p>
        </w:tc>
      </w:tr>
    </w:tbl>
    <w:p w14:paraId="15103955" w14:textId="02178002" w:rsidR="00937D4E" w:rsidRPr="00C339C0" w:rsidRDefault="00937D4E" w:rsidP="00937D4E">
      <w:pPr>
        <w:pStyle w:val="SourceornoteforTableorFigure"/>
      </w:pPr>
      <w:r>
        <w:t>R</w:t>
      </w:r>
      <w:r w:rsidRPr="00B10551">
        <w:t>efer to the source references for further details on assessment area, methodology and associated uncertainties</w:t>
      </w:r>
      <w:r w:rsidR="00DC781E">
        <w:t>. Gas volumes are reported in trillions of cubic feet (Tcf).</w:t>
      </w:r>
      <w:r w:rsidR="00D42A51">
        <w:br/>
      </w:r>
      <w:r>
        <w:t xml:space="preserve">Source: </w:t>
      </w:r>
      <w:r>
        <w:fldChar w:fldCharType="begin"/>
      </w:r>
      <w:r w:rsidR="00E57933">
        <w:instrText xml:space="preserve"> ADDIN EN.CITE &lt;EndNote&gt;&lt;Cite AuthorYear="1"&gt;&lt;Author&gt;McConachie&lt;/Author&gt;&lt;Year&gt;2015&lt;/Year&gt;&lt;RecNum&gt;282&lt;/RecNum&gt;&lt;DisplayText&gt;McConachie (2015b, 2015a)&lt;/DisplayText&gt;&lt;record&gt;&lt;rec-number&gt;282&lt;/rec-number&gt;&lt;foreign-keys&gt;&lt;key app="EN" db-id="twapsx5vp2rat5erdz45sx2sdeprddxzdzvx" timestamp="1542157902"&gt;282&lt;/key&gt;&lt;/foreign-keys&gt;&lt;ref-type name="Report"&gt;27&lt;/ref-type&gt;&lt;contributors&gt;&lt;authors&gt;&lt;author&gt;McConachie, B.A.&lt;/author&gt;&lt;/authors&gt;&lt;/contributors&gt;&lt;titles&gt;&lt;title&gt;Riversleigh Siltstone Formation Prospective Gas Resources ATP 1087&lt;/title&gt;&lt;/titles&gt;&lt;dates&gt;&lt;year&gt;2015&lt;/year&gt;&lt;/dates&gt;&lt;publisher&gt;SRK Consulting (Australasia) Pty Ltd&lt;/publisher&gt;&lt;urls&gt;&lt;/urls&gt;&lt;/record&gt;&lt;/Cite&gt;&lt;Cite AuthorYear="1"&gt;&lt;Author&gt;McConachie&lt;/Author&gt;&lt;Year&gt;2015&lt;/Year&gt;&lt;RecNum&gt;283&lt;/RecNum&gt;&lt;record&gt;&lt;rec-number&gt;283&lt;/rec-number&gt;&lt;foreign-keys&gt;&lt;key app="EN" db-id="twapsx5vp2rat5erdz45sx2sdeprddxzdzvx" timestamp="1542157905"&gt;283&lt;/key&gt;&lt;/foreign-keys&gt;&lt;ref-type name="Report"&gt;27&lt;/ref-type&gt;&lt;contributors&gt;&lt;authors&gt;&lt;author&gt;McConachie, B.A.&lt;/author&gt;&lt;/authors&gt;&lt;/contributors&gt;&lt;titles&gt;&lt;title&gt;Lawn Hill Formation Prospective Gas Resources ATP 1087&lt;/title&gt;&lt;/titles&gt;&lt;dates&gt;&lt;year&gt;2015&lt;/year&gt;&lt;/dates&gt;&lt;publisher&gt;SRK Consulting (Australasia) Pty Ltd&lt;/publisher&gt;&lt;urls&gt;&lt;/urls&gt;&lt;/record&gt;&lt;/Cite&gt;&lt;/EndNote&gt;</w:instrText>
      </w:r>
      <w:r>
        <w:fldChar w:fldCharType="separate"/>
      </w:r>
      <w:r w:rsidR="00D21699">
        <w:rPr>
          <w:noProof/>
        </w:rPr>
        <w:t>McConachie (2015b, 2015a)</w:t>
      </w:r>
      <w:r>
        <w:fldChar w:fldCharType="end"/>
      </w:r>
    </w:p>
    <w:p w14:paraId="2A7427C1" w14:textId="075CC8ED" w:rsidR="00937D4E" w:rsidRPr="00D058C7" w:rsidRDefault="00937D4E" w:rsidP="00675D0F">
      <w:pPr>
        <w:pStyle w:val="Caption"/>
        <w:keepLines/>
      </w:pPr>
      <w:bookmarkStart w:id="76" w:name="_Ref530471113"/>
      <w:bookmarkStart w:id="77" w:name="_Toc530489257"/>
      <w:bookmarkStart w:id="78" w:name="_Toc530489353"/>
      <w:bookmarkStart w:id="79" w:name="_Toc36454829"/>
      <w:r w:rsidRPr="00D058C7">
        <w:t xml:space="preserve">Table </w:t>
      </w:r>
      <w:r w:rsidR="004D40E3">
        <w:rPr>
          <w:noProof/>
        </w:rPr>
        <w:fldChar w:fldCharType="begin"/>
      </w:r>
      <w:r w:rsidR="004D40E3">
        <w:rPr>
          <w:noProof/>
        </w:rPr>
        <w:instrText xml:space="preserve"> SEQ Table \* ARABIC </w:instrText>
      </w:r>
      <w:r w:rsidR="004D40E3">
        <w:rPr>
          <w:noProof/>
        </w:rPr>
        <w:fldChar w:fldCharType="separate"/>
      </w:r>
      <w:r w:rsidR="00383A02">
        <w:rPr>
          <w:noProof/>
        </w:rPr>
        <w:t>6</w:t>
      </w:r>
      <w:r w:rsidR="004D40E3">
        <w:rPr>
          <w:noProof/>
        </w:rPr>
        <w:fldChar w:fldCharType="end"/>
      </w:r>
      <w:bookmarkEnd w:id="76"/>
      <w:r w:rsidRPr="00D058C7">
        <w:t xml:space="preserve"> </w:t>
      </w:r>
      <w:r w:rsidR="005C1BCB">
        <w:t>Estimated recoverable i</w:t>
      </w:r>
      <w:r w:rsidRPr="00D058C7">
        <w:t>ndustry reported unconventional gas prospective resources for the Isa Superbasin</w:t>
      </w:r>
      <w:bookmarkEnd w:id="77"/>
      <w:bookmarkEnd w:id="78"/>
      <w:bookmarkEnd w:id="79"/>
    </w:p>
    <w:tbl>
      <w:tblPr>
        <w:tblW w:w="0" w:type="auto"/>
        <w:tblBorders>
          <w:insideH w:val="single" w:sz="8" w:space="0" w:color="FFFFFF"/>
          <w:insideV w:val="single" w:sz="8" w:space="0" w:color="FFFFFF"/>
        </w:tblBorders>
        <w:tblLayout w:type="fixed"/>
        <w:tblCellMar>
          <w:top w:w="57" w:type="dxa"/>
          <w:left w:w="57" w:type="dxa"/>
          <w:bottom w:w="28" w:type="dxa"/>
          <w:right w:w="57" w:type="dxa"/>
        </w:tblCellMar>
        <w:tblLook w:val="04A0" w:firstRow="1" w:lastRow="0" w:firstColumn="1" w:lastColumn="0" w:noHBand="0" w:noVBand="1"/>
      </w:tblPr>
      <w:tblGrid>
        <w:gridCol w:w="663"/>
        <w:gridCol w:w="1804"/>
        <w:gridCol w:w="1134"/>
        <w:gridCol w:w="709"/>
        <w:gridCol w:w="850"/>
        <w:gridCol w:w="992"/>
        <w:gridCol w:w="992"/>
        <w:gridCol w:w="1277"/>
        <w:gridCol w:w="1331"/>
      </w:tblGrid>
      <w:tr w:rsidR="00DE6930" w:rsidRPr="00D27DD2" w14:paraId="0586CF6F" w14:textId="77777777" w:rsidTr="000F7329">
        <w:trPr>
          <w:cantSplit/>
          <w:trHeight w:val="315"/>
          <w:tblHeader/>
        </w:trPr>
        <w:tc>
          <w:tcPr>
            <w:tcW w:w="663" w:type="dxa"/>
            <w:vMerge w:val="restart"/>
            <w:shd w:val="clear" w:color="auto" w:fill="146692"/>
            <w:hideMark/>
          </w:tcPr>
          <w:p w14:paraId="4525ED18" w14:textId="13BBC0E5" w:rsidR="00937D4E" w:rsidRPr="000F7329" w:rsidRDefault="00937D4E" w:rsidP="000F7329">
            <w:pPr>
              <w:pStyle w:val="TableText"/>
              <w:spacing w:after="20"/>
              <w:rPr>
                <w:b/>
                <w:color w:val="FFFFFF"/>
              </w:rPr>
            </w:pPr>
            <w:r w:rsidRPr="000F7329">
              <w:rPr>
                <w:b/>
                <w:color w:val="FFFFFF"/>
              </w:rPr>
              <w:t>State</w:t>
            </w:r>
          </w:p>
        </w:tc>
        <w:tc>
          <w:tcPr>
            <w:tcW w:w="1804" w:type="dxa"/>
            <w:vMerge w:val="restart"/>
            <w:shd w:val="clear" w:color="auto" w:fill="146692"/>
            <w:hideMark/>
          </w:tcPr>
          <w:p w14:paraId="5B0588F9" w14:textId="77777777" w:rsidR="00937D4E" w:rsidRPr="000F7329" w:rsidRDefault="00937D4E" w:rsidP="000F7329">
            <w:pPr>
              <w:pStyle w:val="TableText"/>
              <w:spacing w:after="20"/>
              <w:rPr>
                <w:b/>
                <w:color w:val="FFFFFF"/>
              </w:rPr>
            </w:pPr>
            <w:r w:rsidRPr="000F7329">
              <w:rPr>
                <w:b/>
                <w:color w:val="FFFFFF"/>
              </w:rPr>
              <w:t>Assessment area</w:t>
            </w:r>
          </w:p>
        </w:tc>
        <w:tc>
          <w:tcPr>
            <w:tcW w:w="1134" w:type="dxa"/>
            <w:vMerge w:val="restart"/>
            <w:shd w:val="clear" w:color="auto" w:fill="146692"/>
            <w:hideMark/>
          </w:tcPr>
          <w:p w14:paraId="7E64931E" w14:textId="77777777" w:rsidR="00937D4E" w:rsidRPr="000F7329" w:rsidRDefault="00937D4E" w:rsidP="000F7329">
            <w:pPr>
              <w:pStyle w:val="TableText"/>
              <w:spacing w:after="20"/>
              <w:rPr>
                <w:b/>
                <w:color w:val="FFFFFF"/>
              </w:rPr>
            </w:pPr>
            <w:r w:rsidRPr="000F7329">
              <w:rPr>
                <w:b/>
                <w:color w:val="FFFFFF"/>
              </w:rPr>
              <w:t>Operator</w:t>
            </w:r>
          </w:p>
        </w:tc>
        <w:tc>
          <w:tcPr>
            <w:tcW w:w="2551" w:type="dxa"/>
            <w:gridSpan w:val="3"/>
            <w:tcBorders>
              <w:bottom w:val="single" w:sz="8" w:space="0" w:color="FFFFFF"/>
            </w:tcBorders>
            <w:shd w:val="clear" w:color="auto" w:fill="146692"/>
            <w:hideMark/>
          </w:tcPr>
          <w:p w14:paraId="736CDDDB" w14:textId="1F1CCB01" w:rsidR="00937D4E" w:rsidRPr="000F7329" w:rsidRDefault="00937D4E" w:rsidP="00373350">
            <w:pPr>
              <w:pStyle w:val="TableTextCentred"/>
              <w:keepNext/>
              <w:keepLines/>
              <w:spacing w:after="20"/>
              <w:rPr>
                <w:b/>
                <w:bCs/>
                <w:color w:val="FFFFFF"/>
              </w:rPr>
            </w:pPr>
            <w:r w:rsidRPr="000F7329">
              <w:rPr>
                <w:b/>
                <w:bCs/>
                <w:color w:val="FFFFFF"/>
              </w:rPr>
              <w:t>Prospective resources (Tcf</w:t>
            </w:r>
            <w:r w:rsidR="00373350">
              <w:rPr>
                <w:b/>
                <w:bCs/>
                <w:color w:val="FFFFFF"/>
              </w:rPr>
              <w:t> </w:t>
            </w:r>
            <w:r w:rsidRPr="000F7329">
              <w:rPr>
                <w:b/>
                <w:bCs/>
                <w:color w:val="FFFFFF"/>
              </w:rPr>
              <w:t>estimated recoverable)</w:t>
            </w:r>
          </w:p>
        </w:tc>
        <w:tc>
          <w:tcPr>
            <w:tcW w:w="992" w:type="dxa"/>
            <w:vMerge w:val="restart"/>
            <w:shd w:val="clear" w:color="auto" w:fill="146692"/>
          </w:tcPr>
          <w:p w14:paraId="3288136B" w14:textId="77777777" w:rsidR="00937D4E" w:rsidRPr="000F7329" w:rsidRDefault="00937D4E" w:rsidP="000F7329">
            <w:pPr>
              <w:pStyle w:val="TableText"/>
              <w:spacing w:after="20"/>
              <w:rPr>
                <w:b/>
                <w:color w:val="FFFFFF"/>
              </w:rPr>
            </w:pPr>
            <w:r w:rsidRPr="000F7329">
              <w:rPr>
                <w:b/>
                <w:color w:val="FFFFFF"/>
              </w:rPr>
              <w:t>Play type</w:t>
            </w:r>
          </w:p>
        </w:tc>
        <w:tc>
          <w:tcPr>
            <w:tcW w:w="1277" w:type="dxa"/>
            <w:vMerge w:val="restart"/>
            <w:shd w:val="clear" w:color="auto" w:fill="146692"/>
            <w:hideMark/>
          </w:tcPr>
          <w:p w14:paraId="295DC943" w14:textId="77777777" w:rsidR="00937D4E" w:rsidRPr="000F7329" w:rsidRDefault="00937D4E" w:rsidP="000F7329">
            <w:pPr>
              <w:pStyle w:val="TableText"/>
              <w:spacing w:after="20"/>
              <w:rPr>
                <w:b/>
                <w:color w:val="FFFFFF"/>
              </w:rPr>
            </w:pPr>
            <w:r w:rsidRPr="000F7329">
              <w:rPr>
                <w:b/>
                <w:color w:val="FFFFFF"/>
              </w:rPr>
              <w:t>Reservoir</w:t>
            </w:r>
          </w:p>
        </w:tc>
        <w:tc>
          <w:tcPr>
            <w:tcW w:w="1331" w:type="dxa"/>
            <w:vMerge w:val="restart"/>
            <w:shd w:val="clear" w:color="auto" w:fill="146692"/>
          </w:tcPr>
          <w:p w14:paraId="0DFEDD92" w14:textId="77777777" w:rsidR="00937D4E" w:rsidRPr="000F7329" w:rsidRDefault="00937D4E" w:rsidP="000F7329">
            <w:pPr>
              <w:pStyle w:val="TableText"/>
              <w:spacing w:after="20"/>
              <w:rPr>
                <w:b/>
                <w:color w:val="FFFFFF"/>
              </w:rPr>
            </w:pPr>
            <w:r w:rsidRPr="000F7329">
              <w:rPr>
                <w:b/>
                <w:color w:val="FFFFFF"/>
              </w:rPr>
              <w:t>Source</w:t>
            </w:r>
          </w:p>
        </w:tc>
      </w:tr>
      <w:tr w:rsidR="00DE6930" w:rsidRPr="00D27DD2" w14:paraId="412F6507" w14:textId="77777777" w:rsidTr="000F7329">
        <w:trPr>
          <w:cantSplit/>
          <w:trHeight w:val="315"/>
        </w:trPr>
        <w:tc>
          <w:tcPr>
            <w:tcW w:w="663" w:type="dxa"/>
            <w:vMerge/>
            <w:shd w:val="clear" w:color="auto" w:fill="E1F2FB"/>
            <w:hideMark/>
          </w:tcPr>
          <w:p w14:paraId="1FD07AF1" w14:textId="77777777" w:rsidR="00937D4E" w:rsidRPr="00D27DD2" w:rsidRDefault="00937D4E" w:rsidP="000F7329">
            <w:pPr>
              <w:pStyle w:val="TableTextLeft"/>
              <w:keepNext/>
              <w:keepLines/>
            </w:pPr>
          </w:p>
        </w:tc>
        <w:tc>
          <w:tcPr>
            <w:tcW w:w="1804" w:type="dxa"/>
            <w:vMerge/>
            <w:shd w:val="clear" w:color="auto" w:fill="E1F2FB"/>
            <w:hideMark/>
          </w:tcPr>
          <w:p w14:paraId="1C092A13" w14:textId="77777777" w:rsidR="00937D4E" w:rsidRPr="00D27DD2" w:rsidRDefault="00937D4E" w:rsidP="000F7329">
            <w:pPr>
              <w:pStyle w:val="TableTextLeft"/>
              <w:keepNext/>
              <w:keepLines/>
            </w:pPr>
          </w:p>
        </w:tc>
        <w:tc>
          <w:tcPr>
            <w:tcW w:w="1134" w:type="dxa"/>
            <w:vMerge/>
            <w:shd w:val="clear" w:color="auto" w:fill="E1F2FB"/>
            <w:hideMark/>
          </w:tcPr>
          <w:p w14:paraId="269FC90F" w14:textId="77777777" w:rsidR="00937D4E" w:rsidRPr="00D27DD2" w:rsidRDefault="00937D4E" w:rsidP="000F7329">
            <w:pPr>
              <w:pStyle w:val="TableTextLeft"/>
              <w:keepNext/>
              <w:keepLines/>
            </w:pPr>
          </w:p>
        </w:tc>
        <w:tc>
          <w:tcPr>
            <w:tcW w:w="709" w:type="dxa"/>
            <w:tcBorders>
              <w:top w:val="single" w:sz="8" w:space="0" w:color="FFFFFF"/>
              <w:bottom w:val="single" w:sz="8" w:space="0" w:color="FFFFFF"/>
            </w:tcBorders>
            <w:shd w:val="clear" w:color="auto" w:fill="146692"/>
            <w:hideMark/>
          </w:tcPr>
          <w:p w14:paraId="5AF11A17" w14:textId="77777777" w:rsidR="00937D4E" w:rsidRPr="000F7329" w:rsidRDefault="00937D4E" w:rsidP="000F7329">
            <w:pPr>
              <w:pStyle w:val="TableHeadingCentred"/>
              <w:spacing w:after="20"/>
            </w:pPr>
            <w:r w:rsidRPr="000F7329">
              <w:t>P90</w:t>
            </w:r>
          </w:p>
        </w:tc>
        <w:tc>
          <w:tcPr>
            <w:tcW w:w="850" w:type="dxa"/>
            <w:tcBorders>
              <w:top w:val="single" w:sz="8" w:space="0" w:color="FFFFFF"/>
              <w:bottom w:val="single" w:sz="8" w:space="0" w:color="FFFFFF"/>
            </w:tcBorders>
            <w:shd w:val="clear" w:color="auto" w:fill="146692"/>
            <w:hideMark/>
          </w:tcPr>
          <w:p w14:paraId="6E82D5CB" w14:textId="77777777" w:rsidR="00937D4E" w:rsidRPr="000F7329" w:rsidRDefault="00937D4E" w:rsidP="000F7329">
            <w:pPr>
              <w:pStyle w:val="TableHeadingCentred"/>
              <w:spacing w:after="20"/>
            </w:pPr>
            <w:r w:rsidRPr="000F7329">
              <w:t>P50</w:t>
            </w:r>
          </w:p>
        </w:tc>
        <w:tc>
          <w:tcPr>
            <w:tcW w:w="992" w:type="dxa"/>
            <w:tcBorders>
              <w:top w:val="single" w:sz="8" w:space="0" w:color="FFFFFF"/>
              <w:bottom w:val="single" w:sz="8" w:space="0" w:color="FFFFFF"/>
            </w:tcBorders>
            <w:shd w:val="clear" w:color="auto" w:fill="146692"/>
            <w:hideMark/>
          </w:tcPr>
          <w:p w14:paraId="2C50CD1A" w14:textId="77777777" w:rsidR="00937D4E" w:rsidRPr="000F7329" w:rsidRDefault="00937D4E" w:rsidP="000F7329">
            <w:pPr>
              <w:pStyle w:val="TableHeadingCentred"/>
              <w:spacing w:after="20"/>
            </w:pPr>
            <w:r w:rsidRPr="000F7329">
              <w:t>P10</w:t>
            </w:r>
          </w:p>
        </w:tc>
        <w:tc>
          <w:tcPr>
            <w:tcW w:w="992" w:type="dxa"/>
            <w:vMerge/>
            <w:shd w:val="clear" w:color="auto" w:fill="E1F2FB"/>
          </w:tcPr>
          <w:p w14:paraId="32D917C4" w14:textId="77777777" w:rsidR="00937D4E" w:rsidRPr="00D27DD2" w:rsidRDefault="00937D4E" w:rsidP="000F7329">
            <w:pPr>
              <w:pStyle w:val="TableTextLeft"/>
              <w:keepNext/>
              <w:keepLines/>
            </w:pPr>
          </w:p>
        </w:tc>
        <w:tc>
          <w:tcPr>
            <w:tcW w:w="1277" w:type="dxa"/>
            <w:vMerge/>
            <w:shd w:val="clear" w:color="auto" w:fill="E1F2FB"/>
            <w:hideMark/>
          </w:tcPr>
          <w:p w14:paraId="4D719251" w14:textId="77777777" w:rsidR="00937D4E" w:rsidRPr="00D27DD2" w:rsidRDefault="00937D4E" w:rsidP="000F7329">
            <w:pPr>
              <w:pStyle w:val="TableTextLeft"/>
              <w:keepNext/>
              <w:keepLines/>
            </w:pPr>
          </w:p>
        </w:tc>
        <w:tc>
          <w:tcPr>
            <w:tcW w:w="1331" w:type="dxa"/>
            <w:vMerge/>
            <w:shd w:val="clear" w:color="auto" w:fill="E1F2FB"/>
          </w:tcPr>
          <w:p w14:paraId="19071EA5" w14:textId="77777777" w:rsidR="00937D4E" w:rsidRPr="00D27DD2" w:rsidRDefault="00937D4E" w:rsidP="000F7329">
            <w:pPr>
              <w:pStyle w:val="TableTextLeft"/>
              <w:keepNext/>
              <w:keepLines/>
            </w:pPr>
          </w:p>
        </w:tc>
      </w:tr>
      <w:tr w:rsidR="00DE6930" w14:paraId="58880371" w14:textId="77777777" w:rsidTr="000F7329">
        <w:trPr>
          <w:cantSplit/>
          <w:trHeight w:val="300"/>
        </w:trPr>
        <w:tc>
          <w:tcPr>
            <w:tcW w:w="663" w:type="dxa"/>
            <w:shd w:val="clear" w:color="auto" w:fill="C2E4F6"/>
            <w:noWrap/>
          </w:tcPr>
          <w:p w14:paraId="52438327" w14:textId="5221B8A0" w:rsidR="00937D4E" w:rsidRPr="000F7329" w:rsidRDefault="00373350" w:rsidP="000F7329">
            <w:pPr>
              <w:pStyle w:val="TableText"/>
              <w:keepNext/>
              <w:keepLines/>
              <w:spacing w:after="20"/>
            </w:pPr>
            <w:r>
              <w:t>Qld</w:t>
            </w:r>
          </w:p>
        </w:tc>
        <w:tc>
          <w:tcPr>
            <w:tcW w:w="1804" w:type="dxa"/>
            <w:shd w:val="clear" w:color="auto" w:fill="C2E4F6"/>
            <w:noWrap/>
          </w:tcPr>
          <w:p w14:paraId="030B3F32" w14:textId="77777777" w:rsidR="00937D4E" w:rsidRPr="000F7329" w:rsidRDefault="00937D4E" w:rsidP="000F7329">
            <w:pPr>
              <w:pStyle w:val="TableText"/>
              <w:keepNext/>
              <w:keepLines/>
              <w:spacing w:after="20"/>
            </w:pPr>
            <w:r w:rsidRPr="000F7329">
              <w:t>ATP 1087P (Lawn Hill Platform)</w:t>
            </w:r>
          </w:p>
        </w:tc>
        <w:tc>
          <w:tcPr>
            <w:tcW w:w="1134" w:type="dxa"/>
            <w:shd w:val="clear" w:color="auto" w:fill="C2E4F6"/>
            <w:noWrap/>
          </w:tcPr>
          <w:p w14:paraId="61841457" w14:textId="77777777" w:rsidR="00937D4E" w:rsidRPr="000F7329" w:rsidRDefault="00937D4E" w:rsidP="000F7329">
            <w:pPr>
              <w:pStyle w:val="TableText"/>
              <w:keepNext/>
              <w:keepLines/>
              <w:spacing w:after="20"/>
            </w:pPr>
            <w:r w:rsidRPr="000F7329">
              <w:t>Armour</w:t>
            </w:r>
          </w:p>
        </w:tc>
        <w:tc>
          <w:tcPr>
            <w:tcW w:w="709" w:type="dxa"/>
            <w:tcBorders>
              <w:top w:val="single" w:sz="8" w:space="0" w:color="FFFFFF"/>
            </w:tcBorders>
            <w:shd w:val="clear" w:color="auto" w:fill="C2E4F6"/>
            <w:noWrap/>
          </w:tcPr>
          <w:p w14:paraId="230D29C6" w14:textId="77777777" w:rsidR="00937D4E" w:rsidRPr="000F7329" w:rsidRDefault="00937D4E" w:rsidP="000F7329">
            <w:pPr>
              <w:pStyle w:val="TableTextRight"/>
              <w:keepNext/>
              <w:keepLines/>
              <w:spacing w:after="20"/>
            </w:pPr>
            <w:r w:rsidRPr="000F7329">
              <w:t>2.729</w:t>
            </w:r>
          </w:p>
        </w:tc>
        <w:tc>
          <w:tcPr>
            <w:tcW w:w="850" w:type="dxa"/>
            <w:tcBorders>
              <w:top w:val="single" w:sz="8" w:space="0" w:color="FFFFFF"/>
            </w:tcBorders>
            <w:shd w:val="clear" w:color="auto" w:fill="C2E4F6"/>
            <w:noWrap/>
          </w:tcPr>
          <w:p w14:paraId="4B084514" w14:textId="77777777" w:rsidR="00937D4E" w:rsidRPr="000F7329" w:rsidRDefault="00937D4E" w:rsidP="000F7329">
            <w:pPr>
              <w:pStyle w:val="TableTextRight"/>
              <w:keepNext/>
              <w:keepLines/>
              <w:spacing w:after="20"/>
              <w:rPr>
                <w:rStyle w:val="Bold"/>
              </w:rPr>
            </w:pPr>
            <w:r w:rsidRPr="000F7329">
              <w:rPr>
                <w:rStyle w:val="Bold"/>
              </w:rPr>
              <w:t>8.109</w:t>
            </w:r>
          </w:p>
        </w:tc>
        <w:tc>
          <w:tcPr>
            <w:tcW w:w="992" w:type="dxa"/>
            <w:tcBorders>
              <w:top w:val="single" w:sz="8" w:space="0" w:color="FFFFFF"/>
            </w:tcBorders>
            <w:shd w:val="clear" w:color="auto" w:fill="C2E4F6"/>
            <w:noWrap/>
          </w:tcPr>
          <w:p w14:paraId="174EFA4B" w14:textId="77777777" w:rsidR="00937D4E" w:rsidRPr="000F7329" w:rsidRDefault="00937D4E" w:rsidP="000F7329">
            <w:pPr>
              <w:pStyle w:val="TableTextRight"/>
              <w:keepNext/>
              <w:keepLines/>
              <w:spacing w:after="20"/>
            </w:pPr>
            <w:r w:rsidRPr="000F7329">
              <w:t>19.576</w:t>
            </w:r>
          </w:p>
        </w:tc>
        <w:tc>
          <w:tcPr>
            <w:tcW w:w="992" w:type="dxa"/>
            <w:shd w:val="clear" w:color="auto" w:fill="C2E4F6"/>
          </w:tcPr>
          <w:p w14:paraId="4BE4C38C" w14:textId="77777777" w:rsidR="00937D4E" w:rsidRPr="000F7329" w:rsidRDefault="00937D4E" w:rsidP="000F7329">
            <w:pPr>
              <w:pStyle w:val="TableText"/>
              <w:keepNext/>
              <w:keepLines/>
              <w:spacing w:after="20"/>
            </w:pPr>
            <w:r w:rsidRPr="000F7329">
              <w:t>Shale gas</w:t>
            </w:r>
          </w:p>
        </w:tc>
        <w:tc>
          <w:tcPr>
            <w:tcW w:w="1277" w:type="dxa"/>
            <w:shd w:val="clear" w:color="auto" w:fill="C2E4F6"/>
            <w:noWrap/>
          </w:tcPr>
          <w:p w14:paraId="222EA375" w14:textId="77777777" w:rsidR="00937D4E" w:rsidRPr="000F7329" w:rsidRDefault="007A0071" w:rsidP="000F7329">
            <w:pPr>
              <w:pStyle w:val="TableText"/>
              <w:keepNext/>
              <w:keepLines/>
              <w:spacing w:after="20"/>
            </w:pPr>
            <w:r w:rsidRPr="000F7329">
              <w:t>Lawn 4 Shale (Lawn Hill Formation)</w:t>
            </w:r>
          </w:p>
        </w:tc>
        <w:tc>
          <w:tcPr>
            <w:tcW w:w="1331" w:type="dxa"/>
            <w:shd w:val="clear" w:color="auto" w:fill="C2E4F6"/>
          </w:tcPr>
          <w:p w14:paraId="724191EC" w14:textId="6026980D" w:rsidR="00937D4E" w:rsidRPr="000F7329" w:rsidRDefault="00937D4E" w:rsidP="00E57933">
            <w:pPr>
              <w:pStyle w:val="TableText"/>
              <w:keepNext/>
              <w:keepLines/>
              <w:spacing w:after="20"/>
            </w:pPr>
            <w:r w:rsidRPr="000F7329">
              <w:fldChar w:fldCharType="begin"/>
            </w:r>
            <w:r w:rsidR="00E57933">
              <w:instrText xml:space="preserve"> ADDIN EN.CITE &lt;EndNote&gt;&lt;Cite AuthorYear="1"&gt;&lt;Author&gt;McConachie&lt;/Author&gt;&lt;Year&gt;2015&lt;/Year&gt;&lt;RecNum&gt;283&lt;/RecNum&gt;&lt;DisplayText&gt;McConachie (2015a)&lt;/DisplayText&gt;&lt;record&gt;&lt;rec-number&gt;283&lt;/rec-number&gt;&lt;foreign-keys&gt;&lt;key app="EN" db-id="twapsx5vp2rat5erdz45sx2sdeprddxzdzvx" timestamp="1542157905"&gt;283&lt;/key&gt;&lt;/foreign-keys&gt;&lt;ref-type name="Report"&gt;27&lt;/ref-type&gt;&lt;contributors&gt;&lt;authors&gt;&lt;author&gt;McConachie, B.A.&lt;/author&gt;&lt;/authors&gt;&lt;/contributors&gt;&lt;titles&gt;&lt;title&gt;Lawn Hill Formation Prospective Gas Resources ATP 1087&lt;/title&gt;&lt;/titles&gt;&lt;dates&gt;&lt;year&gt;2015&lt;/year&gt;&lt;/dates&gt;&lt;publisher&gt;SRK Consulting (Australasia) Pty Ltd&lt;/publisher&gt;&lt;urls&gt;&lt;/urls&gt;&lt;/record&gt;&lt;/Cite&gt;&lt;/EndNote&gt;</w:instrText>
            </w:r>
            <w:r w:rsidRPr="000F7329">
              <w:fldChar w:fldCharType="separate"/>
            </w:r>
            <w:r w:rsidR="00D21699" w:rsidRPr="000F7329">
              <w:rPr>
                <w:noProof/>
              </w:rPr>
              <w:t>McConachie (2015a)</w:t>
            </w:r>
            <w:r w:rsidRPr="000F7329">
              <w:fldChar w:fldCharType="end"/>
            </w:r>
          </w:p>
        </w:tc>
      </w:tr>
      <w:tr w:rsidR="00DE6930" w14:paraId="473DF8FB" w14:textId="77777777" w:rsidTr="000F7329">
        <w:trPr>
          <w:cantSplit/>
          <w:trHeight w:val="300"/>
        </w:trPr>
        <w:tc>
          <w:tcPr>
            <w:tcW w:w="663" w:type="dxa"/>
            <w:shd w:val="clear" w:color="auto" w:fill="E1F2FB"/>
            <w:noWrap/>
          </w:tcPr>
          <w:p w14:paraId="74F8F7DD" w14:textId="75627CB3" w:rsidR="00937D4E" w:rsidRPr="000F7329" w:rsidRDefault="00373350" w:rsidP="000F7329">
            <w:pPr>
              <w:pStyle w:val="TableText"/>
              <w:keepNext/>
              <w:keepLines/>
              <w:spacing w:after="20"/>
            </w:pPr>
            <w:r>
              <w:t>Qld</w:t>
            </w:r>
          </w:p>
        </w:tc>
        <w:tc>
          <w:tcPr>
            <w:tcW w:w="1804" w:type="dxa"/>
            <w:shd w:val="clear" w:color="auto" w:fill="E1F2FB"/>
            <w:noWrap/>
          </w:tcPr>
          <w:p w14:paraId="0E49D61E" w14:textId="77777777" w:rsidR="00937D4E" w:rsidRPr="000F7329" w:rsidRDefault="00937D4E" w:rsidP="000F7329">
            <w:pPr>
              <w:pStyle w:val="TableText"/>
              <w:keepNext/>
              <w:keepLines/>
              <w:spacing w:after="20"/>
            </w:pPr>
            <w:r w:rsidRPr="000F7329">
              <w:t>ATP 1087P (Lawn Hill Platform)</w:t>
            </w:r>
          </w:p>
        </w:tc>
        <w:tc>
          <w:tcPr>
            <w:tcW w:w="1134" w:type="dxa"/>
            <w:shd w:val="clear" w:color="auto" w:fill="E1F2FB"/>
            <w:noWrap/>
          </w:tcPr>
          <w:p w14:paraId="41A8080D" w14:textId="77777777" w:rsidR="00937D4E" w:rsidRPr="000F7329" w:rsidRDefault="00937D4E" w:rsidP="000F7329">
            <w:pPr>
              <w:pStyle w:val="TableText"/>
              <w:keepNext/>
              <w:keepLines/>
              <w:spacing w:after="20"/>
            </w:pPr>
            <w:r w:rsidRPr="000F7329">
              <w:t>Armour</w:t>
            </w:r>
          </w:p>
        </w:tc>
        <w:tc>
          <w:tcPr>
            <w:tcW w:w="709" w:type="dxa"/>
            <w:shd w:val="clear" w:color="auto" w:fill="E1F2FB"/>
            <w:noWrap/>
          </w:tcPr>
          <w:p w14:paraId="6649BBAE" w14:textId="77777777" w:rsidR="00937D4E" w:rsidRPr="000F7329" w:rsidRDefault="00937D4E" w:rsidP="000F7329">
            <w:pPr>
              <w:pStyle w:val="TableTextRight"/>
              <w:keepNext/>
              <w:keepLines/>
              <w:spacing w:after="20"/>
            </w:pPr>
            <w:r w:rsidRPr="000F7329">
              <w:t>3.876</w:t>
            </w:r>
          </w:p>
        </w:tc>
        <w:tc>
          <w:tcPr>
            <w:tcW w:w="850" w:type="dxa"/>
            <w:shd w:val="clear" w:color="auto" w:fill="E1F2FB"/>
            <w:noWrap/>
          </w:tcPr>
          <w:p w14:paraId="35B1DDB3" w14:textId="77777777" w:rsidR="00937D4E" w:rsidRPr="000F7329" w:rsidRDefault="00937D4E" w:rsidP="000F7329">
            <w:pPr>
              <w:pStyle w:val="TableTextRight"/>
              <w:keepNext/>
              <w:keepLines/>
              <w:spacing w:after="20"/>
              <w:rPr>
                <w:rStyle w:val="Bold"/>
              </w:rPr>
            </w:pPr>
            <w:r w:rsidRPr="000F7329">
              <w:rPr>
                <w:rStyle w:val="Bold"/>
              </w:rPr>
              <w:t>13.985</w:t>
            </w:r>
          </w:p>
        </w:tc>
        <w:tc>
          <w:tcPr>
            <w:tcW w:w="992" w:type="dxa"/>
            <w:shd w:val="clear" w:color="auto" w:fill="E1F2FB"/>
            <w:noWrap/>
          </w:tcPr>
          <w:p w14:paraId="0392ED8E" w14:textId="77777777" w:rsidR="00937D4E" w:rsidRPr="000F7329" w:rsidRDefault="00937D4E" w:rsidP="000F7329">
            <w:pPr>
              <w:pStyle w:val="TableTextRight"/>
              <w:keepNext/>
              <w:keepLines/>
              <w:spacing w:after="20"/>
            </w:pPr>
            <w:r w:rsidRPr="000F7329">
              <w:t>39.448</w:t>
            </w:r>
          </w:p>
        </w:tc>
        <w:tc>
          <w:tcPr>
            <w:tcW w:w="992" w:type="dxa"/>
            <w:shd w:val="clear" w:color="auto" w:fill="E1F2FB"/>
          </w:tcPr>
          <w:p w14:paraId="36B005AD" w14:textId="77777777" w:rsidR="00937D4E" w:rsidRPr="000F7329" w:rsidRDefault="00937D4E" w:rsidP="000F7329">
            <w:pPr>
              <w:pStyle w:val="TableText"/>
              <w:keepNext/>
              <w:keepLines/>
              <w:spacing w:after="20"/>
            </w:pPr>
            <w:r w:rsidRPr="000F7329">
              <w:t>Shale gas</w:t>
            </w:r>
          </w:p>
        </w:tc>
        <w:tc>
          <w:tcPr>
            <w:tcW w:w="1277" w:type="dxa"/>
            <w:shd w:val="clear" w:color="auto" w:fill="E1F2FB"/>
            <w:noWrap/>
          </w:tcPr>
          <w:p w14:paraId="19D69451" w14:textId="77777777" w:rsidR="00937D4E" w:rsidRPr="000F7329" w:rsidRDefault="00937D4E" w:rsidP="000F7329">
            <w:pPr>
              <w:pStyle w:val="TableText"/>
              <w:keepNext/>
              <w:keepLines/>
              <w:spacing w:after="20"/>
            </w:pPr>
            <w:r w:rsidRPr="000F7329">
              <w:t>Riversleigh Siltstone</w:t>
            </w:r>
          </w:p>
        </w:tc>
        <w:tc>
          <w:tcPr>
            <w:tcW w:w="1331" w:type="dxa"/>
            <w:shd w:val="clear" w:color="auto" w:fill="E1F2FB"/>
          </w:tcPr>
          <w:p w14:paraId="5804B26E" w14:textId="7A21F079" w:rsidR="00937D4E" w:rsidRPr="000F7329" w:rsidRDefault="00937D4E" w:rsidP="00E57933">
            <w:pPr>
              <w:pStyle w:val="TableText"/>
              <w:keepNext/>
              <w:keepLines/>
              <w:spacing w:after="20"/>
            </w:pPr>
            <w:r w:rsidRPr="000F7329">
              <w:fldChar w:fldCharType="begin"/>
            </w:r>
            <w:r w:rsidR="00E57933">
              <w:instrText xml:space="preserve"> ADDIN EN.CITE &lt;EndNote&gt;&lt;Cite AuthorYear="1"&gt;&lt;Author&gt;McConachie&lt;/Author&gt;&lt;Year&gt;2015&lt;/Year&gt;&lt;RecNum&gt;282&lt;/RecNum&gt;&lt;DisplayText&gt;McConachie (2015b)&lt;/DisplayText&gt;&lt;record&gt;&lt;rec-number&gt;282&lt;/rec-number&gt;&lt;foreign-keys&gt;&lt;key app="EN" db-id="twapsx5vp2rat5erdz45sx2sdeprddxzdzvx" timestamp="1542157902"&gt;282&lt;/key&gt;&lt;/foreign-keys&gt;&lt;ref-type name="Report"&gt;27&lt;/ref-type&gt;&lt;contributors&gt;&lt;authors&gt;&lt;author&gt;McConachie, B.A.&lt;/author&gt;&lt;/authors&gt;&lt;/contributors&gt;&lt;titles&gt;&lt;title&gt;Riversleigh Siltstone Formation Prospective Gas Resources ATP 1087&lt;/title&gt;&lt;/titles&gt;&lt;dates&gt;&lt;year&gt;2015&lt;/year&gt;&lt;/dates&gt;&lt;publisher&gt;SRK Consulting (Australasia) Pty Ltd&lt;/publisher&gt;&lt;urls&gt;&lt;/urls&gt;&lt;/record&gt;&lt;/Cite&gt;&lt;/EndNote&gt;</w:instrText>
            </w:r>
            <w:r w:rsidRPr="000F7329">
              <w:fldChar w:fldCharType="separate"/>
            </w:r>
            <w:r w:rsidR="00D21699" w:rsidRPr="000F7329">
              <w:rPr>
                <w:noProof/>
              </w:rPr>
              <w:t>McConachie (2015b)</w:t>
            </w:r>
            <w:r w:rsidRPr="000F7329">
              <w:fldChar w:fldCharType="end"/>
            </w:r>
            <w:r w:rsidRPr="000F7329" w:rsidDel="005B41F0">
              <w:t xml:space="preserve"> </w:t>
            </w:r>
          </w:p>
        </w:tc>
      </w:tr>
      <w:tr w:rsidR="00DE6930" w14:paraId="01D8454A" w14:textId="77777777" w:rsidTr="000F7329">
        <w:trPr>
          <w:cantSplit/>
          <w:trHeight w:val="300"/>
        </w:trPr>
        <w:tc>
          <w:tcPr>
            <w:tcW w:w="3601" w:type="dxa"/>
            <w:gridSpan w:val="3"/>
            <w:shd w:val="clear" w:color="auto" w:fill="C2E4F6"/>
            <w:noWrap/>
          </w:tcPr>
          <w:p w14:paraId="2F8598EA" w14:textId="77777777" w:rsidR="00937D4E" w:rsidRPr="000F7329" w:rsidRDefault="00937D4E" w:rsidP="000F7329">
            <w:pPr>
              <w:pStyle w:val="TableText"/>
              <w:keepNext/>
              <w:keepLines/>
              <w:spacing w:after="20"/>
            </w:pPr>
            <w:r w:rsidRPr="000F7329">
              <w:t>Total estimated prospective resource:</w:t>
            </w:r>
          </w:p>
        </w:tc>
        <w:tc>
          <w:tcPr>
            <w:tcW w:w="709" w:type="dxa"/>
            <w:shd w:val="clear" w:color="auto" w:fill="C2E4F6"/>
            <w:noWrap/>
          </w:tcPr>
          <w:p w14:paraId="334819C8" w14:textId="77777777" w:rsidR="00937D4E" w:rsidRPr="000F7329" w:rsidRDefault="00937D4E" w:rsidP="000F7329">
            <w:pPr>
              <w:pStyle w:val="TableTextRight"/>
              <w:keepNext/>
              <w:keepLines/>
              <w:spacing w:after="20"/>
              <w:rPr>
                <w:rStyle w:val="Italic"/>
              </w:rPr>
            </w:pPr>
            <w:r w:rsidRPr="000F7329">
              <w:rPr>
                <w:rStyle w:val="Italic"/>
              </w:rPr>
              <w:t>6.605</w:t>
            </w:r>
          </w:p>
        </w:tc>
        <w:tc>
          <w:tcPr>
            <w:tcW w:w="850" w:type="dxa"/>
            <w:shd w:val="clear" w:color="auto" w:fill="C2E4F6"/>
            <w:noWrap/>
          </w:tcPr>
          <w:p w14:paraId="7011E026" w14:textId="77777777" w:rsidR="00937D4E" w:rsidRPr="000F7329" w:rsidRDefault="00937D4E" w:rsidP="000F7329">
            <w:pPr>
              <w:pStyle w:val="TableTextRight"/>
              <w:spacing w:after="20"/>
              <w:rPr>
                <w:rStyle w:val="Bold"/>
              </w:rPr>
            </w:pPr>
            <w:r w:rsidRPr="000F7329">
              <w:rPr>
                <w:rStyle w:val="Bold"/>
              </w:rPr>
              <w:t>22.094</w:t>
            </w:r>
          </w:p>
        </w:tc>
        <w:tc>
          <w:tcPr>
            <w:tcW w:w="992" w:type="dxa"/>
            <w:shd w:val="clear" w:color="auto" w:fill="C2E4F6"/>
            <w:noWrap/>
          </w:tcPr>
          <w:p w14:paraId="78D1117B" w14:textId="77777777" w:rsidR="00937D4E" w:rsidRPr="000F7329" w:rsidRDefault="00937D4E" w:rsidP="000F7329">
            <w:pPr>
              <w:pStyle w:val="TableTextRight"/>
              <w:keepNext/>
              <w:keepLines/>
              <w:spacing w:after="20"/>
              <w:rPr>
                <w:rStyle w:val="Italic"/>
              </w:rPr>
            </w:pPr>
            <w:r w:rsidRPr="000F7329">
              <w:rPr>
                <w:rStyle w:val="Italic"/>
              </w:rPr>
              <w:t>59.024</w:t>
            </w:r>
          </w:p>
        </w:tc>
        <w:tc>
          <w:tcPr>
            <w:tcW w:w="3600" w:type="dxa"/>
            <w:gridSpan w:val="3"/>
            <w:shd w:val="clear" w:color="auto" w:fill="C2E4F6"/>
          </w:tcPr>
          <w:p w14:paraId="0798894F" w14:textId="3067CF8B" w:rsidR="00937D4E" w:rsidRPr="000F7329" w:rsidRDefault="00937D4E" w:rsidP="00E57933">
            <w:pPr>
              <w:pStyle w:val="TableText"/>
              <w:keepNext/>
              <w:keepLines/>
              <w:spacing w:after="20"/>
            </w:pPr>
            <w:r w:rsidRPr="000F7329">
              <w:fldChar w:fldCharType="begin">
                <w:fldData xml:space="preserve">PEVuZE5vdGU+PENpdGUgQXV0aG9yWWVhcj0iMSI+PEF1dGhvcj5FbmVyZ3k8L0F1dGhvcj48WWVh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</w:fldData>
              </w:fldChar>
            </w:r>
            <w:r w:rsidR="00E57933">
              <w:instrText xml:space="preserve"> ADDIN EN.CITE </w:instrText>
            </w:r>
            <w:r w:rsidR="00E57933">
              <w:fldChar w:fldCharType="begin">
                <w:fldData xml:space="preserve">PEVuZE5vdGU+PENpdGUgQXV0aG9yWWVhcj0iMSI+PEF1dGhvcj5FbmVyZ3k8L0F1dGhvcj48WWVh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</w:fldData>
              </w:fldChar>
            </w:r>
            <w:r w:rsidR="00E57933">
              <w:instrText xml:space="preserve"> ADDIN EN.CITE.DATA </w:instrText>
            </w:r>
            <w:r w:rsidR="00E57933">
              <w:fldChar w:fldCharType="end"/>
            </w:r>
            <w:r w:rsidRPr="000F7329">
              <w:fldChar w:fldCharType="separate"/>
            </w:r>
            <w:r w:rsidR="00D21699" w:rsidRPr="000F7329">
              <w:rPr>
                <w:noProof/>
              </w:rPr>
              <w:t>Armour Energy (2015); McConachie (2015b, 2015a)</w:t>
            </w:r>
            <w:r w:rsidRPr="000F7329">
              <w:fldChar w:fldCharType="end"/>
            </w:r>
            <w:r w:rsidRPr="000F7329" w:rsidDel="005B41F0">
              <w:t xml:space="preserve"> </w:t>
            </w:r>
          </w:p>
        </w:tc>
      </w:tr>
    </w:tbl>
    <w:p w14:paraId="60E6D417" w14:textId="63DE1E3F" w:rsidR="00A57146" w:rsidRDefault="00937D4E" w:rsidP="00574F0D">
      <w:pPr>
        <w:pStyle w:val="SourceornoteforTableorFigure"/>
        <w:keepNext/>
        <w:keepLines/>
      </w:pPr>
      <w:r>
        <w:t>R</w:t>
      </w:r>
      <w:r w:rsidRPr="00B10551">
        <w:t>efer to the source references for further details on assessment area, methodology and associated uncertainties</w:t>
      </w:r>
      <w:r w:rsidR="00D42A51">
        <w:t>. Gas volumes are reported in trillions of cubic feet (Tcf).</w:t>
      </w:r>
      <w:r w:rsidRPr="00E22FB4">
        <w:br/>
      </w:r>
      <w:r>
        <w:t xml:space="preserve">Source: </w:t>
      </w:r>
      <w:r>
        <w:fldChar w:fldCharType="begin"/>
      </w:r>
      <w:r w:rsidR="00E57933">
        <w:instrText xml:space="preserve"> ADDIN EN.CITE &lt;EndNote&gt;&lt;Cite AuthorYear="1"&gt;&lt;Author&gt;McConachie&lt;/Author&gt;&lt;Year&gt;2015&lt;/Year&gt;&lt;RecNum&gt;282&lt;/RecNum&gt;&lt;DisplayText&gt;McConachie (2015b, 2015a)&lt;/DisplayText&gt;&lt;record&gt;&lt;rec-number&gt;282&lt;/rec-number&gt;&lt;foreign-keys&gt;&lt;key app="EN" db-id="twapsx5vp2rat5erdz45sx2sdeprddxzdzvx" timestamp="1542157902"&gt;282&lt;/key&gt;&lt;/foreign-keys&gt;&lt;ref-type name="Report"&gt;27&lt;/ref-type&gt;&lt;contributors&gt;&lt;authors&gt;&lt;author&gt;McConachie, B.A.&lt;/author&gt;&lt;/authors&gt;&lt;/contributors&gt;&lt;titles&gt;&lt;title&gt;Riversleigh Siltstone Formation Prospective Gas Resources ATP 1087&lt;/title&gt;&lt;/titles&gt;&lt;dates&gt;&lt;year&gt;2015&lt;/year&gt;&lt;/dates&gt;&lt;publisher&gt;SRK Consulting (Australasia) Pty Ltd&lt;/publisher&gt;&lt;urls&gt;&lt;/urls&gt;&lt;/record&gt;&lt;/Cite&gt;&lt;Cite AuthorYear="1"&gt;&lt;Author&gt;McConachie&lt;/Author&gt;&lt;Year&gt;2015&lt;/Year&gt;&lt;RecNum&gt;283&lt;/RecNum&gt;&lt;record&gt;&lt;rec-number&gt;283&lt;/rec-number&gt;&lt;foreign-keys&gt;&lt;key app="EN" db-id="twapsx5vp2rat5erdz45sx2sdeprddxzdzvx" timestamp="1542157905"&gt;283&lt;/key&gt;&lt;/foreign-keys&gt;&lt;ref-type name="Report"&gt;27&lt;/ref-type&gt;&lt;contributors&gt;&lt;authors&gt;&lt;author&gt;McConachie, B.A.&lt;/author&gt;&lt;/authors&gt;&lt;/contributors&gt;&lt;titles&gt;&lt;title&gt;Lawn Hill Formation Prospective Gas Resources ATP 1087&lt;/title&gt;&lt;/titles&gt;&lt;dates&gt;&lt;year&gt;2015&lt;/year&gt;&lt;/dates&gt;&lt;publisher&gt;SRK Consulting (Australasia) Pty Ltd&lt;/publisher&gt;&lt;urls&gt;&lt;/urls&gt;&lt;/record&gt;&lt;/Cite&gt;&lt;/EndNote&gt;</w:instrText>
      </w:r>
      <w:r>
        <w:fldChar w:fldCharType="separate"/>
      </w:r>
      <w:r w:rsidR="00D21699">
        <w:rPr>
          <w:noProof/>
        </w:rPr>
        <w:t>McConachie (2015b, 2015a)</w:t>
      </w:r>
      <w:r>
        <w:fldChar w:fldCharType="end"/>
      </w:r>
      <w:r w:rsidR="00A57146">
        <w:br w:type="page"/>
      </w:r>
    </w:p>
    <w:p w14:paraId="126356A5" w14:textId="77777777" w:rsidR="00937D4E" w:rsidRDefault="00937D4E" w:rsidP="00692C5B">
      <w:pPr>
        <w:pStyle w:val="Heading4"/>
      </w:pPr>
      <w:r>
        <w:t>Gas market access and infrastructure</w:t>
      </w:r>
    </w:p>
    <w:p w14:paraId="07FFABB8" w14:textId="77777777" w:rsidR="006304AC" w:rsidRDefault="00937D4E" w:rsidP="00937D4E">
      <w:pPr>
        <w:pStyle w:val="BodyText"/>
      </w:pPr>
      <w:r>
        <w:t xml:space="preserve">The </w:t>
      </w:r>
      <w:r w:rsidR="00327746">
        <w:t>Isa GBA region</w:t>
      </w:r>
      <w:r>
        <w:t xml:space="preserve"> is approximately 300</w:t>
      </w:r>
      <w:r w:rsidR="00073C1E">
        <w:t> </w:t>
      </w:r>
      <w:r>
        <w:t xml:space="preserve">km </w:t>
      </w:r>
      <w:r w:rsidR="000F456A">
        <w:t>north-north-west</w:t>
      </w:r>
      <w:r>
        <w:t xml:space="preserve"> of the city of Mount Isa, an urban centre of approximately </w:t>
      </w:r>
      <w:r w:rsidR="00D42A51">
        <w:t>19</w:t>
      </w:r>
      <w:r>
        <w:t>,000 people. There are four small gas</w:t>
      </w:r>
      <w:r w:rsidR="001A4DBC">
        <w:t>-fired power</w:t>
      </w:r>
      <w:r>
        <w:t xml:space="preserve"> plants in Mount Isa: the Mica Creek plant (367.9</w:t>
      </w:r>
      <w:r w:rsidR="00073C1E">
        <w:t> </w:t>
      </w:r>
      <w:r>
        <w:t>MW)</w:t>
      </w:r>
      <w:r w:rsidR="001A4DBC">
        <w:t>;</w:t>
      </w:r>
      <w:r>
        <w:t xml:space="preserve"> the Diamantina plant (270</w:t>
      </w:r>
      <w:r w:rsidR="00073C1E">
        <w:t> </w:t>
      </w:r>
      <w:r>
        <w:t>MW</w:t>
      </w:r>
      <w:r w:rsidR="001A4DBC">
        <w:t xml:space="preserve">); </w:t>
      </w:r>
      <w:r>
        <w:t>the Leichhardt plant (65</w:t>
      </w:r>
      <w:r w:rsidR="00073C1E">
        <w:t> </w:t>
      </w:r>
      <w:r>
        <w:t>MW)</w:t>
      </w:r>
      <w:r w:rsidR="001A4DBC">
        <w:t>;</w:t>
      </w:r>
      <w:r>
        <w:t xml:space="preserve"> and the Xstrata plant (65</w:t>
      </w:r>
      <w:r w:rsidR="00073C1E">
        <w:t> </w:t>
      </w:r>
      <w:r>
        <w:t>MW). These four power plants are not part of the National Energy Market, and currently source gas through the Carpentaria Gas Pipeline from Ballera</w:t>
      </w:r>
      <w:r w:rsidR="00FB1CE2">
        <w:t xml:space="preserve"> which sources gas from</w:t>
      </w:r>
      <w:r>
        <w:t xml:space="preserve"> the Cooper</w:t>
      </w:r>
      <w:r w:rsidR="00D058C7">
        <w:t xml:space="preserve"> and </w:t>
      </w:r>
      <w:r>
        <w:t xml:space="preserve">Eromanga </w:t>
      </w:r>
      <w:r w:rsidR="00D058C7">
        <w:t>basins</w:t>
      </w:r>
      <w:r w:rsidR="00361530">
        <w:t>.</w:t>
      </w:r>
    </w:p>
    <w:p w14:paraId="766B7906" w14:textId="5906D490" w:rsidR="00937D4E" w:rsidRDefault="006304AC" w:rsidP="00937D4E">
      <w:pPr>
        <w:pStyle w:val="BodyText"/>
      </w:pPr>
      <w:r>
        <w:t>A s</w:t>
      </w:r>
      <w:r w:rsidRPr="006304AC">
        <w:t xml:space="preserve">ummary of market access and infrastructure </w:t>
      </w:r>
      <w:r>
        <w:t xml:space="preserve">is provided in </w:t>
      </w:r>
      <w:r>
        <w:fldChar w:fldCharType="begin"/>
      </w:r>
      <w:r>
        <w:instrText xml:space="preserve"> REF _Ref535488912 \h </w:instrText>
      </w:r>
      <w:r>
        <w:fldChar w:fldCharType="separate"/>
      </w:r>
      <w:r w:rsidR="00383A02">
        <w:t xml:space="preserve">Table </w:t>
      </w:r>
      <w:r w:rsidR="00383A02">
        <w:rPr>
          <w:noProof/>
        </w:rPr>
        <w:t>7</w:t>
      </w:r>
      <w:r>
        <w:fldChar w:fldCharType="end"/>
      </w:r>
      <w:r w:rsidR="007C21F8">
        <w:t xml:space="preserve"> and </w:t>
      </w:r>
      <w:r w:rsidR="007C21F8">
        <w:fldChar w:fldCharType="begin"/>
      </w:r>
      <w:r w:rsidR="007C21F8">
        <w:instrText xml:space="preserve"> REF _Ref535501328 \h </w:instrText>
      </w:r>
      <w:r w:rsidR="007C21F8">
        <w:fldChar w:fldCharType="separate"/>
      </w:r>
      <w:r w:rsidR="00383A02">
        <w:t xml:space="preserve">Figure </w:t>
      </w:r>
      <w:r w:rsidR="00383A02">
        <w:rPr>
          <w:noProof/>
        </w:rPr>
        <w:t>8</w:t>
      </w:r>
      <w:r w:rsidR="007C21F8">
        <w:fldChar w:fldCharType="end"/>
      </w:r>
      <w:r>
        <w:t xml:space="preserve">. </w:t>
      </w:r>
      <w:r w:rsidR="00937D4E">
        <w:t>The Carpentaria Gas Pipeline</w:t>
      </w:r>
      <w:r w:rsidR="008C77CD">
        <w:t xml:space="preserve"> potentially</w:t>
      </w:r>
      <w:r w:rsidR="00937D4E">
        <w:t xml:space="preserve"> provides access from Mount Isa to the East </w:t>
      </w:r>
      <w:r w:rsidR="006538CD">
        <w:t xml:space="preserve">Coast </w:t>
      </w:r>
      <w:r w:rsidR="00937D4E">
        <w:t>Gas Market through the Ballera compression plant, however, the pipeline does not currently allow for reverse flow</w:t>
      </w:r>
      <w:r w:rsidR="00937D4E" w:rsidRPr="000A427A">
        <w:t xml:space="preserve"> </w:t>
      </w:r>
      <w:r w:rsidR="00937D4E">
        <w:fldChar w:fldCharType="begin"/>
      </w:r>
      <w:r w:rsidR="00E57933">
        <w:instrText xml:space="preserve"> ADDIN EN.CITE &lt;EndNote&gt;&lt;Cite&gt;&lt;Author&gt;Australian Energy Regulator (AER)&lt;/Author&gt;&lt;Year&gt;2017&lt;/Year&gt;&lt;RecNum&gt;285&lt;/RecNum&gt;&lt;DisplayText&gt;(Australian Energy Regulator (AER), 2017)&lt;/DisplayText&gt;&lt;record&gt;&lt;rec-number&gt;285&lt;/rec-number&gt;&lt;foreign-keys&gt;&lt;key app="EN" db-id="twapsx5vp2rat5erdz45sx2sdeprddxzdzvx" timestamp="1542168189"&gt;285&lt;/key&gt;&lt;/foreign-keys&gt;&lt;ref-type name="Web Page"&gt;12&lt;/ref-type&gt;&lt;contributors&gt;&lt;authors&gt;&lt;author&gt;Australian Energy Regulator (AER),&lt;/author&gt;&lt;/authors&gt;&lt;/contributors&gt;&lt;titles&gt;&lt;title&gt;State of the energy market, May 2017&lt;/title&gt;&lt;/titles&gt;&lt;number&gt;16 January 2018&lt;/number&gt;&lt;dates&gt;&lt;year&gt;2017&lt;/year&gt;&lt;/dates&gt;&lt;urls&gt;&lt;related-urls&gt;&lt;url&gt;https://www.aer.gov.au/publications/state-of-the-energy-market-reports/state-of-the-energy-market-may-2017&lt;/url&gt;&lt;/related-urls&gt;&lt;/urls&gt;&lt;/record&gt;&lt;/Cite&gt;&lt;/EndNote&gt;</w:instrText>
      </w:r>
      <w:r w:rsidR="00937D4E">
        <w:fldChar w:fldCharType="separate"/>
      </w:r>
      <w:r w:rsidR="00937D4E">
        <w:rPr>
          <w:noProof/>
        </w:rPr>
        <w:t>(Australian Energy Regulator (AER), 2017)</w:t>
      </w:r>
      <w:r w:rsidR="00937D4E">
        <w:fldChar w:fldCharType="end"/>
      </w:r>
      <w:r w:rsidR="00937D4E">
        <w:t xml:space="preserve">. </w:t>
      </w:r>
      <w:r w:rsidR="001A4DBC">
        <w:t>T</w:t>
      </w:r>
      <w:r w:rsidR="00937D4E">
        <w:t>he Northern Gas Pipeline</w:t>
      </w:r>
      <w:r w:rsidR="00A6616D">
        <w:t xml:space="preserve"> </w:t>
      </w:r>
      <w:r w:rsidR="001A4DBC">
        <w:t xml:space="preserve">was completed in late 2018 and </w:t>
      </w:r>
      <w:r w:rsidR="00A6616D">
        <w:t>connects</w:t>
      </w:r>
      <w:r w:rsidR="00937D4E">
        <w:t xml:space="preserve"> Mount Isa to Tennant Creek in the N</w:t>
      </w:r>
      <w:r w:rsidR="00FB1CE2">
        <w:t xml:space="preserve">orthern </w:t>
      </w:r>
      <w:r w:rsidR="003336CF">
        <w:t>T</w:t>
      </w:r>
      <w:r w:rsidR="00FB1CE2">
        <w:t>erritory (NT)</w:t>
      </w:r>
      <w:r w:rsidR="00A6616D">
        <w:t xml:space="preserve">. </w:t>
      </w:r>
      <w:r w:rsidR="001A4DBC">
        <w:t>Not only does the</w:t>
      </w:r>
      <w:r w:rsidR="00A6616D">
        <w:t xml:space="preserve"> Northern Gas Pipeline</w:t>
      </w:r>
      <w:r w:rsidR="00937D4E">
        <w:t xml:space="preserve"> connect Mount Isa to the East</w:t>
      </w:r>
      <w:r w:rsidR="006538CD">
        <w:t xml:space="preserve"> Coast</w:t>
      </w:r>
      <w:r w:rsidR="00937D4E">
        <w:t xml:space="preserve"> Gas Market, but also to the N</w:t>
      </w:r>
      <w:r w:rsidR="003336CF">
        <w:t>T</w:t>
      </w:r>
      <w:r w:rsidR="00937D4E">
        <w:t xml:space="preserve"> gas market. </w:t>
      </w:r>
      <w:r w:rsidR="00D13588">
        <w:t xml:space="preserve">The NT gas market consists of several pipelines linking the producing gas fields of the Amadeus Basin in the south and the offshore fields of the Bonaparte Basin with population centres in Alice Springs, Tennant Creek, Daly Waters and Darwin. There is significant gas infrastructure in Darwin, including two liquefied natural gas (LNG) export terminals and the Darwin Helium Plant. </w:t>
      </w:r>
      <w:r w:rsidR="00937D4E">
        <w:t xml:space="preserve">There are also several large </w:t>
      </w:r>
      <w:r w:rsidR="006538CD">
        <w:t xml:space="preserve">base metal </w:t>
      </w:r>
      <w:r w:rsidR="00937D4E">
        <w:t>mining operations that rely on gas for energy generation nearby, such as Century, Cannington, and Osborne.</w:t>
      </w:r>
    </w:p>
    <w:p w14:paraId="140ECA74" w14:textId="09EA01B9" w:rsidR="00937D4E" w:rsidRDefault="00937D4E" w:rsidP="00937D4E">
      <w:pPr>
        <w:pStyle w:val="Caption"/>
      </w:pPr>
      <w:bookmarkStart w:id="80" w:name="_Ref535488912"/>
      <w:bookmarkStart w:id="81" w:name="_Toc530489258"/>
      <w:bookmarkStart w:id="82" w:name="_Toc530489354"/>
      <w:bookmarkStart w:id="83" w:name="_Toc36454830"/>
      <w:r>
        <w:t xml:space="preserve">Table </w:t>
      </w:r>
      <w:r w:rsidR="004D40E3">
        <w:rPr>
          <w:noProof/>
        </w:rPr>
        <w:fldChar w:fldCharType="begin"/>
      </w:r>
      <w:r w:rsidR="004D40E3">
        <w:rPr>
          <w:noProof/>
        </w:rPr>
        <w:instrText xml:space="preserve"> SEQ Table \* ARABIC </w:instrText>
      </w:r>
      <w:r w:rsidR="004D40E3">
        <w:rPr>
          <w:noProof/>
        </w:rPr>
        <w:fldChar w:fldCharType="separate"/>
      </w:r>
      <w:r w:rsidR="00383A02">
        <w:rPr>
          <w:noProof/>
        </w:rPr>
        <w:t>7</w:t>
      </w:r>
      <w:r w:rsidR="004D40E3">
        <w:rPr>
          <w:noProof/>
        </w:rPr>
        <w:fldChar w:fldCharType="end"/>
      </w:r>
      <w:bookmarkEnd w:id="80"/>
      <w:r>
        <w:t xml:space="preserve"> Summary of market access and infrastructure</w:t>
      </w:r>
      <w:bookmarkEnd w:id="81"/>
      <w:bookmarkEnd w:id="82"/>
      <w:bookmarkEnd w:id="83"/>
    </w:p>
    <w:tbl>
      <w:tblPr>
        <w:tblW w:w="5000" w:type="pct"/>
        <w:tblBorders>
          <w:insideH w:val="single" w:sz="8" w:space="0" w:color="FFFFFF"/>
          <w:insideV w:val="single" w:sz="8" w:space="0" w:color="FFFFFF"/>
        </w:tblBorders>
        <w:tblCellMar>
          <w:top w:w="57" w:type="dxa"/>
          <w:left w:w="57" w:type="dxa"/>
          <w:bottom w:w="28" w:type="dxa"/>
          <w:right w:w="57" w:type="dxa"/>
        </w:tblCellMar>
        <w:tblLook w:val="04A0" w:firstRow="1" w:lastRow="0" w:firstColumn="1" w:lastColumn="0" w:noHBand="0" w:noVBand="1"/>
      </w:tblPr>
      <w:tblGrid>
        <w:gridCol w:w="3466"/>
        <w:gridCol w:w="6172"/>
      </w:tblGrid>
      <w:tr w:rsidR="00937D4E" w14:paraId="4B6D8B66" w14:textId="77777777" w:rsidTr="000F7329">
        <w:trPr>
          <w:tblHeader/>
        </w:trPr>
        <w:tc>
          <w:tcPr>
            <w:tcW w:w="5000" w:type="pct"/>
            <w:gridSpan w:val="2"/>
            <w:shd w:val="clear" w:color="auto" w:fill="146692"/>
            <w:hideMark/>
          </w:tcPr>
          <w:p w14:paraId="16796D94" w14:textId="77777777" w:rsidR="00937D4E" w:rsidRPr="000F7329" w:rsidRDefault="00937D4E" w:rsidP="000F7329">
            <w:pPr>
              <w:pStyle w:val="TableText"/>
              <w:spacing w:after="20"/>
              <w:rPr>
                <w:b/>
                <w:color w:val="FFFFFF"/>
              </w:rPr>
            </w:pPr>
            <w:r w:rsidRPr="000F7329">
              <w:rPr>
                <w:b/>
                <w:color w:val="FFFFFF"/>
              </w:rPr>
              <w:t>INFRASTRUCTURE</w:t>
            </w:r>
          </w:p>
        </w:tc>
      </w:tr>
      <w:tr w:rsidR="00DE6930" w14:paraId="732ECD3E" w14:textId="77777777" w:rsidTr="000F7329">
        <w:trPr>
          <w:tblHeader/>
        </w:trPr>
        <w:tc>
          <w:tcPr>
            <w:tcW w:w="1798" w:type="pct"/>
            <w:shd w:val="clear" w:color="auto" w:fill="146692"/>
            <w:hideMark/>
          </w:tcPr>
          <w:p w14:paraId="4489B094" w14:textId="77777777" w:rsidR="00937D4E" w:rsidRPr="000F7329" w:rsidRDefault="00937D4E" w:rsidP="000F7329">
            <w:pPr>
              <w:pStyle w:val="TableText"/>
              <w:spacing w:after="20"/>
              <w:rPr>
                <w:b/>
                <w:color w:val="FFFFFF"/>
              </w:rPr>
            </w:pPr>
            <w:r w:rsidRPr="000F7329">
              <w:rPr>
                <w:b/>
                <w:color w:val="FFFFFF"/>
              </w:rPr>
              <w:t>Gas market</w:t>
            </w:r>
          </w:p>
        </w:tc>
        <w:tc>
          <w:tcPr>
            <w:tcW w:w="3202" w:type="pct"/>
            <w:shd w:val="clear" w:color="auto" w:fill="E1F2FB"/>
            <w:hideMark/>
          </w:tcPr>
          <w:p w14:paraId="71480683" w14:textId="77777777" w:rsidR="00937D4E" w:rsidRPr="000F7329" w:rsidRDefault="00937D4E" w:rsidP="000F7329">
            <w:pPr>
              <w:pStyle w:val="TableText"/>
              <w:spacing w:after="20"/>
            </w:pPr>
            <w:r w:rsidRPr="000F7329">
              <w:t>Proximal to Mount Isa, connections to East</w:t>
            </w:r>
            <w:r w:rsidR="006538CD" w:rsidRPr="000F7329">
              <w:t xml:space="preserve"> Coast</w:t>
            </w:r>
            <w:r w:rsidRPr="000F7329">
              <w:t xml:space="preserve"> Gas Market and N</w:t>
            </w:r>
            <w:r w:rsidR="003336CF" w:rsidRPr="000F7329">
              <w:t>T</w:t>
            </w:r>
            <w:r w:rsidRPr="000F7329">
              <w:t xml:space="preserve"> gas market</w:t>
            </w:r>
          </w:p>
        </w:tc>
      </w:tr>
      <w:tr w:rsidR="00DE6930" w14:paraId="763CBFF9" w14:textId="77777777" w:rsidTr="000F7329">
        <w:trPr>
          <w:tblHeader/>
        </w:trPr>
        <w:tc>
          <w:tcPr>
            <w:tcW w:w="1798" w:type="pct"/>
            <w:shd w:val="clear" w:color="auto" w:fill="146692"/>
            <w:hideMark/>
          </w:tcPr>
          <w:p w14:paraId="6584B4E3" w14:textId="77777777" w:rsidR="00937D4E" w:rsidRPr="000F7329" w:rsidRDefault="00937D4E" w:rsidP="000F7329">
            <w:pPr>
              <w:pStyle w:val="TableText"/>
              <w:spacing w:after="20"/>
              <w:rPr>
                <w:b/>
                <w:color w:val="FFFFFF"/>
              </w:rPr>
            </w:pPr>
            <w:r w:rsidRPr="000F7329">
              <w:rPr>
                <w:b/>
                <w:color w:val="FFFFFF"/>
              </w:rPr>
              <w:t>Proximity to gas pipelines</w:t>
            </w:r>
          </w:p>
        </w:tc>
        <w:tc>
          <w:tcPr>
            <w:tcW w:w="3202" w:type="pct"/>
            <w:shd w:val="clear" w:color="auto" w:fill="E1F2FB"/>
            <w:hideMark/>
          </w:tcPr>
          <w:p w14:paraId="2F1C61ED" w14:textId="77777777" w:rsidR="00937D4E" w:rsidRPr="000F7329" w:rsidRDefault="00937D4E" w:rsidP="000F7329">
            <w:pPr>
              <w:pStyle w:val="TableText"/>
              <w:spacing w:after="20"/>
            </w:pPr>
            <w:r w:rsidRPr="000F7329">
              <w:t xml:space="preserve">Carpentaria Pipeline (Ballera to Mount Isa) – capacity 119 TJ/ Day </w:t>
            </w:r>
          </w:p>
          <w:p w14:paraId="6EE5856E" w14:textId="77777777" w:rsidR="00937D4E" w:rsidRPr="000F7329" w:rsidRDefault="00937D4E" w:rsidP="000F7329">
            <w:pPr>
              <w:pStyle w:val="TableText"/>
              <w:spacing w:after="20"/>
            </w:pPr>
            <w:r w:rsidRPr="000F7329">
              <w:t>Northern Gas Pipeline (Tennant Creek to Mount Isa) – capacity 90 TJ/Day</w:t>
            </w:r>
          </w:p>
        </w:tc>
      </w:tr>
      <w:tr w:rsidR="00DE6930" w14:paraId="6116337E" w14:textId="77777777" w:rsidTr="000F7329">
        <w:trPr>
          <w:tblHeader/>
        </w:trPr>
        <w:tc>
          <w:tcPr>
            <w:tcW w:w="1798" w:type="pct"/>
            <w:shd w:val="clear" w:color="auto" w:fill="146692"/>
            <w:hideMark/>
          </w:tcPr>
          <w:p w14:paraId="139DACC5" w14:textId="77777777" w:rsidR="00937D4E" w:rsidRPr="000F7329" w:rsidRDefault="00937D4E" w:rsidP="000F7329">
            <w:pPr>
              <w:pStyle w:val="TableText"/>
              <w:spacing w:after="20"/>
              <w:rPr>
                <w:b/>
                <w:color w:val="FFFFFF"/>
              </w:rPr>
            </w:pPr>
            <w:r w:rsidRPr="000F7329">
              <w:rPr>
                <w:b/>
                <w:color w:val="FFFFFF"/>
              </w:rPr>
              <w:t>Gas processing facilities</w:t>
            </w:r>
          </w:p>
        </w:tc>
        <w:tc>
          <w:tcPr>
            <w:tcW w:w="3202" w:type="pct"/>
            <w:shd w:val="clear" w:color="auto" w:fill="E1F2FB"/>
            <w:hideMark/>
          </w:tcPr>
          <w:p w14:paraId="22F9B80B" w14:textId="77777777" w:rsidR="00937D4E" w:rsidRPr="000F7329" w:rsidRDefault="00937D4E" w:rsidP="000F7329">
            <w:pPr>
              <w:pStyle w:val="TableText"/>
              <w:spacing w:after="20"/>
            </w:pPr>
            <w:r w:rsidRPr="000F7329">
              <w:t>None</w:t>
            </w:r>
          </w:p>
        </w:tc>
      </w:tr>
      <w:tr w:rsidR="00DE6930" w14:paraId="5E0A3070" w14:textId="77777777" w:rsidTr="000F7329">
        <w:trPr>
          <w:tblHeader/>
        </w:trPr>
        <w:tc>
          <w:tcPr>
            <w:tcW w:w="1798" w:type="pct"/>
            <w:shd w:val="clear" w:color="auto" w:fill="146692"/>
            <w:hideMark/>
          </w:tcPr>
          <w:p w14:paraId="2BC25D23" w14:textId="77777777" w:rsidR="00937D4E" w:rsidRPr="000F7329" w:rsidRDefault="00937D4E" w:rsidP="000F7329">
            <w:pPr>
              <w:pStyle w:val="TableText"/>
              <w:spacing w:after="20"/>
              <w:rPr>
                <w:b/>
                <w:color w:val="FFFFFF"/>
              </w:rPr>
            </w:pPr>
            <w:r w:rsidRPr="000F7329">
              <w:rPr>
                <w:b/>
                <w:color w:val="FFFFFF"/>
              </w:rPr>
              <w:t>Approx</w:t>
            </w:r>
            <w:r w:rsidR="006538CD" w:rsidRPr="000F7329">
              <w:rPr>
                <w:b/>
                <w:color w:val="FFFFFF"/>
              </w:rPr>
              <w:t>imate</w:t>
            </w:r>
            <w:r w:rsidRPr="000F7329">
              <w:rPr>
                <w:b/>
                <w:color w:val="FFFFFF"/>
              </w:rPr>
              <w:t xml:space="preserve"> distance from existing pipelines to area prospective for shale gas</w:t>
            </w:r>
            <w:r w:rsidR="006538CD" w:rsidRPr="000F7329">
              <w:rPr>
                <w:b/>
                <w:color w:val="FFFFFF"/>
              </w:rPr>
              <w:t xml:space="preserve"> and/or</w:t>
            </w:r>
            <w:r w:rsidRPr="000F7329">
              <w:rPr>
                <w:b/>
                <w:color w:val="FFFFFF"/>
              </w:rPr>
              <w:t xml:space="preserve"> tight gas </w:t>
            </w:r>
          </w:p>
        </w:tc>
        <w:tc>
          <w:tcPr>
            <w:tcW w:w="3202" w:type="pct"/>
            <w:shd w:val="clear" w:color="auto" w:fill="E1F2FB"/>
            <w:hideMark/>
          </w:tcPr>
          <w:p w14:paraId="5A7BE4ED" w14:textId="77777777" w:rsidR="00937D4E" w:rsidRPr="000F7329" w:rsidRDefault="00937D4E" w:rsidP="000F7329">
            <w:pPr>
              <w:pStyle w:val="TableText"/>
              <w:spacing w:after="20"/>
            </w:pPr>
            <w:r w:rsidRPr="000F7329">
              <w:t>&gt;200 km</w:t>
            </w:r>
          </w:p>
        </w:tc>
      </w:tr>
      <w:tr w:rsidR="00DE6930" w14:paraId="4A3D713B" w14:textId="77777777" w:rsidTr="000F7329">
        <w:trPr>
          <w:tblHeader/>
        </w:trPr>
        <w:tc>
          <w:tcPr>
            <w:tcW w:w="1798" w:type="pct"/>
            <w:shd w:val="clear" w:color="auto" w:fill="146692"/>
            <w:hideMark/>
          </w:tcPr>
          <w:p w14:paraId="47F11872" w14:textId="77777777" w:rsidR="00937D4E" w:rsidRPr="000F7329" w:rsidRDefault="00937D4E" w:rsidP="000F7329">
            <w:pPr>
              <w:pStyle w:val="TableText"/>
              <w:spacing w:after="20"/>
              <w:rPr>
                <w:b/>
                <w:color w:val="FFFFFF"/>
              </w:rPr>
            </w:pPr>
            <w:r w:rsidRPr="000F7329">
              <w:rPr>
                <w:b/>
                <w:color w:val="FFFFFF"/>
              </w:rPr>
              <w:t>Road and rail access</w:t>
            </w:r>
          </w:p>
        </w:tc>
        <w:tc>
          <w:tcPr>
            <w:tcW w:w="3202" w:type="pct"/>
            <w:shd w:val="clear" w:color="auto" w:fill="E1F2FB"/>
            <w:hideMark/>
          </w:tcPr>
          <w:p w14:paraId="0743AC80" w14:textId="77777777" w:rsidR="00937D4E" w:rsidRPr="000F7329" w:rsidRDefault="00937D4E" w:rsidP="000F7329">
            <w:pPr>
              <w:pStyle w:val="TableText"/>
              <w:spacing w:after="20"/>
            </w:pPr>
            <w:r w:rsidRPr="000F7329">
              <w:t>Poorly serviced</w:t>
            </w:r>
          </w:p>
        </w:tc>
      </w:tr>
      <w:tr w:rsidR="00DE6930" w14:paraId="3775E598" w14:textId="77777777" w:rsidTr="000F7329">
        <w:trPr>
          <w:tblHeader/>
        </w:trPr>
        <w:tc>
          <w:tcPr>
            <w:tcW w:w="1798" w:type="pct"/>
            <w:shd w:val="clear" w:color="auto" w:fill="146692"/>
            <w:hideMark/>
          </w:tcPr>
          <w:p w14:paraId="322DD042" w14:textId="77777777" w:rsidR="00937D4E" w:rsidRPr="000F7329" w:rsidRDefault="00937D4E" w:rsidP="000F7329">
            <w:pPr>
              <w:pStyle w:val="TableText"/>
              <w:spacing w:after="20"/>
              <w:rPr>
                <w:b/>
                <w:color w:val="FFFFFF"/>
              </w:rPr>
            </w:pPr>
            <w:r w:rsidRPr="000F7329">
              <w:rPr>
                <w:b/>
                <w:color w:val="FFFFFF"/>
              </w:rPr>
              <w:t>Approximate development time</w:t>
            </w:r>
            <w:r w:rsidR="003336CF" w:rsidRPr="000F7329">
              <w:rPr>
                <w:b/>
                <w:color w:val="FFFFFF"/>
              </w:rPr>
              <w:t xml:space="preserve"> frame</w:t>
            </w:r>
          </w:p>
        </w:tc>
        <w:tc>
          <w:tcPr>
            <w:tcW w:w="3202" w:type="pct"/>
            <w:shd w:val="clear" w:color="auto" w:fill="E1F2FB"/>
            <w:hideMark/>
          </w:tcPr>
          <w:p w14:paraId="229B3611" w14:textId="77777777" w:rsidR="00937D4E" w:rsidRPr="000F7329" w:rsidRDefault="00937D4E" w:rsidP="000F7329">
            <w:pPr>
              <w:pStyle w:val="TableText"/>
              <w:spacing w:after="20"/>
            </w:pPr>
            <w:r w:rsidRPr="000F7329">
              <w:t>10</w:t>
            </w:r>
            <w:r w:rsidR="00073C1E" w:rsidRPr="000F7329">
              <w:t>–</w:t>
            </w:r>
            <w:r w:rsidRPr="000F7329">
              <w:t>20 years</w:t>
            </w:r>
          </w:p>
        </w:tc>
      </w:tr>
    </w:tbl>
    <w:p w14:paraId="40F5D3A2" w14:textId="0792C773" w:rsidR="00C61836" w:rsidRPr="005D5A48" w:rsidRDefault="005D5A48" w:rsidP="00C67EF7">
      <w:pPr>
        <w:pStyle w:val="SourceornoteforTableorFigure"/>
      </w:pPr>
      <w:bookmarkStart w:id="84" w:name="_Toc530401854"/>
      <w:bookmarkStart w:id="85" w:name="_Toc530401888"/>
      <w:bookmarkStart w:id="86" w:name="_Toc530402434"/>
      <w:bookmarkStart w:id="87" w:name="_Toc530403836"/>
      <w:bookmarkStart w:id="88" w:name="_Toc530401855"/>
      <w:bookmarkStart w:id="89" w:name="_Toc530401889"/>
      <w:bookmarkStart w:id="90" w:name="_Toc530402435"/>
      <w:bookmarkStart w:id="91" w:name="_Toc530403837"/>
      <w:bookmarkStart w:id="92" w:name="_Toc530401856"/>
      <w:bookmarkStart w:id="93" w:name="_Toc530401890"/>
      <w:bookmarkStart w:id="94" w:name="_Toc530402436"/>
      <w:bookmarkStart w:id="95" w:name="_Toc530403838"/>
      <w:bookmarkStart w:id="96" w:name="_Toc508949372"/>
      <w:bookmarkStart w:id="97" w:name="_Toc509120849"/>
      <w:bookmarkStart w:id="98" w:name="_Toc530402438"/>
      <w:bookmarkStart w:id="99" w:name="_Toc530403840"/>
      <w:bookmarkStart w:id="100" w:name="_Toc530408317"/>
      <w:bookmarkEnd w:id="84"/>
      <w:bookmarkEnd w:id="85"/>
      <w:bookmarkEnd w:id="86"/>
      <w:bookmarkEnd w:id="87"/>
      <w:bookmarkEnd w:id="88"/>
      <w:bookmarkEnd w:id="89"/>
      <w:bookmarkEnd w:id="90"/>
      <w:bookmarkEnd w:id="91"/>
      <w:bookmarkEnd w:id="92"/>
      <w:bookmarkEnd w:id="93"/>
      <w:bookmarkEnd w:id="94"/>
      <w:bookmarkEnd w:id="95"/>
      <w:r w:rsidRPr="00C67EF7">
        <w:t xml:space="preserve">Source: </w:t>
      </w:r>
      <w:r w:rsidRPr="005D5A48">
        <w:fldChar w:fldCharType="begin">
          <w:fldData xml:space="preserve">PEVuZE5vdGU+PENpdGUgQXV0aG9yWWVhcj0iMSI+PEF1dGhvcj5IYWxsPC9BdXRob3I+PFllYXI+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</w:fldData>
        </w:fldChar>
      </w:r>
      <w:r w:rsidR="00E57933">
        <w:instrText xml:space="preserve"> ADDIN EN.CITE </w:instrText>
      </w:r>
      <w:r w:rsidR="00E57933">
        <w:fldChar w:fldCharType="begin">
          <w:fldData xml:space="preserve">PEVuZE5vdGU+PENpdGUgQXV0aG9yWWVhcj0iMSI+PEF1dGhvcj5IYWxsPC9BdXRob3I+PFllYXI+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</w:fldData>
        </w:fldChar>
      </w:r>
      <w:r w:rsidR="00E57933">
        <w:instrText xml:space="preserve"> ADDIN EN.CITE.DATA </w:instrText>
      </w:r>
      <w:r w:rsidR="00E57933">
        <w:fldChar w:fldCharType="end"/>
      </w:r>
      <w:r w:rsidRPr="005D5A48">
        <w:fldChar w:fldCharType="separate"/>
      </w:r>
      <w:r>
        <w:rPr>
          <w:noProof/>
        </w:rPr>
        <w:t>Hall et al. (2018)</w:t>
      </w:r>
      <w:r w:rsidRPr="005D5A48">
        <w:fldChar w:fldCharType="end"/>
      </w:r>
    </w:p>
    <w:p w14:paraId="31C4B868" w14:textId="66FC4540" w:rsidR="006578D0" w:rsidRDefault="00BE4E06" w:rsidP="00C67EF7">
      <w:pPr>
        <w:pStyle w:val="Figures"/>
      </w:pPr>
      <w:r w:rsidRPr="002E0667">
        <w:rPr>
          <w:noProof/>
        </w:rPr>
        <w:drawing>
          <wp:inline distT="0" distB="0" distL="0" distR="0" wp14:anchorId="514A8321" wp14:editId="22A9BE5A">
            <wp:extent cx="6124575" cy="6263005"/>
            <wp:effectExtent l="0" t="0" r="9525" b="4445"/>
            <wp:docPr id="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24575" cy="6263005"/>
                    </a:xfrm>
                    <a:prstGeom prst="rect">
                      <a:avLst/>
                    </a:prstGeom>
                    <a:noFill/>
                    <a:ln>
                      <a:noFill/>
                    </a:ln>
                  </pic:spPr>
                </pic:pic>
              </a:graphicData>
            </a:graphic>
          </wp:inline>
        </w:drawing>
      </w:r>
    </w:p>
    <w:p w14:paraId="62E33D5A" w14:textId="31B61131" w:rsidR="006578D0" w:rsidRPr="004154A7" w:rsidRDefault="006578D0" w:rsidP="006578D0">
      <w:pPr>
        <w:pStyle w:val="Caption"/>
      </w:pPr>
      <w:bookmarkStart w:id="101" w:name="_Ref535501328"/>
      <w:bookmarkStart w:id="102" w:name="_Toc36454802"/>
      <w:r>
        <w:t xml:space="preserve">Figure </w:t>
      </w:r>
      <w:r w:rsidR="00EA5995">
        <w:rPr>
          <w:noProof/>
        </w:rPr>
        <w:fldChar w:fldCharType="begin"/>
      </w:r>
      <w:r w:rsidR="00EA5995">
        <w:rPr>
          <w:noProof/>
        </w:rPr>
        <w:instrText xml:space="preserve"> SEQ Figure \* ARABIC </w:instrText>
      </w:r>
      <w:r w:rsidR="00EA5995">
        <w:rPr>
          <w:noProof/>
        </w:rPr>
        <w:fldChar w:fldCharType="separate"/>
      </w:r>
      <w:r w:rsidR="00383A02">
        <w:rPr>
          <w:noProof/>
        </w:rPr>
        <w:t>8</w:t>
      </w:r>
      <w:r w:rsidR="00EA5995">
        <w:rPr>
          <w:noProof/>
        </w:rPr>
        <w:fldChar w:fldCharType="end"/>
      </w:r>
      <w:bookmarkEnd w:id="101"/>
      <w:r w:rsidRPr="004154A7">
        <w:t xml:space="preserve"> Isa Superbasin</w:t>
      </w:r>
      <w:r w:rsidR="00E90E04">
        <w:t xml:space="preserve"> region</w:t>
      </w:r>
      <w:r w:rsidRPr="004154A7">
        <w:t xml:space="preserve"> infrastructure</w:t>
      </w:r>
      <w:bookmarkEnd w:id="102"/>
    </w:p>
    <w:p w14:paraId="42B5A227" w14:textId="2D8A56B1" w:rsidR="006578D0" w:rsidRPr="00D13A93" w:rsidRDefault="006538CD" w:rsidP="006578D0">
      <w:pPr>
        <w:pStyle w:val="SourceornoteforTableorFigure"/>
      </w:pPr>
      <w:r>
        <w:t>Although</w:t>
      </w:r>
      <w:r w:rsidR="006578D0">
        <w:t xml:space="preserve"> there is a recognised resource at Egilabria 2 (located between Doomadgee and Burketown) the full extent of the Isa Superbasin remains unknown </w:t>
      </w:r>
      <w:r w:rsidR="00BD131E" w:rsidRPr="00765DB3">
        <w:fldChar w:fldCharType="begin"/>
      </w:r>
      <w:r w:rsidR="00E57933">
        <w:instrText xml:space="preserve"> ADDIN EN.CITE &lt;EndNote&gt;&lt;Cite&gt;&lt;Author&gt;Orr&lt;/Author&gt;&lt;Year&gt;2020&lt;/Year&gt;&lt;RecNum&gt;398&lt;/RecNum&gt;&lt;Prefix&gt;see &lt;/Prefix&gt;&lt;Suffix&gt; for further discussion&lt;/Suffix&gt;&lt;DisplayText&gt;(see Orr et al., 2020 for further discussion)&lt;/DisplayText&gt;&lt;record&gt;&lt;rec-number&gt;398&lt;/rec-number&gt;&lt;foreign-keys&gt;&lt;key app="EN" db-id="twapsx5vp2rat5erdz45sx2sdeprddxzdzvx" timestamp="1546815586"&gt;398&lt;/key&gt;&lt;/foreign-keys&gt;&lt;ref-type name="Report"&gt;27&lt;/ref-type&gt;&lt;contributors&gt;&lt;authors&gt;&lt;author&gt;Orr, M.L.&lt;/author&gt;&lt;author&gt;Bradshaw, B.E.&lt;/author&gt;&lt;author&gt;Bernardel, G.&lt;/author&gt;&lt;author&gt;Palu, T.J.&lt;/author&gt;&lt;author&gt;Hall, L.S.&lt;/author&gt;&lt;author&gt;Bailey, A.H.E&lt;/author&gt;&lt;author&gt;Skeers, N.&lt;/author&gt;&lt;author&gt;Dehelean, A.&lt;/author&gt;&lt;author&gt;Reese, B.&lt;/author&gt;&lt;author&gt;Woods, M.&lt;/author&gt;&lt;/authors&gt;&lt;/contributors&gt;&lt;titles&gt;&lt;title&gt;Geology of the Isa GBA region. Technical appendix for the Geological and Bioregional Assessment: Stage 2&lt;/title&gt;&lt;secondary-title&gt;Geological and Bioregional Assessment: Stage 2&lt;/secondary-title&gt;&lt;/titles&gt;&lt;dates&gt;&lt;year&gt;2020&lt;/year&gt;&lt;/dates&gt;&lt;pub-location&gt;Australia&lt;/pub-location&gt;&lt;publisher&gt;Department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BD131E" w:rsidRPr="00765DB3">
        <w:fldChar w:fldCharType="separate"/>
      </w:r>
      <w:r w:rsidR="00D51F3E">
        <w:rPr>
          <w:noProof/>
        </w:rPr>
        <w:t>(see Orr et al., 2020 for further discussion)</w:t>
      </w:r>
      <w:r w:rsidR="00BD131E" w:rsidRPr="00765DB3">
        <w:fldChar w:fldCharType="end"/>
      </w:r>
      <w:r w:rsidR="006578D0" w:rsidRPr="00765DB3">
        <w:t>. The</w:t>
      </w:r>
      <w:r w:rsidR="006578D0" w:rsidRPr="00BD0D84">
        <w:t xml:space="preserve">re are </w:t>
      </w:r>
      <w:r w:rsidR="006578D0" w:rsidRPr="00A6589D">
        <w:rPr>
          <w:noProof/>
        </w:rPr>
        <w:t>presently</w:t>
      </w:r>
      <w:r w:rsidR="006578D0" w:rsidRPr="00AD4DFC">
        <w:rPr>
          <w:noProof/>
        </w:rPr>
        <w:t xml:space="preserve"> no </w:t>
      </w:r>
      <w:r>
        <w:rPr>
          <w:noProof/>
        </w:rPr>
        <w:t xml:space="preserve">gas </w:t>
      </w:r>
      <w:r w:rsidR="006578D0" w:rsidRPr="00AD4DFC">
        <w:rPr>
          <w:noProof/>
        </w:rPr>
        <w:t xml:space="preserve">production facilities in the region. The Northern Gas Pipeline from Tennant Creek </w:t>
      </w:r>
      <w:r w:rsidR="00D13588" w:rsidRPr="00AD4DFC">
        <w:rPr>
          <w:noProof/>
        </w:rPr>
        <w:t xml:space="preserve">to Mount Isa </w:t>
      </w:r>
      <w:r w:rsidR="006578D0" w:rsidRPr="00AD4DFC">
        <w:rPr>
          <w:noProof/>
        </w:rPr>
        <w:t xml:space="preserve">was </w:t>
      </w:r>
      <w:r w:rsidR="00BA7079">
        <w:rPr>
          <w:noProof/>
        </w:rPr>
        <w:t>completed</w:t>
      </w:r>
      <w:r w:rsidR="00BA7079" w:rsidRPr="00AD4DFC">
        <w:rPr>
          <w:noProof/>
        </w:rPr>
        <w:t xml:space="preserve"> </w:t>
      </w:r>
      <w:r w:rsidR="006578D0" w:rsidRPr="00AD4DFC">
        <w:rPr>
          <w:noProof/>
        </w:rPr>
        <w:t>in December 2018. The Carpentaria pipeline</w:t>
      </w:r>
      <w:r w:rsidR="006578D0" w:rsidRPr="00946CC4">
        <w:rPr>
          <w:noProof/>
        </w:rPr>
        <w:t xml:space="preserve"> connects</w:t>
      </w:r>
      <w:r w:rsidR="006578D0" w:rsidRPr="00047B48">
        <w:rPr>
          <w:noProof/>
        </w:rPr>
        <w:t xml:space="preserve"> from Ballera in the Cooper Basin to Mount Isa.</w:t>
      </w:r>
      <w:r w:rsidR="00D13588" w:rsidRPr="00D13588">
        <w:rPr>
          <w:noProof/>
        </w:rPr>
        <w:t xml:space="preserve"> </w:t>
      </w:r>
      <w:r w:rsidR="006578D0">
        <w:rPr>
          <w:noProof/>
        </w:rPr>
        <w:br/>
      </w:r>
      <w:r w:rsidR="006578D0">
        <w:t xml:space="preserve">Data: </w:t>
      </w:r>
      <w:r w:rsidR="006578D0" w:rsidRPr="00F17A04">
        <w:t xml:space="preserve">Australian Topographic Base Map (Web Mercator) Web Map Server (WMS), </w:t>
      </w:r>
      <w:r w:rsidR="006578D0">
        <w:fldChar w:fldCharType="begin"/>
      </w:r>
      <w:r w:rsidR="00E57933">
        <w:instrText xml:space="preserve"> ADDIN EN.CITE &lt;EndNote&gt;&lt;Cite&gt;&lt;Author&gt;Geoscience Australia&lt;/Author&gt;&lt;Year&gt;2017&lt;/Year&gt;&lt;RecNum&gt;189&lt;/RecNum&gt;&lt;DisplayText&gt;(Geoscience Australia, 2017a)&lt;/DisplayText&gt;&lt;record&gt;&lt;rec-number&gt;189&lt;/rec-number&gt;&lt;foreign-keys&gt;&lt;key app="EN" db-id="twapsx5vp2rat5erdz45sx2sdeprddxzdzvx" timestamp="1540511579"&gt;189&lt;/key&gt;&lt;/foreign-keys&gt;&lt;ref-type name="Dataset"&gt;59&lt;/ref-type&gt;&lt;contributors&gt;&lt;authors&gt;&lt;author&gt;Geoscience Australia,&lt;/author&gt;&lt;/authors&gt;&lt;/contributors&gt;&lt;titles&gt;&lt;title&gt;Australian Topographic Base Map (Web Mercator) Web Map Server&lt;/title&gt;&lt;/titles&gt;&lt;section&gt;24/07/2017&lt;/section&gt;&lt;dates&gt;&lt;year&gt;2017&lt;/year&gt;&lt;/dates&gt;&lt;label&gt;BCA7C9F6-6639-45C4-ABC8-5027EFA14B40&lt;/label&gt;&lt;urls&gt;&lt;related-urls&gt;&lt;url&gt;https://data.gov.au/dataset/australian-topographic-base-map-web-mercator-wms&lt;/url&gt;&lt;/related-urls&gt;&lt;/urls&gt;&lt;access-date&gt;05 November 2018&lt;/access-date&gt;&lt;/record&gt;&lt;/Cite&gt;&lt;/EndNote&gt;</w:instrText>
      </w:r>
      <w:r w:rsidR="006578D0">
        <w:fldChar w:fldCharType="separate"/>
      </w:r>
      <w:r w:rsidR="0079449D">
        <w:rPr>
          <w:noProof/>
        </w:rPr>
        <w:t>(Geoscience Australia, 2017a)</w:t>
      </w:r>
      <w:r w:rsidR="006578D0">
        <w:fldChar w:fldCharType="end"/>
      </w:r>
      <w:r w:rsidR="006578D0" w:rsidRPr="00F17A04">
        <w:t xml:space="preserve">; National Oil and Gas Infrastructure WMS, </w:t>
      </w:r>
      <w:r w:rsidR="006578D0">
        <w:fldChar w:fldCharType="begin"/>
      </w:r>
      <w:r w:rsidR="00E57933">
        <w:instrText xml:space="preserve"> ADDIN EN.CITE &lt;EndNote&gt;&lt;Cite&gt;&lt;Author&gt;Geoscience Australia&lt;/Author&gt;&lt;Year&gt;2017&lt;/Year&gt;&lt;RecNum&gt;188&lt;/RecNum&gt;&lt;DisplayText&gt;(Geoscience Australia, 2017b)&lt;/DisplayText&gt;&lt;record&gt;&lt;rec-number&gt;188&lt;/rec-number&gt;&lt;foreign-keys&gt;&lt;key app="EN" db-id="twapsx5vp2rat5erdz45sx2sdeprddxzdzvx" timestamp="1540511533"&gt;188&lt;/key&gt;&lt;/foreign-keys&gt;&lt;ref-type name="Dataset"&gt;59&lt;/ref-type&gt;&lt;contributors&gt;&lt;authors&gt;&lt;author&gt;Geoscience Australia,&lt;/author&gt;&lt;/authors&gt;&lt;/contributors&gt;&lt;titles&gt;&lt;title&gt;National Oil and Gas Infrastructure WMS&lt;/title&gt;&lt;/titles&gt;&lt;section&gt;25/06/2017&lt;/section&gt;&lt;dates&gt;&lt;year&gt;2017&lt;/year&gt;&lt;/dates&gt;&lt;label&gt;C6A944CC-3FFE-46C3-8CE8-86FDBDC7FCC5, 0A207978-0A06-4105-B881-2A215AB43734&lt;/label&gt;&lt;urls&gt;&lt;related-urls&gt;&lt;url&gt;https://data.gov.au/dataset/national-oil-and-gas-infrastructure-wms&lt;/url&gt;&lt;/related-urls&gt;&lt;/urls&gt;&lt;access-date&gt;05 November 2018&lt;/access-date&gt;&lt;/record&gt;&lt;/Cite&gt;&lt;/EndNote&gt;</w:instrText>
      </w:r>
      <w:r w:rsidR="006578D0">
        <w:fldChar w:fldCharType="separate"/>
      </w:r>
      <w:r w:rsidR="0079449D">
        <w:rPr>
          <w:noProof/>
        </w:rPr>
        <w:t>(Geoscience Australia, 2017b)</w:t>
      </w:r>
      <w:r w:rsidR="006578D0">
        <w:fldChar w:fldCharType="end"/>
      </w:r>
      <w:r w:rsidR="006578D0" w:rsidRPr="00F17A04">
        <w:t xml:space="preserve">, Isa GBA region and </w:t>
      </w:r>
      <w:r w:rsidR="006C11D5">
        <w:t>a</w:t>
      </w:r>
      <w:r w:rsidR="006578D0" w:rsidRPr="00F17A04">
        <w:t>rea of hydrocarbon potential outlines from</w:t>
      </w:r>
      <w:r w:rsidR="006578D0">
        <w:t xml:space="preserve"> </w:t>
      </w:r>
      <w:r w:rsidR="006578D0">
        <w:fldChar w:fldCharType="begin"/>
      </w:r>
      <w:r w:rsidR="00E57933">
        <w:instrText xml:space="preserve"> ADDIN EN.CITE &lt;EndNote&gt;&lt;Cite AuthorYear="1"&gt;&lt;Author&gt;Geological and Bioregional Assessment Program&lt;/Author&gt;&lt;Year&gt;2018&lt;/Year&gt;&lt;RecNum&gt;363&lt;/RecNum&gt;&lt;DisplayText&gt;Geological and Bioregional Assessment Program (2018)&lt;/DisplayText&gt;&lt;record&gt;&lt;rec-number&gt;363&lt;/rec-number&gt;&lt;foreign-keys&gt;&lt;key app="EN" db-id="twapsx5vp2rat5erdz45sx2sdeprddxzdzvx" timestamp="1544674223"&gt;363&lt;/key&gt;&lt;/foreign-keys&gt;&lt;ref-type name="Dataset"&gt;59&lt;/ref-type&gt;&lt;contributors&gt;&lt;authors&gt;&lt;author&gt;Geological and Bioregional Assessment Program,&lt;/author&gt;&lt;/authors&gt;&lt;secondary-authors&gt;&lt;author&gt;Geological and Bioregional Assessment Program,&lt;/author&gt;&lt;/secondary-authors&gt;&lt;/contributors&gt;&lt;titles&gt;&lt;title&gt;Isa GBA region and area of hydrocarbon potential&lt;/title&gt;&lt;/titles&gt;&lt;dates&gt;&lt;year&gt;2018&lt;/year&gt;&lt;/dates&gt;&lt;label&gt;18F6E2B1-F59C-4176-812A-B5E813A33F38&lt;/label&gt;&lt;urls&gt;&lt;/urls&gt;&lt;/record&gt;&lt;/Cite&gt;&lt;/EndNote&gt;</w:instrText>
      </w:r>
      <w:r w:rsidR="006578D0">
        <w:fldChar w:fldCharType="separate"/>
      </w:r>
      <w:r w:rsidR="006578D0">
        <w:rPr>
          <w:noProof/>
        </w:rPr>
        <w:t>Geological and Bioregional Assessment Program (2018)</w:t>
      </w:r>
      <w:r w:rsidR="006578D0">
        <w:fldChar w:fldCharType="end"/>
      </w:r>
      <w:r w:rsidR="006578D0">
        <w:br/>
        <w:t xml:space="preserve">Element: </w:t>
      </w:r>
      <w:r w:rsidR="006578D0" w:rsidRPr="00C921A0">
        <w:t>GBA-</w:t>
      </w:r>
      <w:r w:rsidR="006578D0">
        <w:t>ISA</w:t>
      </w:r>
      <w:r w:rsidR="006578D0" w:rsidRPr="00C921A0">
        <w:t>-</w:t>
      </w:r>
      <w:r w:rsidR="00E90E04">
        <w:t>2-</w:t>
      </w:r>
      <w:r w:rsidR="006578D0">
        <w:t>003</w:t>
      </w:r>
    </w:p>
    <w:p w14:paraId="4D1A80B1" w14:textId="77777777" w:rsidR="00937D4E" w:rsidRDefault="00937D4E" w:rsidP="00692C5B">
      <w:pPr>
        <w:pStyle w:val="Heading3"/>
      </w:pPr>
      <w:bookmarkStart w:id="103" w:name="_Toc33792143"/>
      <w:r>
        <w:t>Regional petroleum systems</w:t>
      </w:r>
      <w:bookmarkEnd w:id="96"/>
      <w:bookmarkEnd w:id="97"/>
      <w:bookmarkEnd w:id="98"/>
      <w:bookmarkEnd w:id="99"/>
      <w:bookmarkEnd w:id="100"/>
      <w:bookmarkEnd w:id="103"/>
    </w:p>
    <w:p w14:paraId="0CC7EDEE" w14:textId="77777777" w:rsidR="00937D4E" w:rsidRDefault="00937D4E" w:rsidP="00692C5B">
      <w:pPr>
        <w:pStyle w:val="Heading4"/>
      </w:pPr>
      <w:r>
        <w:t>Introduction</w:t>
      </w:r>
    </w:p>
    <w:p w14:paraId="6CFF7EF4" w14:textId="7F6DC210" w:rsidR="00EF7827" w:rsidRDefault="00937D4E" w:rsidP="00937D4E">
      <w:pPr>
        <w:pStyle w:val="BodyText"/>
      </w:pPr>
      <w:r>
        <w:t xml:space="preserve">Proterozoic sedimentary basins with proven petroleum systems are prevalent across northern Australia, </w:t>
      </w:r>
      <w:r w:rsidR="00EF7827">
        <w:t>the most</w:t>
      </w:r>
      <w:r>
        <w:t xml:space="preserve"> well-known </w:t>
      </w:r>
      <w:r w:rsidR="00EF7827">
        <w:t xml:space="preserve">of which is </w:t>
      </w:r>
      <w:r>
        <w:t xml:space="preserve">the </w:t>
      </w:r>
      <w:r w:rsidR="001D421D">
        <w:t xml:space="preserve">Beetaloo Sub-basin in the </w:t>
      </w:r>
      <w:r>
        <w:t>Greater McArthur Basin of the N</w:t>
      </w:r>
      <w:r w:rsidR="003336CF">
        <w:t>T</w:t>
      </w:r>
      <w:r w:rsidR="00BD0D84">
        <w:t xml:space="preserve"> </w:t>
      </w:r>
      <w:r w:rsidR="00BD0D84">
        <w:fldChar w:fldCharType="begin"/>
      </w:r>
      <w:r w:rsidR="00E57933">
        <w:instrText xml:space="preserve"> ADDIN EN.CITE &lt;EndNote&gt;&lt;Cite&gt;&lt;Author&gt;Revie&lt;/Author&gt;&lt;Year&gt;2015&lt;/Year&gt;&lt;RecNum&gt;402&lt;/RecNum&gt;&lt;DisplayText&gt;(Revie and Edgoose, 2015)&lt;/DisplayText&gt;&lt;record&gt;&lt;rec-number&gt;402&lt;/rec-number&gt;&lt;foreign-keys&gt;&lt;key app="EN" db-id="twapsx5vp2rat5erdz45sx2sdeprddxzdzvx" timestamp="1548811575"&gt;402&lt;/key&gt;&lt;/foreign-keys&gt;&lt;ref-type name="Conference Proceedings"&gt;10&lt;/ref-type&gt;&lt;contributors&gt;&lt;authors&gt;&lt;author&gt;Revie, D.&lt;/author&gt;&lt;author&gt;Edgoose, C.J.&lt;/author&gt;&lt;/authors&gt;&lt;/contributors&gt;&lt;titles&gt;&lt;title&gt;Unlocking potential for unconventional petroleum resources in the frontier McArthur Basin, Northern Territory, Australia&lt;/title&gt;&lt;secondary-title&gt;AAPG/SEG International Conference &amp;amp; Exhibition 2015&lt;/secondary-title&gt;&lt;/titles&gt;&lt;dates&gt;&lt;year&gt;2015&lt;/year&gt;&lt;/dates&gt;&lt;pub-location&gt;Melbourne, Australia&lt;/pub-location&gt;&lt;urls&gt;&lt;/urls&gt;&lt;/record&gt;&lt;/Cite&gt;&lt;/EndNote&gt;</w:instrText>
      </w:r>
      <w:r w:rsidR="00BD0D84">
        <w:fldChar w:fldCharType="separate"/>
      </w:r>
      <w:r w:rsidR="00BD0D84">
        <w:rPr>
          <w:noProof/>
        </w:rPr>
        <w:t>(Revie and Edgoose, 2015)</w:t>
      </w:r>
      <w:r w:rsidR="00BD0D84">
        <w:fldChar w:fldCharType="end"/>
      </w:r>
      <w:r w:rsidR="001D421D">
        <w:t>. R</w:t>
      </w:r>
      <w:r>
        <w:t xml:space="preserve">ecent exploration and appraisal </w:t>
      </w:r>
      <w:r w:rsidR="001D421D">
        <w:t>in the Beetaloo Sub-basin has identified</w:t>
      </w:r>
      <w:r>
        <w:t xml:space="preserve"> significant volumes of gas </w:t>
      </w:r>
      <w:r w:rsidR="00361530">
        <w:t>hosted</w:t>
      </w:r>
      <w:r>
        <w:t xml:space="preserve"> in Proterozoic aged unconventional shale reservoirs </w:t>
      </w:r>
      <w:r>
        <w:fldChar w:fldCharType="begin"/>
      </w:r>
      <w:r w:rsidR="00E57933">
        <w:instrText xml:space="preserve"> ADDIN EN.CITE &lt;EndNote&gt;&lt;Cite&gt;&lt;Author&gt;Gorton&lt;/Author&gt;&lt;Year&gt;2018&lt;/Year&gt;&lt;RecNum&gt;154&lt;/RecNum&gt;&lt;DisplayText&gt;(Gorton and Troup, 2018)&lt;/DisplayText&gt;&lt;record&gt;&lt;rec-number&gt;154&lt;/rec-number&gt;&lt;foreign-keys&gt;&lt;key app="EN" db-id="twapsx5vp2rat5erdz45sx2sdeprddxzdzvx" timestamp="1532586749"&gt;154&lt;/key&gt;&lt;/foreign-keys&gt;&lt;ref-type name="Journal Article"&gt;17&lt;/ref-type&gt;&lt;contributors&gt;&lt;authors&gt;&lt;author&gt;Gorton, Justin&lt;/author&gt;&lt;author&gt;Troup, Alison&lt;/author&gt;&lt;/authors&gt;&lt;/contributors&gt;&lt;titles&gt;&lt;title&gt;Petroleum systems of the Proterozoic in northwest Queensland and a description of various play types&lt;/title&gt;&lt;secondary-title&gt;The APPEA Journal&lt;/secondary-title&gt;&lt;/titles&gt;&lt;periodical&gt;&lt;full-title&gt;The APPEA Journal&lt;/full-title&gt;&lt;/periodical&gt;&lt;pages&gt;311-320&lt;/pages&gt;&lt;volume&gt;58&lt;/volume&gt;&lt;number&gt;1&lt;/number&gt;&lt;keywords&gt;&lt;keyword&gt;Keywords: conventional, Doom Supersequence, Isa Superbasin, Lawn Hill Formation, Lawn Supersequence, Loretta Supersequence, McNamara Group, organic geochemistry, petroleum plays, petroleum systems, Proterozoic, reservoir characterisation, Riversleigh Si&lt;/keyword&gt;&lt;/keywords&gt;&lt;dates&gt;&lt;year&gt;2018&lt;/year&gt;&lt;/dates&gt;&lt;urls&gt;&lt;related-urls&gt;&lt;url&gt;&lt;style face="underline" font="default" size="100%"&gt;https://www.publish.csiro.au/paper/AJ17115&lt;/style&gt;&lt;/url&gt;&lt;/related-urls&gt;&lt;/urls&gt;&lt;electronic-resource-num&gt;10.1071/AJ17115&lt;/electronic-resource-num&gt;&lt;/record&gt;&lt;/Cite&gt;&lt;/EndNote&gt;</w:instrText>
      </w:r>
      <w:r>
        <w:fldChar w:fldCharType="separate"/>
      </w:r>
      <w:r>
        <w:rPr>
          <w:noProof/>
        </w:rPr>
        <w:t>(Gorton and Troup, 2018)</w:t>
      </w:r>
      <w:r>
        <w:fldChar w:fldCharType="end"/>
      </w:r>
      <w:r>
        <w:t>. The Isa Superbasin is related in age and depositional history to the Greater McArthur Basin</w:t>
      </w:r>
      <w:r w:rsidR="001D421D">
        <w:t>,</w:t>
      </w:r>
      <w:r w:rsidR="009A0516">
        <w:t xml:space="preserve"> </w:t>
      </w:r>
      <w:r w:rsidR="001D421D">
        <w:t>h</w:t>
      </w:r>
      <w:r w:rsidR="009A0516">
        <w:t xml:space="preserve">owever, stratigraphic correlation and the extent of units between the basins has generally been poorly defined </w:t>
      </w:r>
      <w:r w:rsidR="00765DB3">
        <w:t xml:space="preserve">(see </w:t>
      </w:r>
      <w:r w:rsidR="00765DB3">
        <w:fldChar w:fldCharType="begin"/>
      </w:r>
      <w:r w:rsidR="00E57933">
        <w:instrText xml:space="preserve"> ADDIN EN.CITE &lt;EndNote&gt;&lt;Cite AuthorYear="1"&gt;&lt;Author&gt;Orr&lt;/Author&gt;&lt;Year&gt;2020&lt;/Year&gt;&lt;RecNum&gt;398&lt;/RecNum&gt;&lt;DisplayText&gt;Orr et al. (2020)&lt;/DisplayText&gt;&lt;record&gt;&lt;rec-number&gt;398&lt;/rec-number&gt;&lt;foreign-keys&gt;&lt;key app="EN" db-id="twapsx5vp2rat5erdz45sx2sdeprddxzdzvx" timestamp="1546815586"&gt;398&lt;/key&gt;&lt;/foreign-keys&gt;&lt;ref-type name="Report"&gt;27&lt;/ref-type&gt;&lt;contributors&gt;&lt;authors&gt;&lt;author&gt;Orr, M.L.&lt;/author&gt;&lt;author&gt;Bradshaw, B.E.&lt;/author&gt;&lt;author&gt;Bernardel, G.&lt;/author&gt;&lt;author&gt;Palu, T.J.&lt;/author&gt;&lt;author&gt;Hall, L.S.&lt;/author&gt;&lt;author&gt;Bailey, A.H.E&lt;/author&gt;&lt;author&gt;Skeers, N.&lt;/author&gt;&lt;author&gt;Dehelean, A.&lt;/author&gt;&lt;author&gt;Reese, B.&lt;/author&gt;&lt;author&gt;Woods, M.&lt;/author&gt;&lt;/authors&gt;&lt;/contributors&gt;&lt;titles&gt;&lt;title&gt;Geology of the Isa GBA region. Technical appendix for the Geological and Bioregional Assessment: Stage 2&lt;/title&gt;&lt;secondary-title&gt;Geological and Bioregional Assessment: Stage 2&lt;/secondary-title&gt;&lt;/titles&gt;&lt;dates&gt;&lt;year&gt;2020&lt;/year&gt;&lt;/dates&gt;&lt;pub-location&gt;Australia&lt;/pub-location&gt;&lt;publisher&gt;Department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765DB3">
        <w:fldChar w:fldCharType="separate"/>
      </w:r>
      <w:r w:rsidR="00D51F3E">
        <w:rPr>
          <w:noProof/>
        </w:rPr>
        <w:t>Orr et al. (2020)</w:t>
      </w:r>
      <w:r w:rsidR="00765DB3">
        <w:fldChar w:fldCharType="end"/>
      </w:r>
      <w:r w:rsidR="00765DB3">
        <w:t xml:space="preserve"> </w:t>
      </w:r>
      <w:r w:rsidR="00EF7827">
        <w:t>and discussion therein)</w:t>
      </w:r>
      <w:r w:rsidR="00361530">
        <w:t>.</w:t>
      </w:r>
    </w:p>
    <w:p w14:paraId="20B63906" w14:textId="1317A00B" w:rsidR="00BB2B8C" w:rsidRPr="000F7329" w:rsidRDefault="009A0516" w:rsidP="00937D4E">
      <w:pPr>
        <w:pStyle w:val="BodyText"/>
        <w:rPr>
          <w:rFonts w:eastAsia="Times New Roman" w:cs="Arial"/>
        </w:rPr>
      </w:pPr>
      <w:r>
        <w:t xml:space="preserve">The Isa </w:t>
      </w:r>
      <w:r w:rsidR="00EF7827">
        <w:t xml:space="preserve">Superbasin </w:t>
      </w:r>
      <w:r w:rsidR="00937D4E">
        <w:t>is known to host excellent source rocks which have</w:t>
      </w:r>
      <w:r w:rsidR="001D421D">
        <w:t xml:space="preserve"> previously </w:t>
      </w:r>
      <w:r w:rsidR="00937D4E">
        <w:t xml:space="preserve">produced significant volumes of hydrocarbons </w:t>
      </w:r>
      <w:r w:rsidR="00463790">
        <w:t>(</w:t>
      </w:r>
      <w:r w:rsidR="00463790">
        <w:fldChar w:fldCharType="begin"/>
      </w:r>
      <w:r w:rsidR="00463790">
        <w:instrText xml:space="preserve"> REF _Ref535500761 \h </w:instrText>
      </w:r>
      <w:r w:rsidR="00463790">
        <w:fldChar w:fldCharType="separate"/>
      </w:r>
      <w:r w:rsidR="00383A02">
        <w:t xml:space="preserve">Table </w:t>
      </w:r>
      <w:r w:rsidR="00383A02">
        <w:rPr>
          <w:noProof/>
        </w:rPr>
        <w:t>8</w:t>
      </w:r>
      <w:r w:rsidR="00463790">
        <w:fldChar w:fldCharType="end"/>
      </w:r>
      <w:r w:rsidR="00463790">
        <w:t>)</w:t>
      </w:r>
      <w:r w:rsidR="00135496">
        <w:t xml:space="preserve"> (</w:t>
      </w:r>
      <w:r w:rsidR="00135496">
        <w:fldChar w:fldCharType="begin"/>
      </w:r>
      <w:r w:rsidR="00135496">
        <w:instrText xml:space="preserve"> REF _Ref17878858 \h </w:instrText>
      </w:r>
      <w:r w:rsidR="00135496">
        <w:fldChar w:fldCharType="separate"/>
      </w:r>
      <w:r w:rsidR="00383A02">
        <w:t xml:space="preserve">Figure </w:t>
      </w:r>
      <w:r w:rsidR="00383A02">
        <w:rPr>
          <w:noProof/>
        </w:rPr>
        <w:t>9</w:t>
      </w:r>
      <w:r w:rsidR="00135496">
        <w:fldChar w:fldCharType="end"/>
      </w:r>
      <w:r w:rsidR="00135496">
        <w:t>)</w:t>
      </w:r>
      <w:r w:rsidR="00463790">
        <w:t xml:space="preserve"> </w:t>
      </w:r>
      <w:r w:rsidR="00937D4E">
        <w:fldChar w:fldCharType="begin"/>
      </w:r>
      <w:r w:rsidR="00E57933">
        <w:instrText xml:space="preserve"> ADDIN EN.CITE &lt;EndNote&gt;&lt;Cite&gt;&lt;Author&gt;Gorton&lt;/Author&gt;&lt;Year&gt;2018&lt;/Year&gt;&lt;RecNum&gt;154&lt;/RecNum&gt;&lt;DisplayText&gt;(Gorton and Troup, 2018)&lt;/DisplayText&gt;&lt;record&gt;&lt;rec-number&gt;154&lt;/rec-number&gt;&lt;foreign-keys&gt;&lt;key app="EN" db-id="twapsx5vp2rat5erdz45sx2sdeprddxzdzvx" timestamp="1532586749"&gt;154&lt;/key&gt;&lt;/foreign-keys&gt;&lt;ref-type name="Journal Article"&gt;17&lt;/ref-type&gt;&lt;contributors&gt;&lt;authors&gt;&lt;author&gt;Gorton, Justin&lt;/author&gt;&lt;author&gt;Troup, Alison&lt;/author&gt;&lt;/authors&gt;&lt;/contributors&gt;&lt;titles&gt;&lt;title&gt;Petroleum systems of the Proterozoic in northwest Queensland and a description of various play types&lt;/title&gt;&lt;secondary-title&gt;The APPEA Journal&lt;/secondary-title&gt;&lt;/titles&gt;&lt;periodical&gt;&lt;full-title&gt;The APPEA Journal&lt;/full-title&gt;&lt;/periodical&gt;&lt;pages&gt;311-320&lt;/pages&gt;&lt;volume&gt;58&lt;/volume&gt;&lt;number&gt;1&lt;/number&gt;&lt;keywords&gt;&lt;keyword&gt;Keywords: conventional, Doom Supersequence, Isa Superbasin, Lawn Hill Formation, Lawn Supersequence, Loretta Supersequence, McNamara Group, organic geochemistry, petroleum plays, petroleum systems, Proterozoic, reservoir characterisation, Riversleigh Si&lt;/keyword&gt;&lt;/keywords&gt;&lt;dates&gt;&lt;year&gt;2018&lt;/year&gt;&lt;/dates&gt;&lt;urls&gt;&lt;related-urls&gt;&lt;url&gt;&lt;style face="underline" font="default" size="100%"&gt;https://www.publish.csiro.au/paper/AJ17115&lt;/style&gt;&lt;/url&gt;&lt;/related-urls&gt;&lt;/urls&gt;&lt;electronic-resource-num&gt;10.1071/AJ17115&lt;/electronic-resource-num&gt;&lt;/record&gt;&lt;/Cite&gt;&lt;/EndNote&gt;</w:instrText>
      </w:r>
      <w:r w:rsidR="00937D4E">
        <w:fldChar w:fldCharType="separate"/>
      </w:r>
      <w:r w:rsidR="00937D4E">
        <w:rPr>
          <w:noProof/>
        </w:rPr>
        <w:t>(Gorton and Troup, 2018)</w:t>
      </w:r>
      <w:r w:rsidR="00937D4E">
        <w:fldChar w:fldCharType="end"/>
      </w:r>
      <w:r w:rsidR="00937D4E">
        <w:t>. Several potential reservoirs are known, though timing</w:t>
      </w:r>
      <w:r w:rsidR="009E163B">
        <w:t xml:space="preserve"> of hydrocarbon generation, expulsion, and migration</w:t>
      </w:r>
      <w:r w:rsidR="00937D4E">
        <w:t xml:space="preserve"> is a significant issue for the preservation of </w:t>
      </w:r>
      <w:r>
        <w:t xml:space="preserve">hydrocarbon </w:t>
      </w:r>
      <w:r w:rsidR="00937D4E">
        <w:t xml:space="preserve">accumulations over such </w:t>
      </w:r>
      <w:r>
        <w:t xml:space="preserve">a long </w:t>
      </w:r>
      <w:r w:rsidR="00937D4E">
        <w:t>time-span</w:t>
      </w:r>
      <w:r w:rsidR="00135496">
        <w:t xml:space="preserve"> (</w:t>
      </w:r>
      <w:r w:rsidR="00135496">
        <w:fldChar w:fldCharType="begin"/>
      </w:r>
      <w:r w:rsidR="00135496">
        <w:instrText xml:space="preserve"> REF _Ref17878858 \h </w:instrText>
      </w:r>
      <w:r w:rsidR="00135496">
        <w:fldChar w:fldCharType="separate"/>
      </w:r>
      <w:r w:rsidR="00383A02">
        <w:t xml:space="preserve">Figure </w:t>
      </w:r>
      <w:r w:rsidR="00383A02">
        <w:rPr>
          <w:noProof/>
        </w:rPr>
        <w:t>9</w:t>
      </w:r>
      <w:r w:rsidR="00135496">
        <w:fldChar w:fldCharType="end"/>
      </w:r>
      <w:r w:rsidR="00135496">
        <w:t>)</w:t>
      </w:r>
      <w:r w:rsidR="00937D4E">
        <w:t>.</w:t>
      </w:r>
      <w:r w:rsidR="001D421D">
        <w:t xml:space="preserve"> S</w:t>
      </w:r>
      <w:r w:rsidR="00937D4E">
        <w:t xml:space="preserve">hale gas </w:t>
      </w:r>
      <w:r>
        <w:t>accumulations</w:t>
      </w:r>
      <w:r w:rsidR="00937D4E">
        <w:t xml:space="preserve"> are likely within the organic-rich mudstones of the </w:t>
      </w:r>
      <w:r w:rsidR="00705FB1" w:rsidRPr="000F7329">
        <w:rPr>
          <w:rFonts w:eastAsia="Times New Roman" w:cs="Arial"/>
        </w:rPr>
        <w:t>Lawn and River supersequences</w:t>
      </w:r>
      <w:r w:rsidR="00937D4E" w:rsidRPr="000F7329">
        <w:rPr>
          <w:rFonts w:eastAsia="Times New Roman" w:cs="Arial"/>
        </w:rPr>
        <w:t xml:space="preserve">, where Armour Energy </w:t>
      </w:r>
      <w:r w:rsidR="00CB7FC5">
        <w:t xml:space="preserve">Limited </w:t>
      </w:r>
      <w:r w:rsidR="00D13588" w:rsidRPr="000F7329">
        <w:rPr>
          <w:rFonts w:eastAsia="Times New Roman" w:cs="Arial"/>
        </w:rPr>
        <w:t xml:space="preserve">has </w:t>
      </w:r>
      <w:r w:rsidR="00937D4E" w:rsidRPr="000F7329">
        <w:rPr>
          <w:rFonts w:eastAsia="Times New Roman" w:cs="Arial"/>
        </w:rPr>
        <w:t>identified an estimated 22.1</w:t>
      </w:r>
      <w:r w:rsidR="001925BD" w:rsidRPr="000F7329">
        <w:rPr>
          <w:rFonts w:eastAsia="Times New Roman" w:cs="Arial"/>
        </w:rPr>
        <w:t> </w:t>
      </w:r>
      <w:r w:rsidR="00937D4E" w:rsidRPr="000F7329">
        <w:rPr>
          <w:rFonts w:eastAsia="Times New Roman" w:cs="Arial"/>
        </w:rPr>
        <w:t>Tcf of prospective resources</w:t>
      </w:r>
      <w:r w:rsidR="00135496" w:rsidRPr="000F7329">
        <w:rPr>
          <w:rFonts w:eastAsia="Times New Roman" w:cs="Arial"/>
        </w:rPr>
        <w:t xml:space="preserve"> </w:t>
      </w:r>
      <w:r w:rsidR="00135496">
        <w:t>(</w:t>
      </w:r>
      <w:r w:rsidR="00135496">
        <w:fldChar w:fldCharType="begin"/>
      </w:r>
      <w:r w:rsidR="00135496">
        <w:instrText xml:space="preserve"> REF _Ref17878858 \h </w:instrText>
      </w:r>
      <w:r w:rsidR="00135496">
        <w:fldChar w:fldCharType="separate"/>
      </w:r>
      <w:r w:rsidR="00383A02">
        <w:t xml:space="preserve">Figure </w:t>
      </w:r>
      <w:r w:rsidR="00383A02">
        <w:rPr>
          <w:noProof/>
        </w:rPr>
        <w:t>9</w:t>
      </w:r>
      <w:r w:rsidR="00135496">
        <w:fldChar w:fldCharType="end"/>
      </w:r>
      <w:r w:rsidR="00135496">
        <w:t>)</w:t>
      </w:r>
      <w:r w:rsidR="00937D4E" w:rsidRPr="000F7329">
        <w:rPr>
          <w:rFonts w:eastAsia="Times New Roman" w:cs="Arial"/>
        </w:rPr>
        <w:t>.</w:t>
      </w:r>
      <w:r w:rsidR="00765DB3" w:rsidRPr="000F7329">
        <w:rPr>
          <w:rFonts w:eastAsia="Times New Roman" w:cs="Arial"/>
        </w:rPr>
        <w:t xml:space="preserve"> The regional petroleum systems of the Isa GBA region are summarised in </w:t>
      </w:r>
      <w:r w:rsidR="00765DB3" w:rsidRPr="000F7329">
        <w:rPr>
          <w:rFonts w:eastAsia="Times New Roman" w:cs="Arial"/>
        </w:rPr>
        <w:fldChar w:fldCharType="begin"/>
      </w:r>
      <w:r w:rsidR="00765DB3" w:rsidRPr="000F7329">
        <w:rPr>
          <w:rFonts w:eastAsia="Times New Roman" w:cs="Arial"/>
        </w:rPr>
        <w:instrText xml:space="preserve"> REF _Ref535500761 \h </w:instrText>
      </w:r>
      <w:r w:rsidR="00765DB3" w:rsidRPr="000F7329">
        <w:rPr>
          <w:rFonts w:eastAsia="Times New Roman" w:cs="Arial"/>
        </w:rPr>
      </w:r>
      <w:r w:rsidR="00765DB3" w:rsidRPr="000F7329">
        <w:rPr>
          <w:rFonts w:eastAsia="Times New Roman" w:cs="Arial"/>
        </w:rPr>
        <w:fldChar w:fldCharType="separate"/>
      </w:r>
      <w:r w:rsidR="00383A02">
        <w:t xml:space="preserve">Table </w:t>
      </w:r>
      <w:r w:rsidR="00383A02">
        <w:rPr>
          <w:noProof/>
        </w:rPr>
        <w:t>8</w:t>
      </w:r>
      <w:r w:rsidR="00765DB3" w:rsidRPr="000F7329">
        <w:rPr>
          <w:rFonts w:eastAsia="Times New Roman" w:cs="Arial"/>
        </w:rPr>
        <w:fldChar w:fldCharType="end"/>
      </w:r>
      <w:r w:rsidR="00765DB3" w:rsidRPr="000F7329">
        <w:rPr>
          <w:rFonts w:eastAsia="Times New Roman" w:cs="Arial"/>
        </w:rPr>
        <w:t xml:space="preserve">, </w:t>
      </w:r>
      <w:r w:rsidR="006B11CD" w:rsidRPr="000F7329">
        <w:rPr>
          <w:rFonts w:eastAsia="Times New Roman" w:cs="Arial"/>
        </w:rPr>
        <w:t xml:space="preserve">and the interpreted components of potential conventional and unconventional petroleum systems are discussed </w:t>
      </w:r>
      <w:r w:rsidR="00765DB3" w:rsidRPr="000F7329">
        <w:rPr>
          <w:rFonts w:eastAsia="Times New Roman" w:cs="Arial"/>
        </w:rPr>
        <w:t>below.</w:t>
      </w:r>
      <w:r w:rsidR="00135496" w:rsidRPr="000F7329">
        <w:rPr>
          <w:rFonts w:eastAsia="Times New Roman" w:cs="Arial"/>
        </w:rPr>
        <w:t xml:space="preserve"> A petroleum systems event chart for potential unconventional plays in the Isa GBA region is presented in </w:t>
      </w:r>
      <w:r w:rsidR="00135496">
        <w:fldChar w:fldCharType="begin"/>
      </w:r>
      <w:r w:rsidR="00135496">
        <w:instrText xml:space="preserve"> REF _Ref17878858 \h </w:instrText>
      </w:r>
      <w:r w:rsidR="00135496">
        <w:fldChar w:fldCharType="separate"/>
      </w:r>
      <w:r w:rsidR="00383A02">
        <w:t xml:space="preserve">Figure </w:t>
      </w:r>
      <w:r w:rsidR="00383A02">
        <w:rPr>
          <w:noProof/>
        </w:rPr>
        <w:t>9</w:t>
      </w:r>
      <w:r w:rsidR="00135496">
        <w:fldChar w:fldCharType="end"/>
      </w:r>
      <w:r w:rsidR="00135496">
        <w:t>.</w:t>
      </w:r>
    </w:p>
    <w:p w14:paraId="09B661B1" w14:textId="0204D951" w:rsidR="00937D4E" w:rsidRDefault="00937D4E" w:rsidP="00937D4E">
      <w:pPr>
        <w:pStyle w:val="Caption"/>
      </w:pPr>
      <w:bookmarkStart w:id="104" w:name="_Toc530469406"/>
      <w:bookmarkStart w:id="105" w:name="_Ref535500761"/>
      <w:bookmarkStart w:id="106" w:name="_Toc530489259"/>
      <w:bookmarkStart w:id="107" w:name="_Toc530489355"/>
      <w:bookmarkStart w:id="108" w:name="_Toc36454831"/>
      <w:r>
        <w:t>T</w:t>
      </w:r>
      <w:bookmarkEnd w:id="104"/>
      <w:r>
        <w:t xml:space="preserve">able </w:t>
      </w:r>
      <w:r w:rsidR="004D40E3">
        <w:rPr>
          <w:noProof/>
        </w:rPr>
        <w:fldChar w:fldCharType="begin"/>
      </w:r>
      <w:r w:rsidR="004D40E3">
        <w:rPr>
          <w:noProof/>
        </w:rPr>
        <w:instrText xml:space="preserve"> SEQ Table \* ARABIC </w:instrText>
      </w:r>
      <w:r w:rsidR="004D40E3">
        <w:rPr>
          <w:noProof/>
        </w:rPr>
        <w:fldChar w:fldCharType="separate"/>
      </w:r>
      <w:r w:rsidR="00383A02">
        <w:rPr>
          <w:noProof/>
        </w:rPr>
        <w:t>8</w:t>
      </w:r>
      <w:r w:rsidR="004D40E3">
        <w:rPr>
          <w:noProof/>
        </w:rPr>
        <w:fldChar w:fldCharType="end"/>
      </w:r>
      <w:bookmarkEnd w:id="105"/>
      <w:r w:rsidRPr="006F661D">
        <w:t xml:space="preserve"> </w:t>
      </w:r>
      <w:r>
        <w:t>Summary of regional p</w:t>
      </w:r>
      <w:r w:rsidRPr="00B21042">
        <w:t xml:space="preserve">etroleum systems </w:t>
      </w:r>
      <w:r w:rsidRPr="009676C2">
        <w:t>elements</w:t>
      </w:r>
      <w:bookmarkEnd w:id="106"/>
      <w:bookmarkEnd w:id="107"/>
      <w:bookmarkEnd w:id="108"/>
    </w:p>
    <w:tbl>
      <w:tblPr>
        <w:tblW w:w="9072" w:type="dxa"/>
        <w:tblInd w:w="57" w:type="dxa"/>
        <w:tblBorders>
          <w:insideH w:val="single" w:sz="8" w:space="0" w:color="FFFFFF"/>
          <w:insideV w:val="single" w:sz="8" w:space="0" w:color="FFFFFF"/>
        </w:tblBorders>
        <w:tblLayout w:type="fixed"/>
        <w:tblCellMar>
          <w:top w:w="57" w:type="dxa"/>
          <w:left w:w="57" w:type="dxa"/>
          <w:bottom w:w="28" w:type="dxa"/>
          <w:right w:w="57" w:type="dxa"/>
        </w:tblCellMar>
        <w:tblLook w:val="04A0" w:firstRow="1" w:lastRow="0" w:firstColumn="1" w:lastColumn="0" w:noHBand="0" w:noVBand="1"/>
      </w:tblPr>
      <w:tblGrid>
        <w:gridCol w:w="3402"/>
        <w:gridCol w:w="5670"/>
      </w:tblGrid>
      <w:tr w:rsidR="00DE6930" w:rsidRPr="00F463E1" w14:paraId="6E5F9862" w14:textId="77777777" w:rsidTr="000F7329">
        <w:trPr>
          <w:trHeight w:val="335"/>
          <w:tblHeader/>
        </w:trPr>
        <w:tc>
          <w:tcPr>
            <w:tcW w:w="3402" w:type="dxa"/>
            <w:shd w:val="clear" w:color="auto" w:fill="146692"/>
          </w:tcPr>
          <w:p w14:paraId="34CE73DB" w14:textId="77777777" w:rsidR="00937D4E" w:rsidRPr="000F7329" w:rsidRDefault="00937D4E" w:rsidP="000F7329">
            <w:pPr>
              <w:pStyle w:val="TableText"/>
              <w:spacing w:after="20"/>
              <w:rPr>
                <w:b/>
                <w:color w:val="FFFFFF"/>
              </w:rPr>
            </w:pPr>
            <w:r w:rsidRPr="000F7329">
              <w:rPr>
                <w:b/>
                <w:color w:val="FFFFFF"/>
              </w:rPr>
              <w:t>Play types - conventional</w:t>
            </w:r>
          </w:p>
        </w:tc>
        <w:tc>
          <w:tcPr>
            <w:tcW w:w="5670" w:type="dxa"/>
            <w:shd w:val="clear" w:color="auto" w:fill="E1F2FB"/>
          </w:tcPr>
          <w:p w14:paraId="6F3F6702" w14:textId="77777777" w:rsidR="00937D4E" w:rsidRPr="000F7329" w:rsidRDefault="008771EE" w:rsidP="000F7329">
            <w:pPr>
              <w:pStyle w:val="TableText"/>
              <w:spacing w:after="20"/>
              <w:rPr>
                <w:rFonts w:eastAsia="Calibri"/>
                <w:szCs w:val="18"/>
              </w:rPr>
            </w:pPr>
            <w:r w:rsidRPr="000F7329">
              <w:t>Timing of generation, expulsion, and preservation over more than a billion years, paired with a poor understanding of exhumation, diagenesis, and hydrothermal events over that interval, results in a l</w:t>
            </w:r>
            <w:r w:rsidR="00937D4E" w:rsidRPr="000F7329">
              <w:t>ow potential for conventional clastic reservoirs (structural and stratigraphic traps) and carbonate reservoirs.</w:t>
            </w:r>
            <w:r w:rsidR="005607DA" w:rsidRPr="000F7329">
              <w:rPr>
                <w:rFonts w:eastAsia="Calibri"/>
                <w:szCs w:val="18"/>
              </w:rPr>
              <w:t xml:space="preserve"> </w:t>
            </w:r>
          </w:p>
        </w:tc>
      </w:tr>
      <w:tr w:rsidR="00DE6930" w:rsidRPr="00F463E1" w14:paraId="76F79188" w14:textId="77777777" w:rsidTr="000F7329">
        <w:trPr>
          <w:trHeight w:val="335"/>
          <w:tblHeader/>
        </w:trPr>
        <w:tc>
          <w:tcPr>
            <w:tcW w:w="3402" w:type="dxa"/>
            <w:shd w:val="clear" w:color="auto" w:fill="146692"/>
          </w:tcPr>
          <w:p w14:paraId="6465CDBA" w14:textId="77777777" w:rsidR="00937D4E" w:rsidRPr="000F7329" w:rsidRDefault="00937D4E" w:rsidP="000F7329">
            <w:pPr>
              <w:pStyle w:val="TableText"/>
              <w:spacing w:after="20"/>
              <w:rPr>
                <w:b/>
                <w:color w:val="FFFFFF"/>
              </w:rPr>
            </w:pPr>
            <w:r w:rsidRPr="000F7329">
              <w:rPr>
                <w:b/>
                <w:color w:val="FFFFFF"/>
              </w:rPr>
              <w:t>Play types - unconventional</w:t>
            </w:r>
          </w:p>
        </w:tc>
        <w:tc>
          <w:tcPr>
            <w:tcW w:w="5670" w:type="dxa"/>
            <w:shd w:val="clear" w:color="auto" w:fill="E1F2FB"/>
          </w:tcPr>
          <w:p w14:paraId="30924897" w14:textId="77777777" w:rsidR="00937D4E" w:rsidRPr="000F7329" w:rsidRDefault="00937D4E" w:rsidP="000F7329">
            <w:pPr>
              <w:pStyle w:val="TableText"/>
              <w:spacing w:after="20"/>
            </w:pPr>
            <w:r w:rsidRPr="000F7329">
              <w:t xml:space="preserve">Unconventional gas targets are likely, with </w:t>
            </w:r>
            <w:r w:rsidR="00DD3573" w:rsidRPr="000F7329">
              <w:t xml:space="preserve">self-sourcing </w:t>
            </w:r>
            <w:r w:rsidRPr="000F7329">
              <w:t>organic-rich sediments. Basin</w:t>
            </w:r>
            <w:r w:rsidR="001C091D" w:rsidRPr="000F7329">
              <w:t>-</w:t>
            </w:r>
            <w:r w:rsidRPr="000F7329">
              <w:t>centred gas may be trapped in tight sandstones but is yet to be investigated.</w:t>
            </w:r>
          </w:p>
        </w:tc>
      </w:tr>
      <w:tr w:rsidR="00DE6930" w:rsidRPr="00F463E1" w14:paraId="1D939A84" w14:textId="77777777" w:rsidTr="000F7329">
        <w:trPr>
          <w:trHeight w:val="334"/>
          <w:tblHeader/>
        </w:trPr>
        <w:tc>
          <w:tcPr>
            <w:tcW w:w="3402" w:type="dxa"/>
            <w:shd w:val="clear" w:color="auto" w:fill="146692"/>
          </w:tcPr>
          <w:p w14:paraId="129715F4" w14:textId="77777777" w:rsidR="00937D4E" w:rsidRPr="000F7329" w:rsidRDefault="00937D4E" w:rsidP="000F7329">
            <w:pPr>
              <w:pStyle w:val="TableText"/>
              <w:spacing w:after="20"/>
              <w:rPr>
                <w:b/>
                <w:color w:val="FFFFFF"/>
              </w:rPr>
            </w:pPr>
            <w:r w:rsidRPr="000F7329">
              <w:rPr>
                <w:b/>
                <w:color w:val="FFFFFF"/>
              </w:rPr>
              <w:t xml:space="preserve">Reservoirs </w:t>
            </w:r>
          </w:p>
        </w:tc>
        <w:tc>
          <w:tcPr>
            <w:tcW w:w="5670" w:type="dxa"/>
            <w:shd w:val="clear" w:color="auto" w:fill="E1F2FB"/>
          </w:tcPr>
          <w:p w14:paraId="4931FBBF" w14:textId="77777777" w:rsidR="00937D4E" w:rsidRPr="000F7329" w:rsidRDefault="00705FB1" w:rsidP="000F7329">
            <w:pPr>
              <w:pStyle w:val="TableText"/>
              <w:spacing w:after="20"/>
            </w:pPr>
            <w:r w:rsidRPr="000F7329">
              <w:t>Potential conventional reservoirs exist through the Isa Superbasin; the Loretta Supersequence (Lady Loretta Formation) and sands of the Term (Termite Range Formation), Lawn (Bulmung Sandstone), Wide and Doom supersequ</w:t>
            </w:r>
            <w:r w:rsidR="00361530" w:rsidRPr="000F7329">
              <w:t>e</w:t>
            </w:r>
            <w:r w:rsidRPr="000F7329">
              <w:t>nces (Widdallion Sandstone Member) are all candidates. The Lawn and River supersequence are considered unconventional reservoirs.</w:t>
            </w:r>
          </w:p>
        </w:tc>
      </w:tr>
      <w:tr w:rsidR="00DE6930" w:rsidRPr="00F463E1" w14:paraId="49BD7FA0" w14:textId="77777777" w:rsidTr="000F7329">
        <w:trPr>
          <w:trHeight w:val="656"/>
          <w:tblHeader/>
        </w:trPr>
        <w:tc>
          <w:tcPr>
            <w:tcW w:w="3402" w:type="dxa"/>
            <w:shd w:val="clear" w:color="auto" w:fill="146692"/>
          </w:tcPr>
          <w:p w14:paraId="429B8269" w14:textId="77777777" w:rsidR="00937D4E" w:rsidRPr="000F7329" w:rsidRDefault="00937D4E" w:rsidP="000F7329">
            <w:pPr>
              <w:pStyle w:val="TableText"/>
              <w:spacing w:after="20"/>
              <w:rPr>
                <w:b/>
                <w:color w:val="FFFFFF"/>
              </w:rPr>
            </w:pPr>
            <w:r w:rsidRPr="000F7329">
              <w:rPr>
                <w:b/>
                <w:color w:val="FFFFFF"/>
              </w:rPr>
              <w:t xml:space="preserve">Seals </w:t>
            </w:r>
          </w:p>
        </w:tc>
        <w:tc>
          <w:tcPr>
            <w:tcW w:w="5670" w:type="dxa"/>
            <w:shd w:val="clear" w:color="auto" w:fill="E1F2FB"/>
          </w:tcPr>
          <w:p w14:paraId="62E6C26B" w14:textId="77777777" w:rsidR="00937D4E" w:rsidRPr="000F7329" w:rsidRDefault="00937D4E" w:rsidP="000F7329">
            <w:pPr>
              <w:pStyle w:val="TableText"/>
              <w:spacing w:after="20"/>
            </w:pPr>
            <w:r w:rsidRPr="000F7329">
              <w:t xml:space="preserve">Highstand mudstone units at the top of </w:t>
            </w:r>
            <w:r w:rsidR="00D058C7" w:rsidRPr="000F7329">
              <w:t>third</w:t>
            </w:r>
            <w:r w:rsidR="00776A6C" w:rsidRPr="000F7329">
              <w:t>-</w:t>
            </w:r>
            <w:r w:rsidRPr="000F7329">
              <w:t>order sequences and supersequences may act as seals; regional seals are likely to be provided by the latter.</w:t>
            </w:r>
          </w:p>
        </w:tc>
      </w:tr>
      <w:tr w:rsidR="00DE6930" w:rsidRPr="00F463E1" w14:paraId="2A3A39A5" w14:textId="77777777" w:rsidTr="000F7329">
        <w:trPr>
          <w:trHeight w:val="336"/>
          <w:tblHeader/>
        </w:trPr>
        <w:tc>
          <w:tcPr>
            <w:tcW w:w="3402" w:type="dxa"/>
            <w:shd w:val="clear" w:color="auto" w:fill="146692"/>
          </w:tcPr>
          <w:p w14:paraId="05D60787" w14:textId="77777777" w:rsidR="00937D4E" w:rsidRPr="000F7329" w:rsidRDefault="00937D4E" w:rsidP="000F7329">
            <w:pPr>
              <w:pStyle w:val="TableText"/>
              <w:spacing w:after="20"/>
              <w:rPr>
                <w:b/>
                <w:color w:val="FFFFFF"/>
              </w:rPr>
            </w:pPr>
            <w:r w:rsidRPr="000F7329">
              <w:rPr>
                <w:b/>
                <w:color w:val="FFFFFF"/>
              </w:rPr>
              <w:t xml:space="preserve">Source rocks </w:t>
            </w:r>
          </w:p>
        </w:tc>
        <w:tc>
          <w:tcPr>
            <w:tcW w:w="5670" w:type="dxa"/>
            <w:shd w:val="clear" w:color="auto" w:fill="E1F2FB"/>
          </w:tcPr>
          <w:p w14:paraId="7EEB76D1" w14:textId="77777777" w:rsidR="00937D4E" w:rsidRPr="000F7329" w:rsidRDefault="00705FB1" w:rsidP="000F7329">
            <w:pPr>
              <w:pStyle w:val="TableText"/>
              <w:spacing w:after="20"/>
            </w:pPr>
            <w:r w:rsidRPr="000F7329">
              <w:t>Lawn Supersequence, River Supersequence, Term Supersequence (Termite Range Formation - Potential), Gun Supersequence (Esper</w:t>
            </w:r>
            <w:r w:rsidR="002C2DD1" w:rsidRPr="000F7329">
              <w:t>a</w:t>
            </w:r>
            <w:r w:rsidRPr="000F7329">
              <w:t>nza Formation - Potential)</w:t>
            </w:r>
          </w:p>
        </w:tc>
      </w:tr>
      <w:tr w:rsidR="00DE6930" w:rsidRPr="00F463E1" w14:paraId="5200A70B" w14:textId="77777777" w:rsidTr="000F7329">
        <w:trPr>
          <w:trHeight w:val="231"/>
          <w:tblHeader/>
        </w:trPr>
        <w:tc>
          <w:tcPr>
            <w:tcW w:w="3402" w:type="dxa"/>
            <w:shd w:val="clear" w:color="auto" w:fill="146692"/>
          </w:tcPr>
          <w:p w14:paraId="16C24363" w14:textId="77777777" w:rsidR="00937D4E" w:rsidRPr="000F7329" w:rsidRDefault="00937D4E" w:rsidP="000F7329">
            <w:pPr>
              <w:pStyle w:val="TableText"/>
              <w:spacing w:after="20"/>
              <w:rPr>
                <w:b/>
                <w:color w:val="FFFFFF"/>
              </w:rPr>
            </w:pPr>
            <w:r w:rsidRPr="000F7329">
              <w:rPr>
                <w:b/>
                <w:color w:val="FFFFFF"/>
              </w:rPr>
              <w:t xml:space="preserve">Hydrocarbon shows </w:t>
            </w:r>
          </w:p>
        </w:tc>
        <w:tc>
          <w:tcPr>
            <w:tcW w:w="5670" w:type="dxa"/>
            <w:shd w:val="clear" w:color="auto" w:fill="E1F2FB"/>
          </w:tcPr>
          <w:p w14:paraId="359FFBA4" w14:textId="77777777" w:rsidR="00705FB1" w:rsidRPr="000F7329" w:rsidRDefault="00705FB1" w:rsidP="000F7329">
            <w:pPr>
              <w:pStyle w:val="TableText"/>
              <w:spacing w:after="20"/>
            </w:pPr>
            <w:r w:rsidRPr="000F7329">
              <w:t>Numerous hydrocarbon shows are observed</w:t>
            </w:r>
            <w:r w:rsidR="004E3FC7" w:rsidRPr="000F7329">
              <w:t>:</w:t>
            </w:r>
          </w:p>
          <w:p w14:paraId="558591C7" w14:textId="77777777" w:rsidR="00705FB1" w:rsidRPr="000F7329" w:rsidRDefault="00705FB1" w:rsidP="005607DA">
            <w:pPr>
              <w:pStyle w:val="TableBullet"/>
            </w:pPr>
            <w:r w:rsidRPr="000F7329">
              <w:t>significant gas shows in the Lawn and River supersequences, minor gas shows through most inte</w:t>
            </w:r>
            <w:r w:rsidR="00361530" w:rsidRPr="000F7329">
              <w:t>rsected units in Isa Superbasin</w:t>
            </w:r>
          </w:p>
          <w:p w14:paraId="003658E9" w14:textId="77777777" w:rsidR="00705FB1" w:rsidRPr="000F7329" w:rsidRDefault="00705FB1" w:rsidP="005607DA">
            <w:pPr>
              <w:pStyle w:val="TableBullet"/>
            </w:pPr>
            <w:r w:rsidRPr="000F7329">
              <w:t>oil bleeds and bitumen in the Loretta Supersequence (Walford Creek Dolomite, a lateral equivalent</w:t>
            </w:r>
            <w:r w:rsidR="00361530" w:rsidRPr="000F7329">
              <w:t xml:space="preserve"> to the Lady Loretta Formation)</w:t>
            </w:r>
          </w:p>
          <w:p w14:paraId="3FFD9F69" w14:textId="77777777" w:rsidR="00705FB1" w:rsidRPr="000F7329" w:rsidRDefault="00705FB1" w:rsidP="005607DA">
            <w:pPr>
              <w:pStyle w:val="TableBullet"/>
            </w:pPr>
            <w:r w:rsidRPr="000F7329">
              <w:t>bitumen in the Term Supersequence (Termite Range Formation), the Lawn Supers</w:t>
            </w:r>
            <w:r w:rsidR="00361530" w:rsidRPr="000F7329">
              <w:t>equence and River Supersequence</w:t>
            </w:r>
          </w:p>
          <w:p w14:paraId="7FD964E5" w14:textId="77777777" w:rsidR="00937D4E" w:rsidRPr="000F7329" w:rsidRDefault="00705FB1" w:rsidP="005607DA">
            <w:pPr>
              <w:pStyle w:val="TableBullet"/>
            </w:pPr>
            <w:r w:rsidRPr="000F7329">
              <w:t>the best oil shows are in the Constance Sandstone of the South Nicholson Basin.</w:t>
            </w:r>
          </w:p>
        </w:tc>
      </w:tr>
    </w:tbl>
    <w:p w14:paraId="7E152297" w14:textId="2979F2D7" w:rsidR="00F310E9" w:rsidRDefault="001925BD" w:rsidP="001925BD">
      <w:pPr>
        <w:pStyle w:val="SourceornoteforTableorFigure"/>
      </w:pPr>
      <w:r>
        <w:t>Source:</w:t>
      </w:r>
      <w:r w:rsidR="00F310E9" w:rsidRPr="00F310E9">
        <w:t xml:space="preserve"> </w:t>
      </w:r>
      <w:r w:rsidR="00F310E9">
        <w:fldChar w:fldCharType="begin"/>
      </w:r>
      <w:r w:rsidR="00E57933">
        <w:instrText xml:space="preserve"> ADDIN EN.CITE &lt;EndNote&gt;&lt;Cite AuthorYear="1"&gt;&lt;Author&gt;Gorton&lt;/Author&gt;&lt;Year&gt;2018&lt;/Year&gt;&lt;RecNum&gt;154&lt;/RecNum&gt;&lt;DisplayText&gt;Gorton and Troup (2018)&lt;/DisplayText&gt;&lt;record&gt;&lt;rec-number&gt;154&lt;/rec-number&gt;&lt;foreign-keys&gt;&lt;key app="EN" db-id="twapsx5vp2rat5erdz45sx2sdeprddxzdzvx" timestamp="1532586749"&gt;154&lt;/key&gt;&lt;/foreign-keys&gt;&lt;ref-type name="Journal Article"&gt;17&lt;/ref-type&gt;&lt;contributors&gt;&lt;authors&gt;&lt;author&gt;Gorton, Justin&lt;/author&gt;&lt;author&gt;Troup, Alison&lt;/author&gt;&lt;/authors&gt;&lt;/contributors&gt;&lt;titles&gt;&lt;title&gt;Petroleum systems of the Proterozoic in northwest Queensland and a description of various play types&lt;/title&gt;&lt;secondary-title&gt;The APPEA Journal&lt;/secondary-title&gt;&lt;/titles&gt;&lt;periodical&gt;&lt;full-title&gt;The APPEA Journal&lt;/full-title&gt;&lt;/periodical&gt;&lt;pages&gt;311-320&lt;/pages&gt;&lt;volume&gt;58&lt;/volume&gt;&lt;number&gt;1&lt;/number&gt;&lt;keywords&gt;&lt;keyword&gt;Keywords: conventional, Doom Supersequence, Isa Superbasin, Lawn Hill Formation, Lawn Supersequence, Loretta Supersequence, McNamara Group, organic geochemistry, petroleum plays, petroleum systems, Proterozoic, reservoir characterisation, Riversleigh Si&lt;/keyword&gt;&lt;/keywords&gt;&lt;dates&gt;&lt;year&gt;2018&lt;/year&gt;&lt;/dates&gt;&lt;urls&gt;&lt;related-urls&gt;&lt;url&gt;&lt;style face="underline" font="default" size="100%"&gt;https://www.publish.csiro.au/paper/AJ17115&lt;/style&gt;&lt;/url&gt;&lt;/related-urls&gt;&lt;/urls&gt;&lt;electronic-resource-num&gt;10.1071/AJ17115&lt;/electronic-resource-num&gt;&lt;/record&gt;&lt;/Cite&gt;&lt;/EndNote&gt;</w:instrText>
      </w:r>
      <w:r w:rsidR="00F310E9">
        <w:fldChar w:fldCharType="separate"/>
      </w:r>
      <w:r w:rsidR="00F310E9">
        <w:rPr>
          <w:noProof/>
        </w:rPr>
        <w:t>Gorton and Troup (2018)</w:t>
      </w:r>
      <w:r w:rsidR="00F310E9">
        <w:fldChar w:fldCharType="end"/>
      </w:r>
    </w:p>
    <w:p w14:paraId="0BDCF3A5" w14:textId="7BD6CCE9" w:rsidR="001D421D" w:rsidRDefault="001D421D" w:rsidP="001D421D">
      <w:pPr>
        <w:pStyle w:val="Summary"/>
        <w:rPr>
          <w:rStyle w:val="Italic"/>
        </w:rPr>
      </w:pPr>
      <w:r w:rsidRPr="00160919">
        <w:rPr>
          <w:rStyle w:val="Italic"/>
        </w:rPr>
        <w:t xml:space="preserve">Methods snapshot: </w:t>
      </w:r>
      <w:r w:rsidR="003D6585">
        <w:rPr>
          <w:rStyle w:val="Italic"/>
        </w:rPr>
        <w:t>c</w:t>
      </w:r>
      <w:r w:rsidR="001C22B2">
        <w:rPr>
          <w:rStyle w:val="Italic"/>
        </w:rPr>
        <w:t xml:space="preserve">omparing </w:t>
      </w:r>
      <w:r>
        <w:rPr>
          <w:rStyle w:val="Italic"/>
        </w:rPr>
        <w:t xml:space="preserve">Proterozoic Earth </w:t>
      </w:r>
      <w:r w:rsidR="001C22B2">
        <w:rPr>
          <w:rStyle w:val="Italic"/>
        </w:rPr>
        <w:t>and</w:t>
      </w:r>
      <w:r>
        <w:rPr>
          <w:rStyle w:val="Italic"/>
        </w:rPr>
        <w:t xml:space="preserve"> Phanerozoic Earth</w:t>
      </w:r>
    </w:p>
    <w:p w14:paraId="367BACED" w14:textId="06907DDA" w:rsidR="001D421D" w:rsidRDefault="001D421D" w:rsidP="001D421D">
      <w:pPr>
        <w:pStyle w:val="Summary"/>
      </w:pPr>
      <w:r>
        <w:t xml:space="preserve">Earth in the </w:t>
      </w:r>
      <w:r w:rsidRPr="00837DEE">
        <w:t>Proterozoic</w:t>
      </w:r>
      <w:r>
        <w:t xml:space="preserve"> was completely alien to the present-day </w:t>
      </w:r>
      <w:r w:rsidRPr="00837DEE">
        <w:t>Phanerozoic</w:t>
      </w:r>
      <w:r>
        <w:t xml:space="preserve"> Earth. The beginning of the Proterozoic is roughly defined as the </w:t>
      </w:r>
      <w:r w:rsidR="001B13CD">
        <w:t xml:space="preserve">time </w:t>
      </w:r>
      <w:r>
        <w:t xml:space="preserve">where the planet had cooled to the point where modern-day plate tectonic processes became dominant, allowing for stable continents to form and accrete </w:t>
      </w:r>
      <w:r>
        <w:fldChar w:fldCharType="begin"/>
      </w:r>
      <w:r w:rsidR="00E57933">
        <w:instrText xml:space="preserve"> ADDIN EN.CITE &lt;EndNote&gt;&lt;Cite&gt;&lt;Author&gt;Ogg&lt;/Author&gt;&lt;Year&gt;2016&lt;/Year&gt;&lt;RecNum&gt;450&lt;/RecNum&gt;&lt;DisplayText&gt;(Ogg et al., 2016)&lt;/DisplayText&gt;&lt;record&gt;&lt;rec-number&gt;450&lt;/rec-number&gt;&lt;foreign-keys&gt;&lt;key app="EN" db-id="twapsx5vp2rat5erdz45sx2sdeprddxzdzvx" timestamp="1566538724"&gt;450&lt;/key&gt;&lt;/foreign-keys&gt;&lt;ref-type name="Book"&gt;6&lt;/ref-type&gt;&lt;contributors&gt;&lt;authors&gt;&lt;author&gt;Ogg, James George&lt;/author&gt;&lt;author&gt;Ogg, Gabi&lt;/author&gt;&lt;author&gt;Gradstein, Felix M&lt;/author&gt;&lt;/authors&gt;&lt;/contributors&gt;&lt;titles&gt;&lt;title&gt;A concise geologic time scale: 2016&lt;/title&gt;&lt;/titles&gt;&lt;dates&gt;&lt;year&gt;2016&lt;/year&gt;&lt;/dates&gt;&lt;publisher&gt;Elsevier&lt;/publisher&gt;&lt;isbn&gt;044459468X&lt;/isbn&gt;&lt;urls&gt;&lt;/urls&gt;&lt;/record&gt;&lt;/Cite&gt;&lt;/EndNote&gt;</w:instrText>
      </w:r>
      <w:r>
        <w:fldChar w:fldCharType="separate"/>
      </w:r>
      <w:r>
        <w:rPr>
          <w:noProof/>
        </w:rPr>
        <w:t>(Ogg et al., 2016)</w:t>
      </w:r>
      <w:r>
        <w:fldChar w:fldCharType="end"/>
      </w:r>
      <w:r w:rsidR="001B13CD">
        <w:t>. The oldest e</w:t>
      </w:r>
      <w:r>
        <w:t xml:space="preserve">ra of the Proterozoic, the Paleoproterozoic, features four </w:t>
      </w:r>
      <w:r w:rsidR="001B13CD">
        <w:t>p</w:t>
      </w:r>
      <w:r>
        <w:t>eriods whose names are derived from the dominant geological processes that</w:t>
      </w:r>
      <w:r w:rsidRPr="000F7329">
        <w:rPr>
          <w:rFonts w:eastAsia="Times New Roman" w:cs="Arial"/>
        </w:rPr>
        <w:t xml:space="preserve"> occurred at that</w:t>
      </w:r>
      <w:r>
        <w:t xml:space="preserve"> time</w:t>
      </w:r>
      <w:r w:rsidRPr="007E2B4E">
        <w:t xml:space="preserve"> </w:t>
      </w:r>
      <w:r>
        <w:fldChar w:fldCharType="begin"/>
      </w:r>
      <w:r w:rsidR="00E57933">
        <w:instrText xml:space="preserve"> ADDIN EN.CITE &lt;EndNote&gt;&lt;Cite&gt;&lt;Author&gt;Ogg&lt;/Author&gt;&lt;Year&gt;2016&lt;/Year&gt;&lt;RecNum&gt;450&lt;/RecNum&gt;&lt;DisplayText&gt;(Ogg et al., 2016)&lt;/DisplayText&gt;&lt;record&gt;&lt;rec-number&gt;450&lt;/rec-number&gt;&lt;foreign-keys&gt;&lt;key app="EN" db-id="twapsx5vp2rat5erdz45sx2sdeprddxzdzvx" timestamp="1566538724"&gt;450&lt;/key&gt;&lt;/foreign-keys&gt;&lt;ref-type name="Book"&gt;6&lt;/ref-type&gt;&lt;contributors&gt;&lt;authors&gt;&lt;author&gt;Ogg, James George&lt;/author&gt;&lt;author&gt;Ogg, Gabi&lt;/author&gt;&lt;author&gt;Gradstein, Felix M&lt;/author&gt;&lt;/authors&gt;&lt;/contributors&gt;&lt;titles&gt;&lt;title&gt;A concise geologic time scale: 2016&lt;/title&gt;&lt;/titles&gt;&lt;dates&gt;&lt;year&gt;2016&lt;/year&gt;&lt;/dates&gt;&lt;publisher&gt;Elsevier&lt;/publisher&gt;&lt;isbn&gt;044459468X&lt;/isbn&gt;&lt;urls&gt;&lt;/urls&gt;&lt;/record&gt;&lt;/Cite&gt;&lt;/EndNote&gt;</w:instrText>
      </w:r>
      <w:r>
        <w:fldChar w:fldCharType="separate"/>
      </w:r>
      <w:r>
        <w:rPr>
          <w:noProof/>
        </w:rPr>
        <w:t>(Ogg et al., 2016)</w:t>
      </w:r>
      <w:r>
        <w:fldChar w:fldCharType="end"/>
      </w:r>
      <w:r>
        <w:t>:</w:t>
      </w:r>
    </w:p>
    <w:p w14:paraId="41A5CB7A" w14:textId="24AAA5E8" w:rsidR="001D421D" w:rsidRDefault="001D421D" w:rsidP="001D421D">
      <w:pPr>
        <w:pStyle w:val="Summary"/>
        <w:contextualSpacing/>
      </w:pPr>
      <w:r w:rsidRPr="006026BF">
        <w:rPr>
          <w:rStyle w:val="Bold"/>
        </w:rPr>
        <w:t>Siderian</w:t>
      </w:r>
      <w:r w:rsidR="001B13CD">
        <w:t xml:space="preserve"> (‘</w:t>
      </w:r>
      <w:r w:rsidRPr="001647AE">
        <w:t>iron</w:t>
      </w:r>
      <w:r w:rsidR="001B13CD">
        <w:t>’</w:t>
      </w:r>
      <w:r w:rsidRPr="001647AE">
        <w:t>, 2.50 - 2.30 Ga)</w:t>
      </w:r>
      <w:r>
        <w:t xml:space="preserve">: The majority of iron precipitates from the oceans during the Great Oxidation Event (GOE: </w:t>
      </w:r>
      <w:r w:rsidRPr="006026BF">
        <w:rPr>
          <w:rStyle w:val="Italic"/>
        </w:rPr>
        <w:t>ca</w:t>
      </w:r>
      <w:r w:rsidR="00D348D2">
        <w:t xml:space="preserve"> 2.4</w:t>
      </w:r>
      <w:r w:rsidR="00D348D2">
        <w:rPr>
          <w:rFonts w:cs="Calibri"/>
        </w:rPr>
        <w:t>–</w:t>
      </w:r>
      <w:r w:rsidRPr="00346DDA">
        <w:t>2.0 Ga</w:t>
      </w:r>
      <w:r>
        <w:t>)</w:t>
      </w:r>
      <w:r w:rsidRPr="00346DDA">
        <w:t xml:space="preserve"> </w:t>
      </w:r>
      <w:r w:rsidR="00F9095A">
        <w:fldChar w:fldCharType="begin"/>
      </w:r>
      <w:r w:rsidR="00E57933">
        <w:instrText xml:space="preserve"> ADDIN EN.CITE &lt;EndNote&gt;&lt;Cite&gt;&lt;Author&gt;Holland&lt;/Author&gt;&lt;Year&gt;2006&lt;/Year&gt;&lt;RecNum&gt;453&lt;/RecNum&gt;&lt;DisplayText&gt;(Holland, 2006)&lt;/DisplayText&gt;&lt;record&gt;&lt;rec-number&gt;453&lt;/rec-number&gt;&lt;foreign-keys&gt;&lt;key app="EN" db-id="twapsx5vp2rat5erdz45sx2sdeprddxzdzvx" timestamp="1567041061"&gt;453&lt;/key&gt;&lt;/foreign-keys&gt;&lt;ref-type name="Journal Article"&gt;17&lt;/ref-type&gt;&lt;contributors&gt;&lt;authors&gt;&lt;author&gt;Holland, H. D.,&lt;/author&gt;&lt;/authors&gt;&lt;/contributors&gt;&lt;titles&gt;&lt;title&gt;The oxygenation of the atmosphere and oceans&lt;/title&gt;&lt;secondary-title&gt;Philosophical Transactions of the Royal Society B: Biological Sciences&lt;/secondary-title&gt;&lt;/titles&gt;&lt;periodical&gt;&lt;full-title&gt;Philosophical Transactions of the Royal Society B: Biological Sciences&lt;/full-title&gt;&lt;/periodical&gt;&lt;pages&gt;903-915&lt;/pages&gt;&lt;volume&gt;361&lt;/volume&gt;&lt;number&gt;1470&lt;/number&gt;&lt;dates&gt;&lt;year&gt;2006&lt;/year&gt;&lt;/dates&gt;&lt;isbn&gt;0962-8436&lt;/isbn&gt;&lt;urls&gt;&lt;/urls&gt;&lt;/record&gt;&lt;/Cite&gt;&lt;/EndNote&gt;</w:instrText>
      </w:r>
      <w:r w:rsidR="00F9095A">
        <w:fldChar w:fldCharType="separate"/>
      </w:r>
      <w:r w:rsidR="00F9095A">
        <w:rPr>
          <w:noProof/>
        </w:rPr>
        <w:t>(Holland, 2006)</w:t>
      </w:r>
      <w:r w:rsidR="00F9095A">
        <w:fldChar w:fldCharType="end"/>
      </w:r>
    </w:p>
    <w:p w14:paraId="107BD6D3" w14:textId="15E6471B" w:rsidR="001D421D" w:rsidRDefault="001D421D" w:rsidP="001D421D">
      <w:pPr>
        <w:pStyle w:val="Summary"/>
        <w:contextualSpacing/>
      </w:pPr>
      <w:r w:rsidRPr="006026BF">
        <w:rPr>
          <w:rStyle w:val="Bold"/>
        </w:rPr>
        <w:t>Rhyacian</w:t>
      </w:r>
      <w:r w:rsidR="001B13CD">
        <w:t xml:space="preserve"> (‘</w:t>
      </w:r>
      <w:r>
        <w:t>stream of lav</w:t>
      </w:r>
      <w:r w:rsidR="001B13CD">
        <w:t>a’</w:t>
      </w:r>
      <w:r>
        <w:t>: 2.30</w:t>
      </w:r>
      <w:r w:rsidR="00D348D2">
        <w:rPr>
          <w:rFonts w:cs="Calibri"/>
        </w:rPr>
        <w:t>–</w:t>
      </w:r>
      <w:r>
        <w:t>2.05 Ga): Large layered igneous complexes formed</w:t>
      </w:r>
    </w:p>
    <w:p w14:paraId="79ED0569" w14:textId="15663FC6" w:rsidR="001D421D" w:rsidRDefault="001D421D" w:rsidP="001D421D">
      <w:pPr>
        <w:pStyle w:val="Summary"/>
        <w:contextualSpacing/>
      </w:pPr>
      <w:r w:rsidRPr="006026BF">
        <w:rPr>
          <w:rStyle w:val="Bold"/>
        </w:rPr>
        <w:t>Orosirian</w:t>
      </w:r>
      <w:r w:rsidRPr="005C391C">
        <w:t xml:space="preserve"> (</w:t>
      </w:r>
      <w:r w:rsidR="001B13CD">
        <w:t>‘</w:t>
      </w:r>
      <w:r w:rsidRPr="005C391C">
        <w:t>moun</w:t>
      </w:r>
      <w:r>
        <w:t>tain range</w:t>
      </w:r>
      <w:r w:rsidR="001B13CD">
        <w:t>’</w:t>
      </w:r>
      <w:r>
        <w:t>: 2.05</w:t>
      </w:r>
      <w:r w:rsidR="00D348D2">
        <w:rPr>
          <w:rFonts w:cs="Calibri"/>
        </w:rPr>
        <w:t>–</w:t>
      </w:r>
      <w:r>
        <w:t>1.80 Ga): Episode of Orogeny on all continents</w:t>
      </w:r>
    </w:p>
    <w:p w14:paraId="14F58628" w14:textId="68FFD9F7" w:rsidR="001D421D" w:rsidRPr="0091105E" w:rsidRDefault="001D421D" w:rsidP="001D421D">
      <w:pPr>
        <w:pStyle w:val="Summary"/>
        <w:contextualSpacing/>
      </w:pPr>
      <w:r w:rsidRPr="006026BF">
        <w:rPr>
          <w:rStyle w:val="Bold"/>
        </w:rPr>
        <w:t>Statherian</w:t>
      </w:r>
      <w:r w:rsidRPr="005C391C">
        <w:t xml:space="preserve"> (</w:t>
      </w:r>
      <w:r w:rsidR="001B13CD">
        <w:t>‘</w:t>
      </w:r>
      <w:r>
        <w:t>stable, firm</w:t>
      </w:r>
      <w:r w:rsidR="001B13CD">
        <w:t>’</w:t>
      </w:r>
      <w:r w:rsidRPr="005C391C">
        <w:t>: 1.80</w:t>
      </w:r>
      <w:r w:rsidR="00D348D2">
        <w:rPr>
          <w:rFonts w:cs="Calibri"/>
        </w:rPr>
        <w:t>–</w:t>
      </w:r>
      <w:r w:rsidRPr="005C391C">
        <w:t>1.60 Ga</w:t>
      </w:r>
      <w:r>
        <w:t>): New platfo</w:t>
      </w:r>
      <w:r w:rsidR="001B13CD">
        <w:t>rms form (e.g. north Australia).</w:t>
      </w:r>
      <w:r>
        <w:br/>
      </w:r>
    </w:p>
    <w:p w14:paraId="2A286D7F" w14:textId="16F1C459" w:rsidR="001D421D" w:rsidRDefault="00554C53" w:rsidP="001D421D">
      <w:pPr>
        <w:pStyle w:val="Summary"/>
      </w:pPr>
      <w:r>
        <w:t>A</w:t>
      </w:r>
      <w:r w:rsidR="001D421D">
        <w:t>tmospheric oxygen began accumulating</w:t>
      </w:r>
      <w:r>
        <w:t xml:space="preserve"> during the Proterozoic GOE, which</w:t>
      </w:r>
      <w:r w:rsidR="001D421D">
        <w:t xml:space="preserve"> was only possible once ocea</w:t>
      </w:r>
      <w:r w:rsidR="001A2565">
        <w:t>nic reserves of unoxidised sulf</w:t>
      </w:r>
      <w:r w:rsidR="001D421D">
        <w:t>ur and iron were depleted. The earliest Proterozoic is recognised for the deposition of banded iron formations, which peaked just after the Archean</w:t>
      </w:r>
      <w:r w:rsidR="001B13CD">
        <w:t>–</w:t>
      </w:r>
      <w:r w:rsidR="001D421D">
        <w:t xml:space="preserve">Proterozoic boundary and continued until </w:t>
      </w:r>
      <w:r w:rsidR="001B13CD">
        <w:t xml:space="preserve">around </w:t>
      </w:r>
      <w:r w:rsidR="001D421D">
        <w:t xml:space="preserve">1.9 Ga. By this point, atmospheric oxygen had increased from </w:t>
      </w:r>
      <w:r w:rsidR="001B13CD">
        <w:t xml:space="preserve">less than </w:t>
      </w:r>
      <w:r w:rsidR="001D421D">
        <w:t>0.0001</w:t>
      </w:r>
      <w:r w:rsidR="001D421D" w:rsidRPr="00660507">
        <w:t xml:space="preserve">% </w:t>
      </w:r>
      <w:r w:rsidR="001D421D">
        <w:t xml:space="preserve">to </w:t>
      </w:r>
      <w:r w:rsidR="001B13CD">
        <w:t xml:space="preserve">about </w:t>
      </w:r>
      <w:r w:rsidR="001D421D">
        <w:t>15%</w:t>
      </w:r>
      <w:r w:rsidR="001D421D" w:rsidRPr="001E34CF">
        <w:t xml:space="preserve"> </w:t>
      </w:r>
      <w:r w:rsidR="001D421D">
        <w:t xml:space="preserve">of </w:t>
      </w:r>
      <w:r w:rsidR="001B13CD">
        <w:t>present</w:t>
      </w:r>
      <w:r w:rsidR="001D421D">
        <w:t xml:space="preserve"> atmospheric concentrations</w:t>
      </w:r>
      <w:r w:rsidR="001D421D" w:rsidRPr="00B65405">
        <w:t xml:space="preserve"> </w:t>
      </w:r>
      <w:r w:rsidR="001D421D">
        <w:fldChar w:fldCharType="begin"/>
      </w:r>
      <w:r w:rsidR="00E57933">
        <w:instrText xml:space="preserve"> ADDIN EN.CITE &lt;EndNote&gt;&lt;Cite&gt;&lt;Author&gt;Stanley&lt;/Author&gt;&lt;Year&gt;2005&lt;/Year&gt;&lt;RecNum&gt;452&lt;/RecNum&gt;&lt;DisplayText&gt;(Stanley, 2005)&lt;/DisplayText&gt;&lt;record&gt;&lt;rec-number&gt;452&lt;/rec-number&gt;&lt;foreign-keys&gt;&lt;key app="EN" db-id="twapsx5vp2rat5erdz45sx2sdeprddxzdzvx" timestamp="1566539143"&gt;452&lt;/key&gt;&lt;/foreign-keys&gt;&lt;ref-type name="Book"&gt;6&lt;/ref-type&gt;&lt;contributors&gt;&lt;authors&gt;&lt;author&gt;Stanley, Steven M&lt;/author&gt;&lt;/authors&gt;&lt;/contributors&gt;&lt;titles&gt;&lt;title&gt;Earth system history&lt;/title&gt;&lt;/titles&gt;&lt;dates&gt;&lt;year&gt;2005&lt;/year&gt;&lt;/dates&gt;&lt;publisher&gt;Macmillan&lt;/publisher&gt;&lt;isbn&gt;0716739070&lt;/isbn&gt;&lt;urls&gt;&lt;/urls&gt;&lt;/record&gt;&lt;/Cite&gt;&lt;/EndNote&gt;</w:instrText>
      </w:r>
      <w:r w:rsidR="001D421D">
        <w:fldChar w:fldCharType="separate"/>
      </w:r>
      <w:r w:rsidR="001D421D">
        <w:rPr>
          <w:noProof/>
        </w:rPr>
        <w:t>(Stanley, 2005)</w:t>
      </w:r>
      <w:r w:rsidR="001D421D">
        <w:fldChar w:fldCharType="end"/>
      </w:r>
      <w:r w:rsidR="001D421D">
        <w:t xml:space="preserve">. Increased atmospheric oxygen during the GOE led to progressive oxygenation of the shallow oceans, however, the deep oceans </w:t>
      </w:r>
      <w:r w:rsidR="008F142B">
        <w:t>remained</w:t>
      </w:r>
      <w:r w:rsidR="001D421D">
        <w:t xml:space="preserve"> anoxic until </w:t>
      </w:r>
      <w:r w:rsidR="001D421D" w:rsidRPr="006026BF">
        <w:rPr>
          <w:rStyle w:val="Italic"/>
        </w:rPr>
        <w:t>ca.</w:t>
      </w:r>
      <w:r w:rsidR="001D421D">
        <w:t xml:space="preserve"> 1.8 Ga </w:t>
      </w:r>
      <w:r w:rsidR="00F9095A">
        <w:fldChar w:fldCharType="begin"/>
      </w:r>
      <w:r w:rsidR="00E57933">
        <w:instrText xml:space="preserve"> ADDIN EN.CITE &lt;EndNote&gt;&lt;Cite&gt;&lt;Author&gt;Holland&lt;/Author&gt;&lt;Year&gt;2006&lt;/Year&gt;&lt;RecNum&gt;453&lt;/RecNum&gt;&lt;DisplayText&gt;(Holland, 2006)&lt;/DisplayText&gt;&lt;record&gt;&lt;rec-number&gt;453&lt;/rec-number&gt;&lt;foreign-keys&gt;&lt;key app="EN" db-id="twapsx5vp2rat5erdz45sx2sdeprddxzdzvx" timestamp="1567041061"&gt;453&lt;/key&gt;&lt;/foreign-keys&gt;&lt;ref-type name="Journal Article"&gt;17&lt;/ref-type&gt;&lt;contributors&gt;&lt;authors&gt;&lt;author&gt;Holland, H. D.,&lt;/author&gt;&lt;/authors&gt;&lt;/contributors&gt;&lt;titles&gt;&lt;title&gt;The oxygenation of the atmosphere and oceans&lt;/title&gt;&lt;secondary-title&gt;Philosophical Transactions of the Royal Society B: Biological Sciences&lt;/secondary-title&gt;&lt;/titles&gt;&lt;periodical&gt;&lt;full-title&gt;Philosophical Transactions of the Royal Society B: Biological Sciences&lt;/full-title&gt;&lt;/periodical&gt;&lt;pages&gt;903-915&lt;/pages&gt;&lt;volume&gt;361&lt;/volume&gt;&lt;number&gt;1470&lt;/number&gt;&lt;dates&gt;&lt;year&gt;2006&lt;/year&gt;&lt;/dates&gt;&lt;isbn&gt;0962-8436&lt;/isbn&gt;&lt;urls&gt;&lt;/urls&gt;&lt;/record&gt;&lt;/Cite&gt;&lt;/EndNote&gt;</w:instrText>
      </w:r>
      <w:r w:rsidR="00F9095A">
        <w:fldChar w:fldCharType="separate"/>
      </w:r>
      <w:r w:rsidR="00F9095A">
        <w:rPr>
          <w:noProof/>
        </w:rPr>
        <w:t>(Holland, 2006)</w:t>
      </w:r>
      <w:r w:rsidR="00F9095A">
        <w:fldChar w:fldCharType="end"/>
      </w:r>
      <w:r w:rsidR="001D421D">
        <w:t xml:space="preserve">. </w:t>
      </w:r>
      <w:r w:rsidR="004E3FC7" w:rsidRPr="004E3FC7">
        <w:t xml:space="preserve">The change in atmospheric composition allowed advanced single-celled eukaryotes to evolve and </w:t>
      </w:r>
      <w:r w:rsidR="008F142B">
        <w:t>compete</w:t>
      </w:r>
      <w:r w:rsidR="004E3FC7" w:rsidRPr="004E3FC7">
        <w:t xml:space="preserve"> with prokaryotic life; by the Neoproterozoic multicellular life was thriving</w:t>
      </w:r>
      <w:r w:rsidR="004E3FC7">
        <w:t xml:space="preserve"> </w:t>
      </w:r>
      <w:r w:rsidR="001D421D">
        <w:fldChar w:fldCharType="begin"/>
      </w:r>
      <w:r w:rsidR="00E57933">
        <w:instrText xml:space="preserve"> ADDIN EN.CITE &lt;EndNote&gt;&lt;Cite&gt;&lt;Author&gt;Ogg&lt;/Author&gt;&lt;Year&gt;2016&lt;/Year&gt;&lt;RecNum&gt;450&lt;/RecNum&gt;&lt;DisplayText&gt;(Ogg et al., 2016)&lt;/DisplayText&gt;&lt;record&gt;&lt;rec-number&gt;450&lt;/rec-number&gt;&lt;foreign-keys&gt;&lt;key app="EN" db-id="twapsx5vp2rat5erdz45sx2sdeprddxzdzvx" timestamp="1566538724"&gt;450&lt;/key&gt;&lt;/foreign-keys&gt;&lt;ref-type name="Book"&gt;6&lt;/ref-type&gt;&lt;contributors&gt;&lt;authors&gt;&lt;author&gt;Ogg, James George&lt;/author&gt;&lt;author&gt;Ogg, Gabi&lt;/author&gt;&lt;author&gt;Gradstein, Felix M&lt;/author&gt;&lt;/authors&gt;&lt;/contributors&gt;&lt;titles&gt;&lt;title&gt;A concise geologic time scale: 2016&lt;/title&gt;&lt;/titles&gt;&lt;dates&gt;&lt;year&gt;2016&lt;/year&gt;&lt;/dates&gt;&lt;publisher&gt;Elsevier&lt;/publisher&gt;&lt;isbn&gt;044459468X&lt;/isbn&gt;&lt;urls&gt;&lt;/urls&gt;&lt;/record&gt;&lt;/Cite&gt;&lt;/EndNote&gt;</w:instrText>
      </w:r>
      <w:r w:rsidR="001D421D">
        <w:fldChar w:fldCharType="separate"/>
      </w:r>
      <w:r w:rsidR="001D421D">
        <w:rPr>
          <w:noProof/>
        </w:rPr>
        <w:t>(Ogg et al., 2016)</w:t>
      </w:r>
      <w:r w:rsidR="001D421D">
        <w:fldChar w:fldCharType="end"/>
      </w:r>
      <w:r w:rsidR="001D421D">
        <w:t xml:space="preserve">. </w:t>
      </w:r>
      <w:r w:rsidR="004E3FC7" w:rsidRPr="004E3FC7">
        <w:t>The Proterozoic</w:t>
      </w:r>
      <w:r w:rsidR="001A2565">
        <w:t xml:space="preserve"> to </w:t>
      </w:r>
      <w:r w:rsidR="001B13CD">
        <w:t>P</w:t>
      </w:r>
      <w:r w:rsidR="004E3FC7" w:rsidRPr="004E3FC7">
        <w:t xml:space="preserve">hanerozoic </w:t>
      </w:r>
      <w:r w:rsidR="001B13CD">
        <w:t>(‘</w:t>
      </w:r>
      <w:r w:rsidR="004E3FC7" w:rsidRPr="004E3FC7">
        <w:t>visible life</w:t>
      </w:r>
      <w:r w:rsidR="001B13CD">
        <w:t>’</w:t>
      </w:r>
      <w:r w:rsidR="004E3FC7" w:rsidRPr="004E3FC7">
        <w:t xml:space="preserve">) boundary is </w:t>
      </w:r>
      <w:r w:rsidR="001B13CD">
        <w:t xml:space="preserve">about </w:t>
      </w:r>
      <w:r w:rsidR="004E3FC7" w:rsidRPr="004E3FC7">
        <w:t>541 Ma, where the first animal skeletons appear in the fossil record</w:t>
      </w:r>
      <w:r w:rsidR="001D421D" w:rsidRPr="00240D2F">
        <w:t xml:space="preserve"> </w:t>
      </w:r>
      <w:r w:rsidR="001D421D">
        <w:fldChar w:fldCharType="begin"/>
      </w:r>
      <w:r w:rsidR="00E57933">
        <w:instrText xml:space="preserve"> ADDIN EN.CITE &lt;EndNote&gt;&lt;Cite&gt;&lt;Author&gt;Ogg&lt;/Author&gt;&lt;Year&gt;2016&lt;/Year&gt;&lt;RecNum&gt;450&lt;/RecNum&gt;&lt;DisplayText&gt;(Ogg et al., 2016)&lt;/DisplayText&gt;&lt;record&gt;&lt;rec-number&gt;450&lt;/rec-number&gt;&lt;foreign-keys&gt;&lt;key app="EN" db-id="twapsx5vp2rat5erdz45sx2sdeprddxzdzvx" timestamp="1566538724"&gt;450&lt;/key&gt;&lt;/foreign-keys&gt;&lt;ref-type name="Book"&gt;6&lt;/ref-type&gt;&lt;contributors&gt;&lt;authors&gt;&lt;author&gt;Ogg, James George&lt;/author&gt;&lt;author&gt;Ogg, Gabi&lt;/author&gt;&lt;author&gt;Gradstein, Felix M&lt;/author&gt;&lt;/authors&gt;&lt;/contributors&gt;&lt;titles&gt;&lt;title&gt;A concise geologic time scale: 2016&lt;/title&gt;&lt;/titles&gt;&lt;dates&gt;&lt;year&gt;2016&lt;/year&gt;&lt;/dates&gt;&lt;publisher&gt;Elsevier&lt;/publisher&gt;&lt;isbn&gt;044459468X&lt;/isbn&gt;&lt;urls&gt;&lt;/urls&gt;&lt;/record&gt;&lt;/Cite&gt;&lt;/EndNote&gt;</w:instrText>
      </w:r>
      <w:r w:rsidR="001D421D">
        <w:fldChar w:fldCharType="separate"/>
      </w:r>
      <w:r w:rsidR="001D421D">
        <w:rPr>
          <w:noProof/>
        </w:rPr>
        <w:t>(Ogg et al., 2016)</w:t>
      </w:r>
      <w:r w:rsidR="001D421D">
        <w:fldChar w:fldCharType="end"/>
      </w:r>
      <w:r w:rsidR="001D421D">
        <w:t xml:space="preserve">. The Phanerozoic is the eon of abundant animal and plant life, as opposed to the cyanobacteria and basic eukaryotes </w:t>
      </w:r>
      <w:r w:rsidR="008F142B">
        <w:t>of</w:t>
      </w:r>
      <w:r w:rsidR="001D421D">
        <w:t xml:space="preserve"> the Proterozoic</w:t>
      </w:r>
      <w:r w:rsidR="004E3FC7">
        <w:t xml:space="preserve"> </w:t>
      </w:r>
      <w:r w:rsidR="004E3FC7">
        <w:fldChar w:fldCharType="begin"/>
      </w:r>
      <w:r w:rsidR="00E57933">
        <w:instrText xml:space="preserve"> ADDIN EN.CITE &lt;EndNote&gt;&lt;Cite&gt;&lt;Author&gt;Ogg&lt;/Author&gt;&lt;Year&gt;2016&lt;/Year&gt;&lt;RecNum&gt;450&lt;/RecNum&gt;&lt;DisplayText&gt;(Ogg et al., 2016)&lt;/DisplayText&gt;&lt;record&gt;&lt;rec-number&gt;450&lt;/rec-number&gt;&lt;foreign-keys&gt;&lt;key app="EN" db-id="twapsx5vp2rat5erdz45sx2sdeprddxzdzvx" timestamp="1566538724"&gt;450&lt;/key&gt;&lt;/foreign-keys&gt;&lt;ref-type name="Book"&gt;6&lt;/ref-type&gt;&lt;contributors&gt;&lt;authors&gt;&lt;author&gt;Ogg, James George&lt;/author&gt;&lt;author&gt;Ogg, Gabi&lt;/author&gt;&lt;author&gt;Gradstein, Felix M&lt;/author&gt;&lt;/authors&gt;&lt;/contributors&gt;&lt;titles&gt;&lt;title&gt;A concise geologic time scale: 2016&lt;/title&gt;&lt;/titles&gt;&lt;dates&gt;&lt;year&gt;2016&lt;/year&gt;&lt;/dates&gt;&lt;publisher&gt;Elsevier&lt;/publisher&gt;&lt;isbn&gt;044459468X&lt;/isbn&gt;&lt;urls&gt;&lt;/urls&gt;&lt;/record&gt;&lt;/Cite&gt;&lt;/EndNote&gt;</w:instrText>
      </w:r>
      <w:r w:rsidR="004E3FC7">
        <w:fldChar w:fldCharType="separate"/>
      </w:r>
      <w:r w:rsidR="004E3FC7">
        <w:rPr>
          <w:noProof/>
        </w:rPr>
        <w:t>(Ogg et al., 2016)</w:t>
      </w:r>
      <w:r w:rsidR="004E3FC7">
        <w:fldChar w:fldCharType="end"/>
      </w:r>
      <w:r w:rsidR="001D421D">
        <w:t>.</w:t>
      </w:r>
    </w:p>
    <w:p w14:paraId="6BFD671E" w14:textId="43358ECF" w:rsidR="001D421D" w:rsidRPr="0098001D" w:rsidRDefault="001D421D" w:rsidP="001D421D">
      <w:pPr>
        <w:pStyle w:val="Summary"/>
      </w:pPr>
      <w:r>
        <w:t>The Isa Superbasin was formed during the Statherian, a period characterised on most continents by the formation of new platforms</w:t>
      </w:r>
      <w:r w:rsidRPr="00240D2F">
        <w:t xml:space="preserve"> </w:t>
      </w:r>
      <w:r>
        <w:fldChar w:fldCharType="begin"/>
      </w:r>
      <w:r w:rsidR="00E57933">
        <w:instrText xml:space="preserve"> ADDIN EN.CITE &lt;EndNote&gt;&lt;Cite&gt;&lt;Author&gt;Ogg&lt;/Author&gt;&lt;Year&gt;2016&lt;/Year&gt;&lt;RecNum&gt;450&lt;/RecNum&gt;&lt;DisplayText&gt;(Ogg et al., 2016)&lt;/DisplayText&gt;&lt;record&gt;&lt;rec-number&gt;450&lt;/rec-number&gt;&lt;foreign-keys&gt;&lt;key app="EN" db-id="twapsx5vp2rat5erdz45sx2sdeprddxzdzvx" timestamp="1566538724"&gt;450&lt;/key&gt;&lt;/foreign-keys&gt;&lt;ref-type name="Book"&gt;6&lt;/ref-type&gt;&lt;contributors&gt;&lt;authors&gt;&lt;author&gt;Ogg, James George&lt;/author&gt;&lt;author&gt;Ogg, Gabi&lt;/author&gt;&lt;author&gt;Gradstein, Felix M&lt;/author&gt;&lt;/authors&gt;&lt;/contributors&gt;&lt;titles&gt;&lt;title&gt;A concise geologic time scale: 2016&lt;/title&gt;&lt;/titles&gt;&lt;dates&gt;&lt;year&gt;2016&lt;/year&gt;&lt;/dates&gt;&lt;publisher&gt;Elsevier&lt;/publisher&gt;&lt;isbn&gt;044459468X&lt;/isbn&gt;&lt;urls&gt;&lt;/urls&gt;&lt;/record&gt;&lt;/Cite&gt;&lt;/EndNote&gt;</w:instrText>
      </w:r>
      <w:r>
        <w:fldChar w:fldCharType="separate"/>
      </w:r>
      <w:r>
        <w:rPr>
          <w:noProof/>
        </w:rPr>
        <w:t>(Ogg et al., 2016)</w:t>
      </w:r>
      <w:r>
        <w:fldChar w:fldCharType="end"/>
      </w:r>
      <w:r>
        <w:t>. These continents were not the</w:t>
      </w:r>
      <w:r w:rsidR="008F142B">
        <w:t xml:space="preserve"> same as</w:t>
      </w:r>
      <w:r>
        <w:t xml:space="preserve"> </w:t>
      </w:r>
      <w:r w:rsidR="008F142B">
        <w:t xml:space="preserve">Phanerozoic </w:t>
      </w:r>
      <w:r>
        <w:t>continents; no land plants had yet evolved, meaning erosion rates would have been significantly higher, organic matter would have been composed primarily of cyanobacteria, and the oceans remained primarily anoxic</w:t>
      </w:r>
      <w:r w:rsidRPr="00831ACF">
        <w:t xml:space="preserve"> </w:t>
      </w:r>
      <w:r w:rsidR="00F9095A">
        <w:fldChar w:fldCharType="begin"/>
      </w:r>
      <w:r w:rsidR="00E57933">
        <w:instrText xml:space="preserve"> ADDIN EN.CITE &lt;EndNote&gt;&lt;Cite&gt;&lt;Author&gt;Holland&lt;/Author&gt;&lt;Year&gt;2006&lt;/Year&gt;&lt;RecNum&gt;453&lt;/RecNum&gt;&lt;DisplayText&gt;(Holland, 2006)&lt;/DisplayText&gt;&lt;record&gt;&lt;rec-number&gt;453&lt;/rec-number&gt;&lt;foreign-keys&gt;&lt;key app="EN" db-id="twapsx5vp2rat5erdz45sx2sdeprddxzdzvx" timestamp="1567041061"&gt;453&lt;/key&gt;&lt;/foreign-keys&gt;&lt;ref-type name="Journal Article"&gt;17&lt;/ref-type&gt;&lt;contributors&gt;&lt;authors&gt;&lt;author&gt;Holland, H. D.,&lt;/author&gt;&lt;/authors&gt;&lt;/contributors&gt;&lt;titles&gt;&lt;title&gt;The oxygenation of the atmosphere and oceans&lt;/title&gt;&lt;secondary-title&gt;Philosophical Transactions of the Royal Society B: Biological Sciences&lt;/secondary-title&gt;&lt;/titles&gt;&lt;periodical&gt;&lt;full-title&gt;Philosophical Transactions of the Royal Society B: Biological Sciences&lt;/full-title&gt;&lt;/periodical&gt;&lt;pages&gt;903-915&lt;/pages&gt;&lt;volume&gt;361&lt;/volume&gt;&lt;number&gt;1470&lt;/number&gt;&lt;dates&gt;&lt;year&gt;2006&lt;/year&gt;&lt;/dates&gt;&lt;isbn&gt;0962-8436&lt;/isbn&gt;&lt;urls&gt;&lt;/urls&gt;&lt;/record&gt;&lt;/Cite&gt;&lt;/EndNote&gt;</w:instrText>
      </w:r>
      <w:r w:rsidR="00F9095A">
        <w:fldChar w:fldCharType="separate"/>
      </w:r>
      <w:r w:rsidR="00F9095A">
        <w:rPr>
          <w:noProof/>
        </w:rPr>
        <w:t>(Holland, 2006)</w:t>
      </w:r>
      <w:r w:rsidR="00F9095A">
        <w:fldChar w:fldCharType="end"/>
      </w:r>
      <w:r>
        <w:t xml:space="preserve">. While basic precursors to fungi appeared at about 1.3 Ga, it wasn’t until about 850 Ma that multicellular photosynthetic eukaryotes had colonised the continents </w:t>
      </w:r>
      <w:r>
        <w:fldChar w:fldCharType="begin"/>
      </w:r>
      <w:r w:rsidR="00E57933">
        <w:instrText xml:space="preserve"> ADDIN EN.CITE &lt;EndNote&gt;&lt;Cite&gt;&lt;Author&gt;Knauth&lt;/Author&gt;&lt;Year&gt;2009&lt;/Year&gt;&lt;RecNum&gt;451&lt;/RecNum&gt;&lt;DisplayText&gt;(Knauth and Kennedy, 2009)&lt;/DisplayText&gt;&lt;record&gt;&lt;rec-number&gt;451&lt;/rec-number&gt;&lt;foreign-keys&gt;&lt;key app="EN" db-id="twapsx5vp2rat5erdz45sx2sdeprddxzdzvx" timestamp="1566538794"&gt;451&lt;/key&gt;&lt;/foreign-keys&gt;&lt;ref-type name="Journal Article"&gt;17&lt;/ref-type&gt;&lt;contributors&gt;&lt;authors&gt;&lt;author&gt;Knauth, L Paul&lt;/author&gt;&lt;author&gt;Kennedy, Martin J&lt;/author&gt;&lt;/authors&gt;&lt;/contributors&gt;&lt;titles&gt;&lt;title&gt;The late Precambrian greening of the Earth&lt;/title&gt;&lt;secondary-title&gt;Nature&lt;/secondary-title&gt;&lt;/titles&gt;&lt;periodical&gt;&lt;full-title&gt;Nature&lt;/full-title&gt;&lt;/periodical&gt;&lt;pages&gt;728&lt;/pages&gt;&lt;volume&gt;460&lt;/volume&gt;&lt;number&gt;7256&lt;/number&gt;&lt;dates&gt;&lt;year&gt;2009&lt;/year&gt;&lt;/dates&gt;&lt;isbn&gt;1476-4687&lt;/isbn&gt;&lt;urls&gt;&lt;/urls&gt;&lt;/record&gt;&lt;/Cite&gt;&lt;/EndNote&gt;</w:instrText>
      </w:r>
      <w:r>
        <w:fldChar w:fldCharType="separate"/>
      </w:r>
      <w:r>
        <w:rPr>
          <w:noProof/>
        </w:rPr>
        <w:t>(Knauth and Kennedy, 2009)</w:t>
      </w:r>
      <w:r>
        <w:fldChar w:fldCharType="end"/>
      </w:r>
      <w:r>
        <w:t xml:space="preserve">. The first embryohytes (land plants) </w:t>
      </w:r>
      <w:r w:rsidR="008F142B">
        <w:t>were</w:t>
      </w:r>
      <w:r>
        <w:t xml:space="preserve"> </w:t>
      </w:r>
      <w:r w:rsidR="008F142B">
        <w:t>very basic plants that evolved</w:t>
      </w:r>
      <w:r>
        <w:t xml:space="preserve"> during the Ordovician. True vascular plants had evolved by the Silurian, and by the Late Devonian woody plants had formed forests of tall trees. By the Carboniferous, land plants had evolved t</w:t>
      </w:r>
      <w:r w:rsidRPr="00CB6CD8">
        <w:t>he wood fibre lignin and the waxy substance suberin</w:t>
      </w:r>
      <w:r>
        <w:t xml:space="preserve">; </w:t>
      </w:r>
      <w:r w:rsidR="008F142B" w:rsidRPr="008F142B">
        <w:t>allowing for the accumulation and preservation of dead plant material and ushering in a period of significant coal deposition.</w:t>
      </w:r>
      <w:r>
        <w:t xml:space="preserve"> By the Carboniferous, the Earth was similar to present day; insects and tetrapods roamed heavily vegetated continents that experienced tectonic and climactic processes similar to the current day </w:t>
      </w:r>
      <w:r>
        <w:fldChar w:fldCharType="begin"/>
      </w:r>
      <w:r w:rsidR="00E57933">
        <w:instrText xml:space="preserve"> ADDIN EN.CITE &lt;EndNote&gt;&lt;Cite&gt;&lt;Author&gt;Ogg&lt;/Author&gt;&lt;Year&gt;2016&lt;/Year&gt;&lt;RecNum&gt;450&lt;/RecNum&gt;&lt;DisplayText&gt;(Ogg et al., 2016)&lt;/DisplayText&gt;&lt;record&gt;&lt;rec-number&gt;450&lt;/rec-number&gt;&lt;foreign-keys&gt;&lt;key app="EN" db-id="twapsx5vp2rat5erdz45sx2sdeprddxzdzvx" timestamp="1566538724"&gt;450&lt;/key&gt;&lt;/foreign-keys&gt;&lt;ref-type name="Book"&gt;6&lt;/ref-type&gt;&lt;contributors&gt;&lt;authors&gt;&lt;author&gt;Ogg, James George&lt;/author&gt;&lt;author&gt;Ogg, Gabi&lt;/author&gt;&lt;author&gt;Gradstein, Felix M&lt;/author&gt;&lt;/authors&gt;&lt;/contributors&gt;&lt;titles&gt;&lt;title&gt;A concise geologic time scale: 2016&lt;/title&gt;&lt;/titles&gt;&lt;dates&gt;&lt;year&gt;2016&lt;/year&gt;&lt;/dates&gt;&lt;publisher&gt;Elsevier&lt;/publisher&gt;&lt;isbn&gt;044459468X&lt;/isbn&gt;&lt;urls&gt;&lt;/urls&gt;&lt;/record&gt;&lt;/Cite&gt;&lt;/EndNote&gt;</w:instrText>
      </w:r>
      <w:r>
        <w:fldChar w:fldCharType="separate"/>
      </w:r>
      <w:r>
        <w:rPr>
          <w:noProof/>
        </w:rPr>
        <w:t>(Ogg et al., 2016)</w:t>
      </w:r>
      <w:r>
        <w:fldChar w:fldCharType="end"/>
      </w:r>
      <w:r>
        <w:t>.</w:t>
      </w:r>
    </w:p>
    <w:p w14:paraId="7369DCC3" w14:textId="77777777" w:rsidR="006B11CD" w:rsidRDefault="00937D4E" w:rsidP="006B11CD">
      <w:pPr>
        <w:pStyle w:val="Heading4"/>
      </w:pPr>
      <w:r>
        <w:t>Petroleum systems elements</w:t>
      </w:r>
    </w:p>
    <w:p w14:paraId="3F471036" w14:textId="77777777" w:rsidR="00937D4E" w:rsidRDefault="00937D4E" w:rsidP="00692C5B">
      <w:pPr>
        <w:pStyle w:val="Heading5"/>
      </w:pPr>
      <w:r w:rsidRPr="009676C2">
        <w:t>Source rocks</w:t>
      </w:r>
    </w:p>
    <w:p w14:paraId="2445CCB3" w14:textId="51CE1CA6" w:rsidR="00EF7827" w:rsidRDefault="00937D4E" w:rsidP="00574F0D">
      <w:pPr>
        <w:pStyle w:val="BodyText"/>
      </w:pPr>
      <w:r>
        <w:t xml:space="preserve">Isa Superbasin source rocks consist primarily of highstand sediments near the end of each supersequence </w:t>
      </w:r>
      <w:r>
        <w:fldChar w:fldCharType="begin"/>
      </w:r>
      <w:r w:rsidR="00E57933">
        <w:instrText xml:space="preserve"> ADDIN EN.CITE &lt;EndNote&gt;&lt;Cite&gt;&lt;Author&gt;Gorton&lt;/Author&gt;&lt;Year&gt;2018&lt;/Year&gt;&lt;RecNum&gt;154&lt;/RecNum&gt;&lt;DisplayText&gt;(Gorton and Troup, 2018)&lt;/DisplayText&gt;&lt;record&gt;&lt;rec-number&gt;154&lt;/rec-number&gt;&lt;foreign-keys&gt;&lt;key app="EN" db-id="twapsx5vp2rat5erdz45sx2sdeprddxzdzvx" timestamp="1532586749"&gt;154&lt;/key&gt;&lt;/foreign-keys&gt;&lt;ref-type name="Journal Article"&gt;17&lt;/ref-type&gt;&lt;contributors&gt;&lt;authors&gt;&lt;author&gt;Gorton, Justin&lt;/author&gt;&lt;author&gt;Troup, Alison&lt;/author&gt;&lt;/authors&gt;&lt;/contributors&gt;&lt;titles&gt;&lt;title&gt;Petroleum systems of the Proterozoic in northwest Queensland and a description of various play types&lt;/title&gt;&lt;secondary-title&gt;The APPEA Journal&lt;/secondary-title&gt;&lt;/titles&gt;&lt;periodical&gt;&lt;full-title&gt;The APPEA Journal&lt;/full-title&gt;&lt;/periodical&gt;&lt;pages&gt;311-320&lt;/pages&gt;&lt;volume&gt;58&lt;/volume&gt;&lt;number&gt;1&lt;/number&gt;&lt;keywords&gt;&lt;keyword&gt;Keywords: conventional, Doom Supersequence, Isa Superbasin, Lawn Hill Formation, Lawn Supersequence, Loretta Supersequence, McNamara Group, organic geochemistry, petroleum plays, petroleum systems, Proterozoic, reservoir characterisation, Riversleigh Si&lt;/keyword&gt;&lt;/keywords&gt;&lt;dates&gt;&lt;year&gt;2018&lt;/year&gt;&lt;/dates&gt;&lt;urls&gt;&lt;related-urls&gt;&lt;url&gt;&lt;style face="underline" font="default" size="100%"&gt;https://www.publish.csiro.au/paper/AJ17115&lt;/style&gt;&lt;/url&gt;&lt;/related-urls&gt;&lt;/urls&gt;&lt;electronic-resource-num&gt;10.1071/AJ17115&lt;/electronic-resource-num&gt;&lt;/record&gt;&lt;/Cite&gt;&lt;/EndNote&gt;</w:instrText>
      </w:r>
      <w:r>
        <w:fldChar w:fldCharType="separate"/>
      </w:r>
      <w:r>
        <w:rPr>
          <w:noProof/>
        </w:rPr>
        <w:t>(Gorton and Troup, 2018)</w:t>
      </w:r>
      <w:r>
        <w:fldChar w:fldCharType="end"/>
      </w:r>
      <w:r>
        <w:t>. The organic-rich mudstones of the River and Lawn supersequences (the Riversleigh Siltstone and the lower Pmh</w:t>
      </w:r>
      <w:r w:rsidRPr="003F05CA">
        <w:rPr>
          <w:rStyle w:val="Subscript"/>
        </w:rPr>
        <w:t>4</w:t>
      </w:r>
      <w:r>
        <w:t xml:space="preserve"> unit of the Lawn Hill Formation, </w:t>
      </w:r>
      <w:r w:rsidRPr="00574F0D">
        <w:t>respectively</w:t>
      </w:r>
      <w:r w:rsidR="00640869" w:rsidRPr="00574F0D">
        <w:t xml:space="preserve">; </w:t>
      </w:r>
      <w:r w:rsidR="00640869" w:rsidRPr="00412A7C">
        <w:rPr>
          <w:rStyle w:val="BodyTextChar"/>
        </w:rPr>
        <w:fldChar w:fldCharType="begin"/>
      </w:r>
      <w:r w:rsidR="00640869" w:rsidRPr="00412A7C">
        <w:rPr>
          <w:rStyle w:val="BodyTextChar"/>
        </w:rPr>
        <w:instrText xml:space="preserve"> REF _Ref535501187 \h </w:instrText>
      </w:r>
      <w:r w:rsidR="00640869">
        <w:rPr>
          <w:rStyle w:val="BodyTextChar"/>
        </w:rPr>
        <w:instrText xml:space="preserve"> \* MERGEFORMAT </w:instrText>
      </w:r>
      <w:r w:rsidR="00640869" w:rsidRPr="00412A7C">
        <w:rPr>
          <w:rStyle w:val="BodyTextChar"/>
        </w:rPr>
      </w:r>
      <w:r w:rsidR="00640869" w:rsidRPr="00412A7C">
        <w:rPr>
          <w:rStyle w:val="BodyTextChar"/>
        </w:rPr>
        <w:fldChar w:fldCharType="separate"/>
      </w:r>
      <w:r w:rsidR="00383A02" w:rsidRPr="00383A02">
        <w:rPr>
          <w:rStyle w:val="BodyTextChar"/>
        </w:rPr>
        <w:t>Figure 2</w:t>
      </w:r>
      <w:r w:rsidR="00640869" w:rsidRPr="00412A7C">
        <w:rPr>
          <w:rStyle w:val="BodyTextChar"/>
        </w:rPr>
        <w:fldChar w:fldCharType="end"/>
      </w:r>
      <w:r w:rsidRPr="00574F0D">
        <w:t>) are noted</w:t>
      </w:r>
      <w:r>
        <w:t xml:space="preserve"> as being the best developed source intervals within the Isa Superbasin </w:t>
      </w:r>
      <w:r w:rsidR="00361530">
        <w:t>succe</w:t>
      </w:r>
      <w:r w:rsidR="00E90E04">
        <w:t>ssion</w:t>
      </w:r>
      <w:r>
        <w:t>, however, additional source rocks may be present within fourth and third</w:t>
      </w:r>
      <w:r w:rsidR="00776A6C">
        <w:t>-</w:t>
      </w:r>
      <w:r>
        <w:t xml:space="preserve">order highstand sediments </w:t>
      </w:r>
      <w:r w:rsidR="00EF7827">
        <w:fldChar w:fldCharType="begin"/>
      </w:r>
      <w:r w:rsidR="00E57933">
        <w:instrText xml:space="preserve"> ADDIN EN.CITE &lt;EndNote&gt;&lt;Cite&gt;&lt;Author&gt;Gorton&lt;/Author&gt;&lt;Year&gt;2018&lt;/Year&gt;&lt;RecNum&gt;154&lt;/RecNum&gt;&lt;DisplayText&gt;(Gorton and Troup, 2018)&lt;/DisplayText&gt;&lt;record&gt;&lt;rec-number&gt;154&lt;/rec-number&gt;&lt;foreign-keys&gt;&lt;key app="EN" db-id="twapsx5vp2rat5erdz45sx2sdeprddxzdzvx" timestamp="1532586749"&gt;154&lt;/key&gt;&lt;/foreign-keys&gt;&lt;ref-type name="Journal Article"&gt;17&lt;/ref-type&gt;&lt;contributors&gt;&lt;authors&gt;&lt;author&gt;Gorton, Justin&lt;/author&gt;&lt;author&gt;Troup, Alison&lt;/author&gt;&lt;/authors&gt;&lt;/contributors&gt;&lt;titles&gt;&lt;title&gt;Petroleum systems of the Proterozoic in northwest Queensland and a description of various play types&lt;/title&gt;&lt;secondary-title&gt;The APPEA Journal&lt;/secondary-title&gt;&lt;/titles&gt;&lt;periodical&gt;&lt;full-title&gt;The APPEA Journal&lt;/full-title&gt;&lt;/periodical&gt;&lt;pages&gt;311-320&lt;/pages&gt;&lt;volume&gt;58&lt;/volume&gt;&lt;number&gt;1&lt;/number&gt;&lt;keywords&gt;&lt;keyword&gt;Keywords: conventional, Doom Supersequence, Isa Superbasin, Lawn Hill Formation, Lawn Supersequence, Loretta Supersequence, McNamara Group, organic geochemistry, petroleum plays, petroleum systems, Proterozoic, reservoir characterisation, Riversleigh Si&lt;/keyword&gt;&lt;/keywords&gt;&lt;dates&gt;&lt;year&gt;2018&lt;/year&gt;&lt;/dates&gt;&lt;urls&gt;&lt;related-urls&gt;&lt;url&gt;&lt;style face="underline" font="default" size="100%"&gt;https://www.publish.csiro.au/paper/AJ17115&lt;/style&gt;&lt;/url&gt;&lt;/related-urls&gt;&lt;/urls&gt;&lt;electronic-resource-num&gt;10.1071/AJ17115&lt;/electronic-resource-num&gt;&lt;/record&gt;&lt;/Cite&gt;&lt;/EndNote&gt;</w:instrText>
      </w:r>
      <w:r w:rsidR="00EF7827">
        <w:fldChar w:fldCharType="separate"/>
      </w:r>
      <w:r w:rsidR="00EF7827">
        <w:rPr>
          <w:noProof/>
        </w:rPr>
        <w:t>(Gorton and Troup, 2018)</w:t>
      </w:r>
      <w:r w:rsidR="00EF7827">
        <w:fldChar w:fldCharType="end"/>
      </w:r>
      <w:r w:rsidR="00EF7827">
        <w:t>.</w:t>
      </w:r>
    </w:p>
    <w:p w14:paraId="24CAA3C7" w14:textId="6B6F697F" w:rsidR="00937D4E" w:rsidRDefault="00937D4E" w:rsidP="00574F0D">
      <w:pPr>
        <w:pStyle w:val="BodyText"/>
      </w:pPr>
      <w:r>
        <w:t xml:space="preserve">Organic richness of these formations is fair to good </w:t>
      </w:r>
      <w:r>
        <w:fldChar w:fldCharType="begin">
          <w:fldData xml:space="preserve">PEVuZE5vdGU+PENpdGU+PEF1dGhvcj5DaGlubjwvQXV0aG9yPjxZZWFyPjE5OTE8L1llYXI+PFJl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</w:fldData>
        </w:fldChar>
      </w:r>
      <w:r w:rsidR="00E57933">
        <w:instrText xml:space="preserve"> ADDIN EN.CITE </w:instrText>
      </w:r>
      <w:r w:rsidR="00E57933">
        <w:fldChar w:fldCharType="begin">
          <w:fldData xml:space="preserve">PEVuZE5vdGU+PENpdGU+PEF1dGhvcj5DaGlubjwvQXV0aG9yPjxZZWFyPjE5OTE8L1llYXI+PFJl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</w:fldData>
        </w:fldChar>
      </w:r>
      <w:r w:rsidR="00E57933">
        <w:instrText xml:space="preserve"> ADDIN EN.CITE.DATA </w:instrText>
      </w:r>
      <w:r w:rsidR="00E57933">
        <w:fldChar w:fldCharType="end"/>
      </w:r>
      <w:r>
        <w:fldChar w:fldCharType="separate"/>
      </w:r>
      <w:r>
        <w:rPr>
          <w:noProof/>
        </w:rPr>
        <w:t>(Chinn, 1991; Gorton and Troup, 2018)</w:t>
      </w:r>
      <w:r>
        <w:fldChar w:fldCharType="end"/>
      </w:r>
      <w:r w:rsidRPr="005D65AC">
        <w:t xml:space="preserve"> </w:t>
      </w:r>
      <w:r>
        <w:t>and mean TOC exceeds 2% and is up to 11%. Burial-maturity relationships are difficult to establish due to thermal overprinting by several interpreted hydrothermal events</w:t>
      </w:r>
      <w:r w:rsidR="008F5A63">
        <w:t>. H</w:t>
      </w:r>
      <w:r>
        <w:t xml:space="preserve">owever, thermal indicators suggest that while these source rocks are classified as type II to type I and were initially oil-prone, they are now within the peak to dry gas generation window </w:t>
      </w:r>
      <w:r>
        <w:fldChar w:fldCharType="begin">
          <w:fldData xml:space="preserve">PEVuZE5vdGU+PENpdGU+PEF1dGhvcj5Hb3J0b248L0F1dGhvcj48WWVhcj4yMDE4PC9ZZWFyPjxS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</w:fldData>
        </w:fldChar>
      </w:r>
      <w:r w:rsidR="00E57933">
        <w:instrText xml:space="preserve"> ADDIN EN.CITE </w:instrText>
      </w:r>
      <w:r w:rsidR="00E57933">
        <w:fldChar w:fldCharType="begin">
          <w:fldData xml:space="preserve">PEVuZE5vdGU+PENpdGU+PEF1dGhvcj5Hb3J0b248L0F1dGhvcj48WWVhcj4yMDE4PC9ZZWFyPjxS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</w:fldData>
        </w:fldChar>
      </w:r>
      <w:r w:rsidR="00E57933">
        <w:instrText xml:space="preserve"> ADDIN EN.CITE.DATA </w:instrText>
      </w:r>
      <w:r w:rsidR="00E57933">
        <w:fldChar w:fldCharType="end"/>
      </w:r>
      <w:r>
        <w:fldChar w:fldCharType="separate"/>
      </w:r>
      <w:r>
        <w:rPr>
          <w:noProof/>
        </w:rPr>
        <w:t>(Gorton and Troup, 2018; Largeau et al., 1980)</w:t>
      </w:r>
      <w:r>
        <w:fldChar w:fldCharType="end"/>
      </w:r>
      <w:r>
        <w:t>.</w:t>
      </w:r>
    </w:p>
    <w:p w14:paraId="0CF9DE57" w14:textId="77777777" w:rsidR="00937D4E" w:rsidRDefault="00937D4E" w:rsidP="00692C5B">
      <w:pPr>
        <w:pStyle w:val="Heading5"/>
      </w:pPr>
      <w:r w:rsidRPr="009676C2">
        <w:t>Reservoirs and seals</w:t>
      </w:r>
    </w:p>
    <w:p w14:paraId="68D3694C" w14:textId="77777777" w:rsidR="00EF7827" w:rsidRDefault="00937D4E" w:rsidP="00574F0D">
      <w:pPr>
        <w:pStyle w:val="BodyText"/>
      </w:pPr>
      <w:r>
        <w:t>Initial exploration in the Isa Superbasin was for conventional petroleum accumulations and was h</w:t>
      </w:r>
      <w:r w:rsidR="006B11CD">
        <w:t>a</w:t>
      </w:r>
      <w:r>
        <w:t>lted based on the failure to identify any petroleum accumulations, presumed as being due to l</w:t>
      </w:r>
      <w:r w:rsidR="006B11CD">
        <w:t>a</w:t>
      </w:r>
      <w:r>
        <w:t>ck of an effective reservoir-seal pair. However, it remains possible that conventio</w:t>
      </w:r>
      <w:r w:rsidR="00361530">
        <w:t>nal ac</w:t>
      </w:r>
      <w:r w:rsidR="006B11CD">
        <w:t>c</w:t>
      </w:r>
      <w:r w:rsidR="00361530">
        <w:t>umulations may be found.</w:t>
      </w:r>
    </w:p>
    <w:p w14:paraId="117B8392" w14:textId="144D4761" w:rsidR="00937D4E" w:rsidRPr="00FF0FEA" w:rsidRDefault="00937D4E" w:rsidP="00574F0D">
      <w:pPr>
        <w:pStyle w:val="BodyText"/>
      </w:pPr>
      <w:r>
        <w:t>Potential</w:t>
      </w:r>
      <w:r w:rsidR="006B11CD">
        <w:t xml:space="preserve"> conventional</w:t>
      </w:r>
      <w:r>
        <w:t xml:space="preserve"> reservoirs are identified in the thick-bedded platform carbonates of the Loretta </w:t>
      </w:r>
      <w:r w:rsidR="00705FB1">
        <w:t>Supersequence</w:t>
      </w:r>
      <w:r>
        <w:t xml:space="preserve">, as well as in lowstand sandstones overlying regional unconformities such as </w:t>
      </w:r>
      <w:r w:rsidR="00A45F0E">
        <w:t xml:space="preserve">within </w:t>
      </w:r>
      <w:r>
        <w:t xml:space="preserve">the </w:t>
      </w:r>
      <w:r w:rsidR="00A45F0E" w:rsidRPr="00A45F0E">
        <w:t xml:space="preserve">Lawn (Bulmung Sandstone), Wide and Doom </w:t>
      </w:r>
      <w:r w:rsidR="00361530" w:rsidRPr="00A45F0E">
        <w:t>supersequences</w:t>
      </w:r>
      <w:r w:rsidR="00A45F0E" w:rsidRPr="00A45F0E">
        <w:t xml:space="preserve"> (Widdallion Sandstone Member)</w:t>
      </w:r>
      <w:r w:rsidR="00640869">
        <w:t xml:space="preserve"> (</w:t>
      </w:r>
      <w:r w:rsidR="00640869" w:rsidRPr="00563C1B">
        <w:rPr>
          <w:rStyle w:val="BodyTextChar"/>
        </w:rPr>
        <w:fldChar w:fldCharType="begin"/>
      </w:r>
      <w:r w:rsidR="00640869" w:rsidRPr="00563C1B">
        <w:rPr>
          <w:rStyle w:val="BodyTextChar"/>
        </w:rPr>
        <w:instrText xml:space="preserve"> REF _Ref535501187 \h </w:instrText>
      </w:r>
      <w:r w:rsidR="00640869">
        <w:rPr>
          <w:rStyle w:val="BodyTextChar"/>
        </w:rPr>
        <w:instrText xml:space="preserve"> \* MERGEFORMAT </w:instrText>
      </w:r>
      <w:r w:rsidR="00640869" w:rsidRPr="00563C1B">
        <w:rPr>
          <w:rStyle w:val="BodyTextChar"/>
        </w:rPr>
      </w:r>
      <w:r w:rsidR="00640869" w:rsidRPr="00563C1B">
        <w:rPr>
          <w:rStyle w:val="BodyTextChar"/>
        </w:rPr>
        <w:fldChar w:fldCharType="separate"/>
      </w:r>
      <w:r w:rsidR="00383A02" w:rsidRPr="00383A02">
        <w:rPr>
          <w:rStyle w:val="BodyTextChar"/>
        </w:rPr>
        <w:t>Figure 2</w:t>
      </w:r>
      <w:r w:rsidR="00640869" w:rsidRPr="00563C1B">
        <w:rPr>
          <w:rStyle w:val="BodyTextChar"/>
        </w:rPr>
        <w:fldChar w:fldCharType="end"/>
      </w:r>
      <w:r w:rsidR="00640869" w:rsidRPr="00574F0D">
        <w:t>)</w:t>
      </w:r>
      <w:r w:rsidRPr="00E921CC">
        <w:t xml:space="preserve"> </w:t>
      </w:r>
      <w:r>
        <w:fldChar w:fldCharType="begin"/>
      </w:r>
      <w:r w:rsidR="00E57933">
        <w:instrText xml:space="preserve"> ADDIN EN.CITE &lt;EndNote&gt;&lt;Cite&gt;&lt;Author&gt;Gorton&lt;/Author&gt;&lt;Year&gt;2018&lt;/Year&gt;&lt;RecNum&gt;154&lt;/RecNum&gt;&lt;DisplayText&gt;(Gorton and Troup, 2018)&lt;/DisplayText&gt;&lt;record&gt;&lt;rec-number&gt;154&lt;/rec-number&gt;&lt;foreign-keys&gt;&lt;key app="EN" db-id="twapsx5vp2rat5erdz45sx2sdeprddxzdzvx" timestamp="1532586749"&gt;154&lt;/key&gt;&lt;/foreign-keys&gt;&lt;ref-type name="Journal Article"&gt;17&lt;/ref-type&gt;&lt;contributors&gt;&lt;authors&gt;&lt;author&gt;Gorton, Justin&lt;/author&gt;&lt;author&gt;Troup, Alison&lt;/author&gt;&lt;/authors&gt;&lt;/contributors&gt;&lt;titles&gt;&lt;title&gt;Petroleum systems of the Proterozoic in northwest Queensland and a description of various play types&lt;/title&gt;&lt;secondary-title&gt;The APPEA Journal&lt;/secondary-title&gt;&lt;/titles&gt;&lt;periodical&gt;&lt;full-title&gt;The APPEA Journal&lt;/full-title&gt;&lt;/periodical&gt;&lt;pages&gt;311-320&lt;/pages&gt;&lt;volume&gt;58&lt;/volume&gt;&lt;number&gt;1&lt;/number&gt;&lt;keywords&gt;&lt;keyword&gt;Keywords: conventional, Doom Supersequence, Isa Superbasin, Lawn Hill Formation, Lawn Supersequence, Loretta Supersequence, McNamara Group, organic geochemistry, petroleum plays, petroleum systems, Proterozoic, reservoir characterisation, Riversleigh Si&lt;/keyword&gt;&lt;/keywords&gt;&lt;dates&gt;&lt;year&gt;2018&lt;/year&gt;&lt;/dates&gt;&lt;urls&gt;&lt;related-urls&gt;&lt;url&gt;&lt;style face="underline" font="default" size="100%"&gt;https://www.publish.csiro.au/paper/AJ17115&lt;/style&gt;&lt;/url&gt;&lt;/related-urls&gt;&lt;/urls&gt;&lt;electronic-resource-num&gt;10.1071/AJ17115&lt;/electronic-resource-num&gt;&lt;/record&gt;&lt;/Cite&gt;&lt;/EndNote&gt;</w:instrText>
      </w:r>
      <w:r>
        <w:fldChar w:fldCharType="separate"/>
      </w:r>
      <w:r>
        <w:rPr>
          <w:noProof/>
        </w:rPr>
        <w:t>(Gorton and Troup, 2018)</w:t>
      </w:r>
      <w:r>
        <w:fldChar w:fldCharType="end"/>
      </w:r>
      <w:r>
        <w:t xml:space="preserve">. </w:t>
      </w:r>
      <w:r w:rsidR="00A45F0E">
        <w:t>T</w:t>
      </w:r>
      <w:r>
        <w:t>urbiditic</w:t>
      </w:r>
      <w:r w:rsidR="00A45F0E">
        <w:t xml:space="preserve"> sandstones within the Term Supersequence</w:t>
      </w:r>
      <w:r>
        <w:t xml:space="preserve"> </w:t>
      </w:r>
      <w:r w:rsidR="00A45F0E">
        <w:t>(</w:t>
      </w:r>
      <w:r>
        <w:t>Termite Range Formation</w:t>
      </w:r>
      <w:r w:rsidR="00A45F0E">
        <w:t>)</w:t>
      </w:r>
      <w:r>
        <w:t xml:space="preserve"> </w:t>
      </w:r>
      <w:r w:rsidR="00361530">
        <w:t>may</w:t>
      </w:r>
      <w:r>
        <w:t xml:space="preserve"> </w:t>
      </w:r>
      <w:r w:rsidR="00A45F0E">
        <w:t xml:space="preserve">form </w:t>
      </w:r>
      <w:r>
        <w:t>conventional or tight reservoirs</w:t>
      </w:r>
      <w:r w:rsidR="006B11CD">
        <w:t xml:space="preserve"> but are untested for both</w:t>
      </w:r>
      <w:r>
        <w:t>. Highstand mudstones within third</w:t>
      </w:r>
      <w:r w:rsidR="00776A6C">
        <w:t>-</w:t>
      </w:r>
      <w:r>
        <w:t>order sequences are identified as potential seals, with supersequence level highstand mudstones potential regional seals</w:t>
      </w:r>
      <w:r w:rsidRPr="00E921CC">
        <w:t xml:space="preserve"> </w:t>
      </w:r>
      <w:r>
        <w:fldChar w:fldCharType="begin"/>
      </w:r>
      <w:r w:rsidR="00E57933">
        <w:instrText xml:space="preserve"> ADDIN EN.CITE &lt;EndNote&gt;&lt;Cite&gt;&lt;Author&gt;Gorton&lt;/Author&gt;&lt;Year&gt;2018&lt;/Year&gt;&lt;RecNum&gt;154&lt;/RecNum&gt;&lt;DisplayText&gt;(Gorton and Troup, 2018)&lt;/DisplayText&gt;&lt;record&gt;&lt;rec-number&gt;154&lt;/rec-number&gt;&lt;foreign-keys&gt;&lt;key app="EN" db-id="twapsx5vp2rat5erdz45sx2sdeprddxzdzvx" timestamp="1532586749"&gt;154&lt;/key&gt;&lt;/foreign-keys&gt;&lt;ref-type name="Journal Article"&gt;17&lt;/ref-type&gt;&lt;contributors&gt;&lt;authors&gt;&lt;author&gt;Gorton, Justin&lt;/author&gt;&lt;author&gt;Troup, Alison&lt;/author&gt;&lt;/authors&gt;&lt;/contributors&gt;&lt;titles&gt;&lt;title&gt;Petroleum systems of the Proterozoic in northwest Queensland and a description of various play types&lt;/title&gt;&lt;secondary-title&gt;The APPEA Journal&lt;/secondary-title&gt;&lt;/titles&gt;&lt;periodical&gt;&lt;full-title&gt;The APPEA Journal&lt;/full-title&gt;&lt;/periodical&gt;&lt;pages&gt;311-320&lt;/pages&gt;&lt;volume&gt;58&lt;/volume&gt;&lt;number&gt;1&lt;/number&gt;&lt;keywords&gt;&lt;keyword&gt;Keywords: conventional, Doom Supersequence, Isa Superbasin, Lawn Hill Formation, Lawn Supersequence, Loretta Supersequence, McNamara Group, organic geochemistry, petroleum plays, petroleum systems, Proterozoic, reservoir characterisation, Riversleigh Si&lt;/keyword&gt;&lt;/keywords&gt;&lt;dates&gt;&lt;year&gt;2018&lt;/year&gt;&lt;/dates&gt;&lt;urls&gt;&lt;related-urls&gt;&lt;url&gt;&lt;style face="underline" font="default" size="100%"&gt;https://www.publish.csiro.au/paper/AJ17115&lt;/style&gt;&lt;/url&gt;&lt;/related-urls&gt;&lt;/urls&gt;&lt;electronic-resource-num&gt;10.1071/AJ17115&lt;/electronic-resource-num&gt;&lt;/record&gt;&lt;/Cite&gt;&lt;/EndNote&gt;</w:instrText>
      </w:r>
      <w:r>
        <w:fldChar w:fldCharType="separate"/>
      </w:r>
      <w:r>
        <w:rPr>
          <w:noProof/>
        </w:rPr>
        <w:t>(Gorton and Troup, 2018)</w:t>
      </w:r>
      <w:r>
        <w:fldChar w:fldCharType="end"/>
      </w:r>
      <w:r>
        <w:t xml:space="preserve">. </w:t>
      </w:r>
      <w:r>
        <w:fldChar w:fldCharType="begin"/>
      </w:r>
      <w:r w:rsidR="00E57933">
        <w:instrText xml:space="preserve"> ADDIN EN.CITE &lt;EndNote&gt;&lt;Cite AuthorYear="1"&gt;&lt;Author&gt;McConachie&lt;/Author&gt;&lt;Year&gt;1993&lt;/Year&gt;&lt;RecNum&gt;223&lt;/RecNum&gt;&lt;DisplayText&gt;McConachie (1993)&lt;/DisplayText&gt;&lt;record&gt;&lt;rec-number&gt;223&lt;/rec-number&gt;&lt;foreign-keys&gt;&lt;key app="EN" db-id="twapsx5vp2rat5erdz45sx2sdeprddxzdzvx" timestamp="1541031320"&gt;223&lt;/key&gt;&lt;/foreign-keys&gt;&lt;ref-type name="Thesis"&gt;32&lt;/ref-type&gt;&lt;contributors&gt;&lt;authors&gt;&lt;author&gt;McConachie, B.A.&lt;/author&gt;&lt;/authors&gt;&lt;/contributors&gt;&lt;titles&gt;&lt;title&gt;Basin analysis and economic geology of the northern Mount Isa Basin. Doctor of Philosophy thesis&lt;/title&gt;&lt;/titles&gt;&lt;dates&gt;&lt;year&gt;1993&lt;/year&gt;&lt;/dates&gt;&lt;pub-location&gt;Brisbane&lt;/pub-location&gt;&lt;publisher&gt;Queensland University of Technology&lt;/publisher&gt;&lt;urls&gt;&lt;/urls&gt;&lt;/record&gt;&lt;/Cite&gt;&lt;/EndNote&gt;</w:instrText>
      </w:r>
      <w:r>
        <w:fldChar w:fldCharType="separate"/>
      </w:r>
      <w:r>
        <w:rPr>
          <w:noProof/>
        </w:rPr>
        <w:t>McConachie (1993)</w:t>
      </w:r>
      <w:r>
        <w:fldChar w:fldCharType="end"/>
      </w:r>
      <w:r w:rsidRPr="00E921CC">
        <w:t xml:space="preserve"> </w:t>
      </w:r>
      <w:r>
        <w:t>suggest</w:t>
      </w:r>
      <w:r w:rsidR="002C2DD1">
        <w:t>ed</w:t>
      </w:r>
      <w:r>
        <w:t xml:space="preserve"> intraformational seals to be common and widespread, with good lateral continuity. The </w:t>
      </w:r>
      <w:r w:rsidR="00705FB1" w:rsidRPr="000F7329">
        <w:rPr>
          <w:rFonts w:eastAsia="Times New Roman" w:cs="Arial"/>
        </w:rPr>
        <w:t>Lawn and River supersequences</w:t>
      </w:r>
      <w:r w:rsidRPr="000F7329">
        <w:rPr>
          <w:rFonts w:eastAsia="Times New Roman" w:cs="Arial"/>
        </w:rPr>
        <w:t xml:space="preserve"> are both </w:t>
      </w:r>
      <w:r w:rsidR="006B11CD" w:rsidRPr="000F7329">
        <w:rPr>
          <w:rFonts w:eastAsia="Times New Roman" w:cs="Arial"/>
        </w:rPr>
        <w:t xml:space="preserve">unconventional </w:t>
      </w:r>
      <w:r w:rsidRPr="000F7329">
        <w:rPr>
          <w:rFonts w:eastAsia="Times New Roman" w:cs="Arial"/>
        </w:rPr>
        <w:t>shale gas play reservoi</w:t>
      </w:r>
      <w:r w:rsidR="000F456A" w:rsidRPr="000F7329">
        <w:rPr>
          <w:rFonts w:eastAsia="Times New Roman" w:cs="Arial"/>
        </w:rPr>
        <w:t>r-seal couplets</w:t>
      </w:r>
      <w:r w:rsidR="006B11CD" w:rsidRPr="000F7329">
        <w:rPr>
          <w:rFonts w:eastAsia="Times New Roman" w:cs="Arial"/>
        </w:rPr>
        <w:t xml:space="preserve"> and are discussed in more detail in Section </w:t>
      </w:r>
      <w:r w:rsidR="006B11CD" w:rsidRPr="000F7329">
        <w:rPr>
          <w:rFonts w:eastAsia="Times New Roman" w:cs="Arial"/>
        </w:rPr>
        <w:fldChar w:fldCharType="begin"/>
      </w:r>
      <w:r w:rsidR="006B11CD" w:rsidRPr="000F7329">
        <w:rPr>
          <w:rFonts w:eastAsia="Times New Roman" w:cs="Arial"/>
        </w:rPr>
        <w:instrText xml:space="preserve"> REF _Ref16496171 \r \h </w:instrText>
      </w:r>
      <w:r w:rsidR="00574F0D" w:rsidRPr="000F7329">
        <w:rPr>
          <w:rFonts w:eastAsia="Times New Roman" w:cs="Arial"/>
        </w:rPr>
        <w:instrText xml:space="preserve"> \* MERGEFORMAT </w:instrText>
      </w:r>
      <w:r w:rsidR="006B11CD" w:rsidRPr="000F7329">
        <w:rPr>
          <w:rFonts w:eastAsia="Times New Roman" w:cs="Arial"/>
        </w:rPr>
      </w:r>
      <w:r w:rsidR="006B11CD" w:rsidRPr="000F7329">
        <w:rPr>
          <w:rFonts w:eastAsia="Times New Roman" w:cs="Arial"/>
        </w:rPr>
        <w:fldChar w:fldCharType="separate"/>
      </w:r>
      <w:r w:rsidR="00383A02">
        <w:rPr>
          <w:rFonts w:eastAsia="Times New Roman" w:cs="Arial"/>
        </w:rPr>
        <w:t>4</w:t>
      </w:r>
      <w:r w:rsidR="006B11CD" w:rsidRPr="000F7329">
        <w:rPr>
          <w:rFonts w:eastAsia="Times New Roman" w:cs="Arial"/>
        </w:rPr>
        <w:fldChar w:fldCharType="end"/>
      </w:r>
      <w:r w:rsidR="006B11CD" w:rsidRPr="000F7329">
        <w:rPr>
          <w:rFonts w:eastAsia="Times New Roman" w:cs="Arial"/>
        </w:rPr>
        <w:t xml:space="preserve"> of this appendix</w:t>
      </w:r>
      <w:r w:rsidR="000F456A" w:rsidRPr="000F7329">
        <w:rPr>
          <w:rFonts w:eastAsia="Times New Roman" w:cs="Arial"/>
        </w:rPr>
        <w:t xml:space="preserve">. </w:t>
      </w:r>
      <w:r w:rsidRPr="000F7329">
        <w:rPr>
          <w:rFonts w:eastAsia="Times New Roman" w:cs="Arial"/>
        </w:rPr>
        <w:t>Additionally, while this report focusses on</w:t>
      </w:r>
      <w:r w:rsidR="006B11CD" w:rsidRPr="000F7329">
        <w:rPr>
          <w:rFonts w:eastAsia="Times New Roman" w:cs="Arial"/>
        </w:rPr>
        <w:t xml:space="preserve"> the unconventional shale</w:t>
      </w:r>
      <w:r w:rsidRPr="000F7329">
        <w:rPr>
          <w:rFonts w:eastAsia="Times New Roman" w:cs="Arial"/>
        </w:rPr>
        <w:t xml:space="preserve"> reservoirs</w:t>
      </w:r>
      <w:r w:rsidR="006B11CD" w:rsidRPr="000F7329">
        <w:rPr>
          <w:rFonts w:eastAsia="Times New Roman" w:cs="Arial"/>
        </w:rPr>
        <w:t xml:space="preserve"> of the River and Lawn supersequences</w:t>
      </w:r>
      <w:r w:rsidRPr="000F7329">
        <w:rPr>
          <w:rFonts w:eastAsia="Times New Roman" w:cs="Arial"/>
        </w:rPr>
        <w:t xml:space="preserve"> in the Proterozoic succession, it is also possible that</w:t>
      </w:r>
      <w:r w:rsidR="006B11CD" w:rsidRPr="000F7329">
        <w:rPr>
          <w:rFonts w:eastAsia="Times New Roman" w:cs="Arial"/>
        </w:rPr>
        <w:t xml:space="preserve"> generation from these or other </w:t>
      </w:r>
      <w:r w:rsidRPr="000F7329">
        <w:rPr>
          <w:rFonts w:eastAsia="Times New Roman" w:cs="Arial"/>
        </w:rPr>
        <w:t>Proterozoic source rocks</w:t>
      </w:r>
      <w:r w:rsidR="00D87AE2" w:rsidRPr="000F7329">
        <w:rPr>
          <w:rFonts w:eastAsia="Times New Roman" w:cs="Arial"/>
        </w:rPr>
        <w:t xml:space="preserve"> </w:t>
      </w:r>
      <w:r w:rsidR="00D87AE2">
        <w:t>(</w:t>
      </w:r>
      <w:r w:rsidR="00D87AE2">
        <w:fldChar w:fldCharType="begin"/>
      </w:r>
      <w:r w:rsidR="00D87AE2">
        <w:instrText xml:space="preserve"> REF _Ref17878858 \h </w:instrText>
      </w:r>
      <w:r w:rsidR="00574F0D">
        <w:instrText xml:space="preserve"> \* MERGEFORMAT </w:instrText>
      </w:r>
      <w:r w:rsidR="00D87AE2">
        <w:fldChar w:fldCharType="separate"/>
      </w:r>
      <w:r w:rsidR="00383A02">
        <w:t xml:space="preserve">Figure </w:t>
      </w:r>
      <w:r w:rsidR="00383A02">
        <w:rPr>
          <w:noProof/>
        </w:rPr>
        <w:t>9</w:t>
      </w:r>
      <w:r w:rsidR="00D87AE2">
        <w:fldChar w:fldCharType="end"/>
      </w:r>
      <w:r w:rsidR="00D87AE2">
        <w:t xml:space="preserve">) </w:t>
      </w:r>
      <w:r w:rsidRPr="000F7329">
        <w:rPr>
          <w:rFonts w:eastAsia="Times New Roman" w:cs="Arial"/>
        </w:rPr>
        <w:t>have charged</w:t>
      </w:r>
      <w:r w:rsidR="006B11CD" w:rsidRPr="000F7329">
        <w:rPr>
          <w:rFonts w:eastAsia="Times New Roman" w:cs="Arial"/>
        </w:rPr>
        <w:t xml:space="preserve"> conventional or tight reservoirs within the Isa Superbasin succession</w:t>
      </w:r>
      <w:r w:rsidR="00CC702C">
        <w:rPr>
          <w:rFonts w:eastAsia="Times New Roman" w:cs="Arial"/>
        </w:rPr>
        <w:t>,</w:t>
      </w:r>
      <w:r w:rsidR="006B11CD" w:rsidRPr="000F7329">
        <w:rPr>
          <w:rFonts w:eastAsia="Times New Roman" w:cs="Arial"/>
        </w:rPr>
        <w:t xml:space="preserve"> or</w:t>
      </w:r>
      <w:r w:rsidRPr="000F7329">
        <w:rPr>
          <w:rFonts w:eastAsia="Times New Roman" w:cs="Arial"/>
        </w:rPr>
        <w:t xml:space="preserve"> </w:t>
      </w:r>
      <w:r w:rsidR="00CC702C">
        <w:rPr>
          <w:rFonts w:eastAsia="Times New Roman" w:cs="Arial"/>
        </w:rPr>
        <w:t xml:space="preserve">within </w:t>
      </w:r>
      <w:r w:rsidR="00A01767">
        <w:rPr>
          <w:rFonts w:eastAsia="Times New Roman" w:cs="Arial"/>
        </w:rPr>
        <w:t xml:space="preserve">Mesoproterozoic or </w:t>
      </w:r>
      <w:r w:rsidRPr="000F7329">
        <w:rPr>
          <w:rFonts w:eastAsia="Times New Roman" w:cs="Arial"/>
        </w:rPr>
        <w:t xml:space="preserve">Mesozoic reservoirs in the overlying successions </w:t>
      </w:r>
      <w:r w:rsidRPr="000F7329">
        <w:rPr>
          <w:rFonts w:eastAsia="Times New Roman" w:cs="Arial"/>
        </w:rPr>
        <w:fldChar w:fldCharType="begin"/>
      </w:r>
      <w:r w:rsidR="00E57933">
        <w:rPr>
          <w:rFonts w:eastAsia="Times New Roman" w:cs="Arial"/>
        </w:rPr>
        <w:instrText xml:space="preserve"> ADDIN EN.CITE &lt;EndNote&gt;&lt;Cite&gt;&lt;Author&gt;Gorton&lt;/Author&gt;&lt;Year&gt;2018&lt;/Year&gt;&lt;RecNum&gt;154&lt;/RecNum&gt;&lt;DisplayText&gt;(Gorton and Troup, 2018)&lt;/DisplayText&gt;&lt;record&gt;&lt;rec-number&gt;154&lt;/rec-number&gt;&lt;foreign-keys&gt;&lt;key app="EN" db-id="twapsx5vp2rat5erdz45sx2sdeprddxzdzvx" timestamp="1532586749"&gt;154&lt;/key&gt;&lt;/foreign-keys&gt;&lt;ref-type name="Journal Article"&gt;17&lt;/ref-type&gt;&lt;contributors&gt;&lt;authors&gt;&lt;author&gt;Gorton, Justin&lt;/author&gt;&lt;author&gt;Troup, Alison&lt;/author&gt;&lt;/authors&gt;&lt;/contributors&gt;&lt;titles&gt;&lt;title&gt;Petroleum systems of the Proterozoic in northwest Queensland and a description of various play types&lt;/title&gt;&lt;secondary-title&gt;The APPEA Journal&lt;/secondary-title&gt;&lt;/titles&gt;&lt;periodical&gt;&lt;full-title&gt;The APPEA Journal&lt;/full-title&gt;&lt;/periodical&gt;&lt;pages&gt;311-320&lt;/pages&gt;&lt;volume&gt;58&lt;/volume&gt;&lt;number&gt;1&lt;/number&gt;&lt;keywords&gt;&lt;keyword&gt;Keywords: conventional, Doom Supersequence, Isa Superbasin, Lawn Hill Formation, Lawn Supersequence, Loretta Supersequence, McNamara Group, organic geochemistry, petroleum plays, petroleum systems, Proterozoic, reservoir characterisation, Riversleigh Si&lt;/keyword&gt;&lt;/keywords&gt;&lt;dates&gt;&lt;year&gt;2018&lt;/year&gt;&lt;/dates&gt;&lt;urls&gt;&lt;related-urls&gt;&lt;url&gt;&lt;style face="underline" font="default" size="100%"&gt;https://www.publish.csiro.au/paper/AJ17115&lt;/style&gt;&lt;/url&gt;&lt;/related-urls&gt;&lt;/urls&gt;&lt;electronic-resource-num&gt;10.1071/AJ17115&lt;/electronic-resource-num&gt;&lt;/record&gt;&lt;/Cite&gt;&lt;/EndNote&gt;</w:instrText>
      </w:r>
      <w:r w:rsidRPr="000F7329">
        <w:rPr>
          <w:rFonts w:eastAsia="Times New Roman" w:cs="Arial"/>
        </w:rPr>
        <w:fldChar w:fldCharType="separate"/>
      </w:r>
      <w:r w:rsidRPr="000F7329">
        <w:rPr>
          <w:rFonts w:eastAsia="Times New Roman" w:cs="Arial"/>
          <w:noProof/>
        </w:rPr>
        <w:t>(Gorton and Troup, 2018)</w:t>
      </w:r>
      <w:r w:rsidRPr="000F7329">
        <w:rPr>
          <w:rFonts w:eastAsia="Times New Roman" w:cs="Arial"/>
        </w:rPr>
        <w:fldChar w:fldCharType="end"/>
      </w:r>
      <w:r w:rsidRPr="000F7329">
        <w:rPr>
          <w:rFonts w:eastAsia="Times New Roman" w:cs="Arial"/>
        </w:rPr>
        <w:t>.</w:t>
      </w:r>
    </w:p>
    <w:p w14:paraId="4A732E49" w14:textId="77777777" w:rsidR="00937D4E" w:rsidRDefault="00937D4E" w:rsidP="00692C5B">
      <w:pPr>
        <w:pStyle w:val="Heading4"/>
      </w:pPr>
      <w:r>
        <w:t>Petroleum geochemistry</w:t>
      </w:r>
    </w:p>
    <w:p w14:paraId="3FC393D7" w14:textId="21B750D3" w:rsidR="00937D4E" w:rsidRPr="004B5F10" w:rsidRDefault="001716B1" w:rsidP="00937D4E">
      <w:pPr>
        <w:pStyle w:val="BodyText"/>
      </w:pPr>
      <w:r>
        <w:t xml:space="preserve">The Isa Superbasin is not a currently a producing petroleum province and so samples of formation hydrocarbons from prospective intervals are limited. To date, hydrocarbon samples available for analysis have primarily been those oil and gas shows preserved in core and cuttings recovered during exploratory drilling. However, samples of Lawn Supersequence gas were recovered from the wellhead during drilling of Egilabria 2 and a single isotube sample was recovered from Egilabria 2 DW1, which flowed gas to surface. </w:t>
      </w:r>
      <w:r w:rsidR="00937D4E">
        <w:t xml:space="preserve">To date, no detailed analysis of Isa Superbasin hydrocarbons has been undertaken </w:t>
      </w:r>
      <w:r w:rsidR="00937D4E">
        <w:fldChar w:fldCharType="begin"/>
      </w:r>
      <w:r w:rsidR="00E57933">
        <w:instrText xml:space="preserve"> ADDIN EN.CITE &lt;EndNote&gt;&lt;Cite&gt;&lt;Author&gt;Gorton&lt;/Author&gt;&lt;Year&gt;2018&lt;/Year&gt;&lt;RecNum&gt;154&lt;/RecNum&gt;&lt;DisplayText&gt;(Gorton and Troup, 2018)&lt;/DisplayText&gt;&lt;record&gt;&lt;rec-number&gt;154&lt;/rec-number&gt;&lt;foreign-keys&gt;&lt;key app="EN" db-id="twapsx5vp2rat5erdz45sx2sdeprddxzdzvx" timestamp="1532586749"&gt;154&lt;/key&gt;&lt;/foreign-keys&gt;&lt;ref-type name="Journal Article"&gt;17&lt;/ref-type&gt;&lt;contributors&gt;&lt;authors&gt;&lt;author&gt;Gorton, Justin&lt;/author&gt;&lt;author&gt;Troup, Alison&lt;/author&gt;&lt;/authors&gt;&lt;/contributors&gt;&lt;titles&gt;&lt;title&gt;Petroleum systems of the Proterozoic in northwest Queensland and a description of various play types&lt;/title&gt;&lt;secondary-title&gt;The APPEA Journal&lt;/secondary-title&gt;&lt;/titles&gt;&lt;periodical&gt;&lt;full-title&gt;The APPEA Journal&lt;/full-title&gt;&lt;/periodical&gt;&lt;pages&gt;311-320&lt;/pages&gt;&lt;volume&gt;58&lt;/volume&gt;&lt;number&gt;1&lt;/number&gt;&lt;keywords&gt;&lt;keyword&gt;Keywords: conventional, Doom Supersequence, Isa Superbasin, Lawn Hill Formation, Lawn Supersequence, Loretta Supersequence, McNamara Group, organic geochemistry, petroleum plays, petroleum systems, Proterozoic, reservoir characterisation, Riversleigh Si&lt;/keyword&gt;&lt;/keywords&gt;&lt;dates&gt;&lt;year&gt;2018&lt;/year&gt;&lt;/dates&gt;&lt;urls&gt;&lt;related-urls&gt;&lt;url&gt;&lt;style face="underline" font="default" size="100%"&gt;https://www.publish.csiro.au/paper/AJ17115&lt;/style&gt;&lt;/url&gt;&lt;/related-urls&gt;&lt;/urls&gt;&lt;electronic-resource-num&gt;10.1071/AJ17115&lt;/electronic-resource-num&gt;&lt;/record&gt;&lt;/Cite&gt;&lt;/EndNote&gt;</w:instrText>
      </w:r>
      <w:r w:rsidR="00937D4E">
        <w:fldChar w:fldCharType="separate"/>
      </w:r>
      <w:r w:rsidR="00937D4E">
        <w:rPr>
          <w:noProof/>
        </w:rPr>
        <w:t>(Gorton and Troup, 2018)</w:t>
      </w:r>
      <w:r w:rsidR="00937D4E">
        <w:fldChar w:fldCharType="end"/>
      </w:r>
      <w:r w:rsidR="00937D4E">
        <w:t xml:space="preserve">, however, efforts to define potential source intervals have been made </w:t>
      </w:r>
      <w:r w:rsidR="00937D4E">
        <w:fldChar w:fldCharType="begin"/>
      </w:r>
      <w:r w:rsidR="00E57933">
        <w:instrText xml:space="preserve"> ADDIN EN.CITE &lt;EndNote&gt;&lt;Cite&gt;&lt;Author&gt;Jarrett&lt;/Author&gt;&lt;Year&gt;2018&lt;/Year&gt;&lt;RecNum&gt;289&lt;/RecNum&gt;&lt;DisplayText&gt;(Jarrett et al., 2018; McConachie, 1993)&lt;/DisplayText&gt;&lt;record&gt;&lt;rec-number&gt;289&lt;/rec-number&gt;&lt;foreign-keys&gt;&lt;key app="EN" db-id="twapsx5vp2rat5erdz45sx2sdeprddxzdzvx" timestamp="1542328404"&gt;289&lt;/key&gt;&lt;/foreign-keys&gt;&lt;ref-type name="Report"&gt;27&lt;/ref-type&gt;&lt;contributors&gt;&lt;authors&gt;&lt;author&gt;Jarrett, A.J.M&lt;/author&gt;&lt;author&gt;Hall, L.&lt;/author&gt;&lt;author&gt;Carr, L.&lt;/author&gt;&lt;author&gt;Anderson, J.&lt;/author&gt;&lt;author&gt;Orr, M.L.&lt;/author&gt;&lt;author&gt;Bradshaw, B. E.&lt;/author&gt;&lt;author&gt;Henson, P&lt;/author&gt;&lt;/authors&gt;&lt;/contributors&gt;&lt;titles&gt;&lt;title&gt;Source rock geochemistry of the Isa Superbasin and South Nicholson Basin, northern Australia: Baseline regional hydrocarbon prospectivity. Geoscience Australia (GA) Record 2018/032&lt;/title&gt;&lt;/titles&gt;&lt;dates&gt;&lt;year&gt;2018&lt;/year&gt;&lt;/dates&gt;&lt;pub-location&gt;Canberra&lt;/pub-location&gt;&lt;urls&gt;&lt;/urls&gt;&lt;/record&gt;&lt;/Cite&gt;&lt;Cite&gt;&lt;Author&gt;McConachie&lt;/Author&gt;&lt;Year&gt;1993&lt;/Year&gt;&lt;RecNum&gt;223&lt;/RecNum&gt;&lt;record&gt;&lt;rec-number&gt;223&lt;/rec-number&gt;&lt;foreign-keys&gt;&lt;key app="EN" db-id="twapsx5vp2rat5erdz45sx2sdeprddxzdzvx" timestamp="1541031320"&gt;223&lt;/key&gt;&lt;/foreign-keys&gt;&lt;ref-type name="Thesis"&gt;32&lt;/ref-type&gt;&lt;contributors&gt;&lt;authors&gt;&lt;author&gt;McConachie, B.A.&lt;/author&gt;&lt;/authors&gt;&lt;/contributors&gt;&lt;titles&gt;&lt;title&gt;Basin analysis and economic geology of the northern Mount Isa Basin. Doctor of Philosophy thesis&lt;/title&gt;&lt;/titles&gt;&lt;dates&gt;&lt;year&gt;1993&lt;/year&gt;&lt;/dates&gt;&lt;pub-location&gt;Brisbane&lt;/pub-location&gt;&lt;publisher&gt;Queensland University of Technology&lt;/publisher&gt;&lt;urls&gt;&lt;/urls&gt;&lt;/record&gt;&lt;/Cite&gt;&lt;/EndNote&gt;</w:instrText>
      </w:r>
      <w:r w:rsidR="00937D4E">
        <w:fldChar w:fldCharType="separate"/>
      </w:r>
      <w:r w:rsidR="00E35E9A">
        <w:rPr>
          <w:noProof/>
        </w:rPr>
        <w:t>(Jarrett et al., 2018; McConachie, 1993)</w:t>
      </w:r>
      <w:r w:rsidR="00937D4E">
        <w:fldChar w:fldCharType="end"/>
      </w:r>
      <w:r w:rsidR="00937D4E">
        <w:t>. Hence, oil compositions are unknown. Egilabria</w:t>
      </w:r>
      <w:r w:rsidR="000F456A">
        <w:t> </w:t>
      </w:r>
      <w:r w:rsidR="00937D4E">
        <w:t xml:space="preserve">2 DW1 gas, from the self-sourcing shale gas source-reservoir couplet of the Lawn </w:t>
      </w:r>
      <w:r w:rsidR="00A45F0E">
        <w:t>Supersequence</w:t>
      </w:r>
      <w:r w:rsidR="00937D4E">
        <w:t xml:space="preserve">, is reported as consisting of 89.8% methane, 6.5% nitrogen, 2.1% carbon dioxide, and 0.9% helium </w:t>
      </w:r>
      <w:r w:rsidR="00937D4E">
        <w:fldChar w:fldCharType="begin"/>
      </w:r>
      <w:r w:rsidR="00660D2F">
        <w:instrText xml:space="preserve"> ADDIN EN.CITE &lt;EndNote&gt;&lt;Cite&gt;&lt;Author&gt;Weatherford Laboratories (Australia)&lt;/Author&gt;&lt;Year&gt;2014&lt;/Year&gt;&lt;RecNum&gt;290&lt;/RecNum&gt;&lt;DisplayText&gt;(Weatherford Laboratories (Australia), 2014)&lt;/DisplayText&gt;&lt;record&gt;&lt;rec-number&gt;290&lt;/rec-number&gt;&lt;foreign-keys&gt;&lt;key app="EN" db-id="twapsx5vp2rat5erdz45sx2sdeprddxzdzvx" timestamp="1542328977"&gt;290&lt;/key&gt;&lt;/foreign-keys&gt;&lt;ref-type name="Report"&gt;27&lt;/ref-type&gt;&lt;contributors&gt;&lt;authors&gt;&lt;author&gt;Weatherford Laboratories (Australia),&lt;/author&gt;&lt;/authors&gt;&lt;/contributors&gt;&lt;titles&gt;&lt;title&gt;Gas Analysis - Final Report - Egilabria 2 DW1 January 2014&lt;/title&gt;&lt;/titles&gt;&lt;number&gt;AB-67376&lt;/number&gt;&lt;dates&gt;&lt;year&gt;2014&lt;/year&gt;&lt;/dates&gt;&lt;publisher&gt;Armour Energy Limited&lt;/publisher&gt;&lt;urls&gt;&lt;/urls&gt;&lt;/record&gt;&lt;/Cite&gt;&lt;/EndNote&gt;</w:instrText>
      </w:r>
      <w:r w:rsidR="00937D4E">
        <w:fldChar w:fldCharType="separate"/>
      </w:r>
      <w:r w:rsidR="00660D2F">
        <w:rPr>
          <w:noProof/>
        </w:rPr>
        <w:t>(Weatherford Laboratories (Australia), 2014)</w:t>
      </w:r>
      <w:r w:rsidR="00937D4E">
        <w:fldChar w:fldCharType="end"/>
      </w:r>
      <w:r w:rsidR="00937D4E">
        <w:t xml:space="preserve">. </w:t>
      </w:r>
      <w:r w:rsidR="00937D4E">
        <w:fldChar w:fldCharType="begin"/>
      </w:r>
      <w:r w:rsidR="00E57933">
        <w:instrText xml:space="preserve"> ADDIN EN.CITE &lt;EndNote&gt;&lt;Cite AuthorYear="1"&gt;&lt;Author&gt;Boreham&lt;/Author&gt;&lt;Year&gt;2018&lt;/Year&gt;&lt;RecNum&gt;288&lt;/RecNum&gt;&lt;DisplayText&gt;Boreham et al. (2018)&lt;/DisplayText&gt;&lt;record&gt;&lt;rec-number&gt;288&lt;/rec-number&gt;&lt;foreign-keys&gt;&lt;key app="EN" db-id="twapsx5vp2rat5erdz45sx2sdeprddxzdzvx" timestamp="1542328244"&gt;288&lt;/key&gt;&lt;/foreign-keys&gt;&lt;ref-type name="Journal Article"&gt;17&lt;/ref-type&gt;&lt;contributors&gt;&lt;authors&gt;&lt;author&gt;Boreham, Christopher J&lt;/author&gt;&lt;author&gt;Edwards, Dianne S&lt;/author&gt;&lt;author&gt;Poreda, Robert J&lt;/author&gt;&lt;author&gt;Darrah, Thomas H&lt;/author&gt;&lt;author&gt;Zhu, Ron&lt;/author&gt;&lt;author&gt;Grosjean, Emmanuelle&lt;/author&gt;&lt;author&gt;Main, Philip&lt;/author&gt;&lt;author&gt;Waltenberg, Kathryn&lt;/author&gt;&lt;author&gt;Henson, Paul A&lt;/author&gt;&lt;/authors&gt;&lt;/contributors&gt;&lt;titles&gt;&lt;title&gt;Helium in the Australian liquefied natural gas economy&lt;/title&gt;&lt;secondary-title&gt;The APPEA Journal&lt;/secondary-title&gt;&lt;/titles&gt;&lt;periodical&gt;&lt;full-title&gt;The APPEA Journal&lt;/full-title&gt;&lt;/periodical&gt;&lt;pages&gt;209-237&lt;/pages&gt;&lt;volume&gt;58&lt;/volume&gt;&lt;number&gt;1&lt;/number&gt;&lt;dates&gt;&lt;year&gt;2018&lt;/year&gt;&lt;/dates&gt;&lt;isbn&gt;2206-8996&lt;/isbn&gt;&lt;urls&gt;&lt;/urls&gt;&lt;/record&gt;&lt;/Cite&gt;&lt;/EndNote&gt;</w:instrText>
      </w:r>
      <w:r w:rsidR="00937D4E">
        <w:fldChar w:fldCharType="separate"/>
      </w:r>
      <w:r w:rsidR="00937D4E">
        <w:rPr>
          <w:noProof/>
        </w:rPr>
        <w:t>Boreham et al. (2018)</w:t>
      </w:r>
      <w:r w:rsidR="00937D4E">
        <w:fldChar w:fldCharType="end"/>
      </w:r>
      <w:r w:rsidR="00937D4E" w:rsidRPr="00847172">
        <w:t xml:space="preserve"> </w:t>
      </w:r>
      <w:r w:rsidR="00937D4E">
        <w:t>consider</w:t>
      </w:r>
      <w:r w:rsidR="002C2DD1">
        <w:t>ed</w:t>
      </w:r>
      <w:r w:rsidR="00937D4E">
        <w:t xml:space="preserve"> high helium as being </w:t>
      </w:r>
      <w:r w:rsidR="000F456A">
        <w:t xml:space="preserve">greater than </w:t>
      </w:r>
      <w:r w:rsidR="00937D4E">
        <w:t>0.5%, making</w:t>
      </w:r>
      <w:r w:rsidR="00206522">
        <w:t xml:space="preserve"> the</w:t>
      </w:r>
      <w:r w:rsidR="00937D4E">
        <w:t xml:space="preserve"> high concentrations of associated helium</w:t>
      </w:r>
      <w:r w:rsidR="00206522">
        <w:t xml:space="preserve"> present in Lawn Supersequence gas</w:t>
      </w:r>
      <w:r w:rsidR="00937D4E">
        <w:t xml:space="preserve"> a potentially economically attractive by-product </w:t>
      </w:r>
      <w:r w:rsidR="00937D4E">
        <w:fldChar w:fldCharType="begin"/>
      </w:r>
      <w:r w:rsidR="00E57933">
        <w:instrText xml:space="preserve"> ADDIN EN.CITE &lt;EndNote&gt;&lt;Cite&gt;&lt;Author&gt;Gorton&lt;/Author&gt;&lt;Year&gt;2018&lt;/Year&gt;&lt;RecNum&gt;154&lt;/RecNum&gt;&lt;DisplayText&gt;(Gorton and Troup, 2018)&lt;/DisplayText&gt;&lt;record&gt;&lt;rec-number&gt;154&lt;/rec-number&gt;&lt;foreign-keys&gt;&lt;key app="EN" db-id="twapsx5vp2rat5erdz45sx2sdeprddxzdzvx" timestamp="1532586749"&gt;154&lt;/key&gt;&lt;/foreign-keys&gt;&lt;ref-type name="Journal Article"&gt;17&lt;/ref-type&gt;&lt;contributors&gt;&lt;authors&gt;&lt;author&gt;Gorton, Justin&lt;/author&gt;&lt;author&gt;Troup, Alison&lt;/author&gt;&lt;/authors&gt;&lt;/contributors&gt;&lt;titles&gt;&lt;title&gt;Petroleum systems of the Proterozoic in northwest Queensland and a description of various play types&lt;/title&gt;&lt;secondary-title&gt;The APPEA Journal&lt;/secondary-title&gt;&lt;/titles&gt;&lt;periodical&gt;&lt;full-title&gt;The APPEA Journal&lt;/full-title&gt;&lt;/periodical&gt;&lt;pages&gt;311-320&lt;/pages&gt;&lt;volume&gt;58&lt;/volume&gt;&lt;number&gt;1&lt;/number&gt;&lt;keywords&gt;&lt;keyword&gt;Keywords: conventional, Doom Supersequence, Isa Superbasin, Lawn Hill Formation, Lawn Supersequence, Loretta Supersequence, McNamara Group, organic geochemistry, petroleum plays, petroleum systems, Proterozoic, reservoir characterisation, Riversleigh Si&lt;/keyword&gt;&lt;/keywords&gt;&lt;dates&gt;&lt;year&gt;2018&lt;/year&gt;&lt;/dates&gt;&lt;urls&gt;&lt;related-urls&gt;&lt;url&gt;&lt;style face="underline" font="default" size="100%"&gt;https://www.publish.csiro.au/paper/AJ17115&lt;/style&gt;&lt;/url&gt;&lt;/related-urls&gt;&lt;/urls&gt;&lt;electronic-resource-num&gt;10.1071/AJ17115&lt;/electronic-resource-num&gt;&lt;/record&gt;&lt;/Cite&gt;&lt;/EndNote&gt;</w:instrText>
      </w:r>
      <w:r w:rsidR="00937D4E">
        <w:fldChar w:fldCharType="separate"/>
      </w:r>
      <w:r w:rsidR="00937D4E">
        <w:rPr>
          <w:noProof/>
        </w:rPr>
        <w:t>(Gorton and Troup, 2018)</w:t>
      </w:r>
      <w:r w:rsidR="00937D4E">
        <w:fldChar w:fldCharType="end"/>
      </w:r>
      <w:r w:rsidR="00937D4E">
        <w:t>.</w:t>
      </w:r>
    </w:p>
    <w:p w14:paraId="4D0B7978" w14:textId="77777777" w:rsidR="00937D4E" w:rsidRPr="009676C2" w:rsidRDefault="00937D4E" w:rsidP="00692C5B">
      <w:pPr>
        <w:pStyle w:val="Heading4"/>
      </w:pPr>
      <w:r>
        <w:t>Play types</w:t>
      </w:r>
    </w:p>
    <w:p w14:paraId="4C3FCCAE" w14:textId="7623C81D" w:rsidR="00937D4E" w:rsidRDefault="006B11CD" w:rsidP="001A1544">
      <w:pPr>
        <w:pStyle w:val="BodyText"/>
      </w:pPr>
      <w:r>
        <w:t xml:space="preserve">This report focusses on the identified prospective shale intervals within the River and Lawn supersequences which are </w:t>
      </w:r>
      <w:r w:rsidRPr="000F7329">
        <w:rPr>
          <w:rFonts w:eastAsia="Times New Roman" w:cs="Arial"/>
        </w:rPr>
        <w:t xml:space="preserve">discussed in detail in Section </w:t>
      </w:r>
      <w:r w:rsidRPr="000F7329">
        <w:rPr>
          <w:rFonts w:eastAsia="Times New Roman" w:cs="Arial"/>
        </w:rPr>
        <w:fldChar w:fldCharType="begin"/>
      </w:r>
      <w:r w:rsidRPr="000F7329">
        <w:rPr>
          <w:rFonts w:eastAsia="Times New Roman" w:cs="Arial"/>
        </w:rPr>
        <w:instrText xml:space="preserve"> REF _Ref16496171 \r \h </w:instrText>
      </w:r>
      <w:r w:rsidRPr="000F7329">
        <w:rPr>
          <w:rFonts w:eastAsia="Times New Roman" w:cs="Arial"/>
        </w:rPr>
      </w:r>
      <w:r w:rsidRPr="000F7329">
        <w:rPr>
          <w:rFonts w:eastAsia="Times New Roman" w:cs="Arial"/>
        </w:rPr>
        <w:fldChar w:fldCharType="separate"/>
      </w:r>
      <w:r w:rsidR="00383A02">
        <w:rPr>
          <w:rFonts w:eastAsia="Times New Roman" w:cs="Arial"/>
        </w:rPr>
        <w:t>4</w:t>
      </w:r>
      <w:r w:rsidRPr="000F7329">
        <w:rPr>
          <w:rFonts w:eastAsia="Times New Roman" w:cs="Arial"/>
        </w:rPr>
        <w:fldChar w:fldCharType="end"/>
      </w:r>
      <w:r w:rsidRPr="000F7329">
        <w:rPr>
          <w:rFonts w:eastAsia="Times New Roman" w:cs="Arial"/>
        </w:rPr>
        <w:t xml:space="preserve"> of this appendix.</w:t>
      </w:r>
      <w:r>
        <w:t xml:space="preserve"> However, the majority of exploratory drilling has targeted conventional reservoirs and attempted to build an understanding of conventional petroleum systems in the Isa Superbasin, and these are often the first resources exploited in a frontier basin. </w:t>
      </w:r>
      <w:r w:rsidR="00937D4E">
        <w:t xml:space="preserve">While no conventional plays </w:t>
      </w:r>
      <w:r>
        <w:t xml:space="preserve">have been confirmed </w:t>
      </w:r>
      <w:r w:rsidR="00937D4E">
        <w:t xml:space="preserve">in the Isa Superbasin, </w:t>
      </w:r>
      <w:r w:rsidR="00937D4E">
        <w:fldChar w:fldCharType="begin"/>
      </w:r>
      <w:r w:rsidR="00E57933">
        <w:instrText xml:space="preserve"> ADDIN EN.CITE &lt;EndNote&gt;&lt;Cite AuthorYear="1"&gt;&lt;Author&gt;Gorton&lt;/Author&gt;&lt;Year&gt;2018&lt;/Year&gt;&lt;RecNum&gt;154&lt;/RecNum&gt;&lt;DisplayText&gt;Gorton and Troup (2018)&lt;/DisplayText&gt;&lt;record&gt;&lt;rec-number&gt;154&lt;/rec-number&gt;&lt;foreign-keys&gt;&lt;key app="EN" db-id="twapsx5vp2rat5erdz45sx2sdeprddxzdzvx" timestamp="1532586749"&gt;154&lt;/key&gt;&lt;/foreign-keys&gt;&lt;ref-type name="Journal Article"&gt;17&lt;/ref-type&gt;&lt;contributors&gt;&lt;authors&gt;&lt;author&gt;Gorton, Justin&lt;/author&gt;&lt;author&gt;Troup, Alison&lt;/author&gt;&lt;/authors&gt;&lt;/contributors&gt;&lt;titles&gt;&lt;title&gt;Petroleum systems of the Proterozoic in northwest Queensland and a description of various play types&lt;/title&gt;&lt;secondary-title&gt;The APPEA Journal&lt;/secondary-title&gt;&lt;/titles&gt;&lt;periodical&gt;&lt;full-title&gt;The APPEA Journal&lt;/full-title&gt;&lt;/periodical&gt;&lt;pages&gt;311-320&lt;/pages&gt;&lt;volume&gt;58&lt;/volume&gt;&lt;number&gt;1&lt;/number&gt;&lt;keywords&gt;&lt;keyword&gt;Keywords: conventional, Doom Supersequence, Isa Superbasin, Lawn Hill Formation, Lawn Supersequence, Loretta Supersequence, McNamara Group, organic geochemistry, petroleum plays, petroleum systems, Proterozoic, reservoir characterisation, Riversleigh Si&lt;/keyword&gt;&lt;/keywords&gt;&lt;dates&gt;&lt;year&gt;2018&lt;/year&gt;&lt;/dates&gt;&lt;urls&gt;&lt;related-urls&gt;&lt;url&gt;&lt;style face="underline" font="default" size="100%"&gt;https://www.publish.csiro.au/paper/AJ17115&lt;/style&gt;&lt;/url&gt;&lt;/related-urls&gt;&lt;/urls&gt;&lt;electronic-resource-num&gt;10.1071/AJ17115&lt;/electronic-resource-num&gt;&lt;/record&gt;&lt;/Cite&gt;&lt;/EndNote&gt;</w:instrText>
      </w:r>
      <w:r w:rsidR="00937D4E">
        <w:fldChar w:fldCharType="separate"/>
      </w:r>
      <w:r w:rsidR="00937D4E">
        <w:rPr>
          <w:noProof/>
        </w:rPr>
        <w:t>Gorton and Troup (2018)</w:t>
      </w:r>
      <w:r w:rsidR="00937D4E">
        <w:fldChar w:fldCharType="end"/>
      </w:r>
      <w:r w:rsidR="00937D4E" w:rsidRPr="00FA380A">
        <w:t xml:space="preserve"> </w:t>
      </w:r>
      <w:r w:rsidR="00937D4E">
        <w:t>buil</w:t>
      </w:r>
      <w:r w:rsidR="0055496A">
        <w:t>t</w:t>
      </w:r>
      <w:r w:rsidR="00937D4E">
        <w:t xml:space="preserve"> on the petroleum system components identified by </w:t>
      </w:r>
      <w:r w:rsidR="00937D4E">
        <w:fldChar w:fldCharType="begin"/>
      </w:r>
      <w:r w:rsidR="00E57933">
        <w:instrText xml:space="preserve"> ADDIN EN.CITE &lt;EndNote&gt;&lt;Cite AuthorYear="1"&gt;&lt;Author&gt;McConachie&lt;/Author&gt;&lt;Year&gt;1993&lt;/Year&gt;&lt;RecNum&gt;223&lt;/RecNum&gt;&lt;DisplayText&gt;McConachie (1993)&lt;/DisplayText&gt;&lt;record&gt;&lt;rec-number&gt;223&lt;/rec-number&gt;&lt;foreign-keys&gt;&lt;key app="EN" db-id="twapsx5vp2rat5erdz45sx2sdeprddxzdzvx" timestamp="1541031320"&gt;223&lt;/key&gt;&lt;/foreign-keys&gt;&lt;ref-type name="Thesis"&gt;32&lt;/ref-type&gt;&lt;contributors&gt;&lt;authors&gt;&lt;author&gt;McConachie, B.A.&lt;/author&gt;&lt;/authors&gt;&lt;/contributors&gt;&lt;titles&gt;&lt;title&gt;Basin analysis and economic geology of the northern Mount Isa Basin. Doctor of Philosophy thesis&lt;/title&gt;&lt;/titles&gt;&lt;dates&gt;&lt;year&gt;1993&lt;/year&gt;&lt;/dates&gt;&lt;pub-location&gt;Brisbane&lt;/pub-location&gt;&lt;publisher&gt;Queensland University of Technology&lt;/publisher&gt;&lt;urls&gt;&lt;/urls&gt;&lt;/record&gt;&lt;/Cite&gt;&lt;/EndNote&gt;</w:instrText>
      </w:r>
      <w:r w:rsidR="00937D4E">
        <w:fldChar w:fldCharType="separate"/>
      </w:r>
      <w:r w:rsidR="00937D4E">
        <w:rPr>
          <w:noProof/>
        </w:rPr>
        <w:t>McConachie (1993)</w:t>
      </w:r>
      <w:r w:rsidR="00937D4E">
        <w:fldChar w:fldCharType="end"/>
      </w:r>
      <w:r w:rsidR="00937D4E" w:rsidRPr="00FA380A">
        <w:t xml:space="preserve"> </w:t>
      </w:r>
      <w:r w:rsidR="0055496A">
        <w:t xml:space="preserve">and </w:t>
      </w:r>
      <w:r w:rsidR="00937D4E">
        <w:t>suggest</w:t>
      </w:r>
      <w:r w:rsidR="0055496A">
        <w:t>ed</w:t>
      </w:r>
      <w:r w:rsidR="00937D4E">
        <w:t xml:space="preserve"> several possible conventional play concepts:</w:t>
      </w:r>
    </w:p>
    <w:p w14:paraId="469C121E" w14:textId="3CD50CFC" w:rsidR="00937D4E" w:rsidRPr="00FA380A" w:rsidRDefault="00937D4E" w:rsidP="007F079C">
      <w:pPr>
        <w:pStyle w:val="ListBullet"/>
      </w:pPr>
      <w:r w:rsidRPr="00C67EF7">
        <w:rPr>
          <w:rStyle w:val="Bold"/>
        </w:rPr>
        <w:t>Loretta Supersequence</w:t>
      </w:r>
      <w:r w:rsidR="00640869">
        <w:t xml:space="preserve"> (</w:t>
      </w:r>
      <w:r w:rsidR="00640869" w:rsidRPr="00563C1B">
        <w:rPr>
          <w:rStyle w:val="BodyTextChar"/>
        </w:rPr>
        <w:fldChar w:fldCharType="begin"/>
      </w:r>
      <w:r w:rsidR="00640869" w:rsidRPr="00563C1B">
        <w:rPr>
          <w:rStyle w:val="BodyTextChar"/>
        </w:rPr>
        <w:instrText xml:space="preserve"> REF _Ref535501187 \h </w:instrText>
      </w:r>
      <w:r w:rsidR="00640869">
        <w:rPr>
          <w:rStyle w:val="BodyTextChar"/>
        </w:rPr>
        <w:instrText xml:space="preserve"> \* MERGEFORMAT </w:instrText>
      </w:r>
      <w:r w:rsidR="00640869" w:rsidRPr="00563C1B">
        <w:rPr>
          <w:rStyle w:val="BodyTextChar"/>
        </w:rPr>
      </w:r>
      <w:r w:rsidR="00640869" w:rsidRPr="00563C1B">
        <w:rPr>
          <w:rStyle w:val="BodyTextChar"/>
        </w:rPr>
        <w:fldChar w:fldCharType="separate"/>
      </w:r>
      <w:r w:rsidR="00383A02" w:rsidRPr="00383A02">
        <w:rPr>
          <w:rStyle w:val="BodyTextChar"/>
        </w:rPr>
        <w:t>Figure 2</w:t>
      </w:r>
      <w:r w:rsidR="00640869" w:rsidRPr="00563C1B">
        <w:rPr>
          <w:rStyle w:val="BodyTextChar"/>
        </w:rPr>
        <w:fldChar w:fldCharType="end"/>
      </w:r>
      <w:r w:rsidR="00640869">
        <w:rPr>
          <w:rStyle w:val="BodyTextChar"/>
        </w:rPr>
        <w:t>)</w:t>
      </w:r>
      <w:r w:rsidRPr="00FA380A">
        <w:t xml:space="preserve">: Secondary porosities developed through diagenetic chemical dissolution may reservoir hydrocarbons generated from algal mats in the underlying </w:t>
      </w:r>
      <w:r w:rsidR="00A45F0E">
        <w:t>Gun Supersequence (</w:t>
      </w:r>
      <w:r w:rsidRPr="00FA380A">
        <w:t>Esper</w:t>
      </w:r>
      <w:r w:rsidR="002C2DD1">
        <w:t>a</w:t>
      </w:r>
      <w:r w:rsidRPr="00FA380A">
        <w:t>nza Formation</w:t>
      </w:r>
      <w:r w:rsidR="00A45F0E">
        <w:t>)</w:t>
      </w:r>
      <w:r w:rsidRPr="00FA380A">
        <w:t xml:space="preserve">. Secondary cracking of oils into gas may have resulted from hydrothermal events and later burial </w:t>
      </w:r>
      <w:r>
        <w:fldChar w:fldCharType="begin">
          <w:fldData xml:space="preserve">PEVuZE5vdGU+PENpdGU+PEF1dGhvcj5EYXZpZXM8L0F1dGhvcj48WWVhcj4yMDA2PC9ZZWFyPjxS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</w:fldData>
        </w:fldChar>
      </w:r>
      <w:r w:rsidR="00660D2F">
        <w:instrText xml:space="preserve"> ADDIN EN.CITE </w:instrText>
      </w:r>
      <w:r w:rsidR="00660D2F">
        <w:fldChar w:fldCharType="begin">
          <w:fldData xml:space="preserve">PEVuZE5vdGU+PENpdGU+PEF1dGhvcj5EYXZpZXM8L0F1dGhvcj48WWVhcj4yMDA2PC9ZZWFyPjxS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</w:fldData>
        </w:fldChar>
      </w:r>
      <w:r w:rsidR="00660D2F">
        <w:instrText xml:space="preserve"> ADDIN EN.CITE.DATA </w:instrText>
      </w:r>
      <w:r w:rsidR="00660D2F">
        <w:fldChar w:fldCharType="end"/>
      </w:r>
      <w:r>
        <w:fldChar w:fldCharType="separate"/>
      </w:r>
      <w:r>
        <w:rPr>
          <w:noProof/>
        </w:rPr>
        <w:t>(Davies and Smith Jr, 2006; Gorton and Troup, 2018; Hutton and Sweet, 1982; McConachie, 1993)</w:t>
      </w:r>
      <w:r>
        <w:fldChar w:fldCharType="end"/>
      </w:r>
      <w:r>
        <w:t>.</w:t>
      </w:r>
    </w:p>
    <w:p w14:paraId="6C6FD9BE" w14:textId="4C93546F" w:rsidR="00937D4E" w:rsidRPr="001F612A" w:rsidRDefault="001925BD" w:rsidP="00690241">
      <w:pPr>
        <w:pStyle w:val="ListBullet"/>
      </w:pPr>
      <w:r w:rsidRPr="00C67EF7">
        <w:rPr>
          <w:rStyle w:val="Bold"/>
        </w:rPr>
        <w:t xml:space="preserve">River and Term </w:t>
      </w:r>
      <w:r w:rsidR="00D83B45" w:rsidRPr="00C67EF7">
        <w:rPr>
          <w:rStyle w:val="Bold"/>
        </w:rPr>
        <w:t>s</w:t>
      </w:r>
      <w:r w:rsidRPr="00C67EF7">
        <w:rPr>
          <w:rStyle w:val="Bold"/>
        </w:rPr>
        <w:t>upersequences</w:t>
      </w:r>
      <w:r w:rsidR="00640869">
        <w:t xml:space="preserve"> (</w:t>
      </w:r>
      <w:r w:rsidR="00640869" w:rsidRPr="00563C1B">
        <w:rPr>
          <w:rStyle w:val="BodyTextChar"/>
        </w:rPr>
        <w:fldChar w:fldCharType="begin"/>
      </w:r>
      <w:r w:rsidR="00640869" w:rsidRPr="00563C1B">
        <w:rPr>
          <w:rStyle w:val="BodyTextChar"/>
        </w:rPr>
        <w:instrText xml:space="preserve"> REF _Ref535501187 \h </w:instrText>
      </w:r>
      <w:r w:rsidR="00640869">
        <w:rPr>
          <w:rStyle w:val="BodyTextChar"/>
        </w:rPr>
        <w:instrText xml:space="preserve"> \* MERGEFORMAT </w:instrText>
      </w:r>
      <w:r w:rsidR="00640869" w:rsidRPr="00563C1B">
        <w:rPr>
          <w:rStyle w:val="BodyTextChar"/>
        </w:rPr>
      </w:r>
      <w:r w:rsidR="00640869" w:rsidRPr="00563C1B">
        <w:rPr>
          <w:rStyle w:val="BodyTextChar"/>
        </w:rPr>
        <w:fldChar w:fldCharType="separate"/>
      </w:r>
      <w:r w:rsidR="00383A02" w:rsidRPr="00383A02">
        <w:rPr>
          <w:rStyle w:val="BodyTextChar"/>
        </w:rPr>
        <w:t>Figure 2</w:t>
      </w:r>
      <w:r w:rsidR="00640869" w:rsidRPr="00563C1B">
        <w:rPr>
          <w:rStyle w:val="BodyTextChar"/>
        </w:rPr>
        <w:fldChar w:fldCharType="end"/>
      </w:r>
      <w:r w:rsidR="00640869">
        <w:rPr>
          <w:rStyle w:val="BodyTextChar"/>
        </w:rPr>
        <w:t>)</w:t>
      </w:r>
      <w:r>
        <w:t>: H</w:t>
      </w:r>
      <w:r w:rsidR="00937D4E" w:rsidRPr="00C64468">
        <w:t xml:space="preserve">ydrocarbon generation is suggested to have occurred in deeper parts of the basin </w:t>
      </w:r>
      <w:r w:rsidR="00690241">
        <w:t>as</w:t>
      </w:r>
      <w:r w:rsidR="00206522">
        <w:t xml:space="preserve"> these supersequences</w:t>
      </w:r>
      <w:r w:rsidR="00690241">
        <w:t xml:space="preserve"> were being deposited</w:t>
      </w:r>
      <w:r w:rsidR="00206522">
        <w:t>, and continued into early Lawn Supersequence deposition</w:t>
      </w:r>
      <w:r w:rsidR="00690241">
        <w:t>; however, maximum burial and peak maturity are noted as being unclear due to a lack of understanding of exhumation and erosion. G</w:t>
      </w:r>
      <w:r w:rsidR="00937D4E" w:rsidRPr="00C64468">
        <w:t xml:space="preserve">eneration in the thinner northern part of the succession </w:t>
      </w:r>
      <w:r w:rsidR="00690241">
        <w:t xml:space="preserve">is </w:t>
      </w:r>
      <w:r w:rsidR="00937D4E" w:rsidRPr="00C64468">
        <w:t xml:space="preserve">interpreted as occurring later. Lowstand sandstones are suggested as carrier beds for northward migration into both structural and stratigraphic traps. However, later faulting may have led to upwards migration (resulting in either loss of the hydrocarbons at the surface, or trapping in younger sediments) or further migration towards the northern basin margin, where stratigraphic pinch-outs provide another potential play </w:t>
      </w:r>
      <w:r w:rsidR="00937D4E">
        <w:fldChar w:fldCharType="begin"/>
      </w:r>
      <w:r w:rsidR="00E57933">
        <w:instrText xml:space="preserve"> ADDIN EN.CITE &lt;EndNote&gt;&lt;Cite&gt;&lt;Author&gt;Gorton&lt;/Author&gt;&lt;Year&gt;2018&lt;/Year&gt;&lt;RecNum&gt;154&lt;/RecNum&gt;&lt;DisplayText&gt;(Gorton and Troup, 2018)&lt;/DisplayText&gt;&lt;record&gt;&lt;rec-number&gt;154&lt;/rec-number&gt;&lt;foreign-keys&gt;&lt;key app="EN" db-id="twapsx5vp2rat5erdz45sx2sdeprddxzdzvx" timestamp="1532586749"&gt;154&lt;/key&gt;&lt;/foreign-keys&gt;&lt;ref-type name="Journal Article"&gt;17&lt;/ref-type&gt;&lt;contributors&gt;&lt;authors&gt;&lt;author&gt;Gorton, Justin&lt;/author&gt;&lt;author&gt;Troup, Alison&lt;/author&gt;&lt;/authors&gt;&lt;/contributors&gt;&lt;titles&gt;&lt;title&gt;Petroleum systems of the Proterozoic in northwest Queensland and a description of various play types&lt;/title&gt;&lt;secondary-title&gt;The APPEA Journal&lt;/secondary-title&gt;&lt;/titles&gt;&lt;periodical&gt;&lt;full-title&gt;The APPEA Journal&lt;/full-title&gt;&lt;/periodical&gt;&lt;pages&gt;311-320&lt;/pages&gt;&lt;volume&gt;58&lt;/volume&gt;&lt;number&gt;1&lt;/number&gt;&lt;keywords&gt;&lt;keyword&gt;Keywords: conventional, Doom Supersequence, Isa Superbasin, Lawn Hill Formation, Lawn Supersequence, Loretta Supersequence, McNamara Group, organic geochemistry, petroleum plays, petroleum systems, Proterozoic, reservoir characterisation, Riversleigh Si&lt;/keyword&gt;&lt;/keywords&gt;&lt;dates&gt;&lt;year&gt;2018&lt;/year&gt;&lt;/dates&gt;&lt;urls&gt;&lt;related-urls&gt;&lt;url&gt;&lt;style face="underline" font="default" size="100%"&gt;https://www.publish.csiro.au/paper/AJ17115&lt;/style&gt;&lt;/url&gt;&lt;/related-urls&gt;&lt;/urls&gt;&lt;electronic-resource-num&gt;10.1071/AJ17115&lt;/electronic-resource-num&gt;&lt;/record&gt;&lt;/Cite&gt;&lt;/EndNote&gt;</w:instrText>
      </w:r>
      <w:r w:rsidR="00937D4E">
        <w:fldChar w:fldCharType="separate"/>
      </w:r>
      <w:r w:rsidR="00937D4E">
        <w:rPr>
          <w:noProof/>
        </w:rPr>
        <w:t>(Gorton and Troup, 2018)</w:t>
      </w:r>
      <w:r w:rsidR="00937D4E">
        <w:fldChar w:fldCharType="end"/>
      </w:r>
      <w:r w:rsidR="00937D4E">
        <w:t>.</w:t>
      </w:r>
    </w:p>
    <w:p w14:paraId="1A014DDB" w14:textId="7ED5F109" w:rsidR="00937D4E" w:rsidRPr="00C64468" w:rsidRDefault="00937D4E" w:rsidP="007F079C">
      <w:pPr>
        <w:pStyle w:val="ListBullet"/>
      </w:pPr>
      <w:r w:rsidRPr="00C67EF7">
        <w:rPr>
          <w:rStyle w:val="Bold"/>
        </w:rPr>
        <w:t xml:space="preserve">Lawn to Doom </w:t>
      </w:r>
      <w:r w:rsidR="00D83B45" w:rsidRPr="00C67EF7">
        <w:rPr>
          <w:rStyle w:val="Bold"/>
        </w:rPr>
        <w:t>s</w:t>
      </w:r>
      <w:r w:rsidRPr="00C67EF7">
        <w:rPr>
          <w:rStyle w:val="Bold"/>
        </w:rPr>
        <w:t>upersequences</w:t>
      </w:r>
      <w:r w:rsidR="00640869">
        <w:t xml:space="preserve"> (</w:t>
      </w:r>
      <w:r w:rsidR="00640869" w:rsidRPr="00563C1B">
        <w:rPr>
          <w:rStyle w:val="BodyTextChar"/>
        </w:rPr>
        <w:fldChar w:fldCharType="begin"/>
      </w:r>
      <w:r w:rsidR="00640869" w:rsidRPr="00563C1B">
        <w:rPr>
          <w:rStyle w:val="BodyTextChar"/>
        </w:rPr>
        <w:instrText xml:space="preserve"> REF _Ref535501187 \h </w:instrText>
      </w:r>
      <w:r w:rsidR="00640869">
        <w:rPr>
          <w:rStyle w:val="BodyTextChar"/>
        </w:rPr>
        <w:instrText xml:space="preserve"> \* MERGEFORMAT </w:instrText>
      </w:r>
      <w:r w:rsidR="00640869" w:rsidRPr="00563C1B">
        <w:rPr>
          <w:rStyle w:val="BodyTextChar"/>
        </w:rPr>
      </w:r>
      <w:r w:rsidR="00640869" w:rsidRPr="00563C1B">
        <w:rPr>
          <w:rStyle w:val="BodyTextChar"/>
        </w:rPr>
        <w:fldChar w:fldCharType="separate"/>
      </w:r>
      <w:r w:rsidR="00383A02" w:rsidRPr="00383A02">
        <w:rPr>
          <w:rStyle w:val="BodyTextChar"/>
        </w:rPr>
        <w:t>Figure 2</w:t>
      </w:r>
      <w:r w:rsidR="00640869" w:rsidRPr="00563C1B">
        <w:rPr>
          <w:rStyle w:val="BodyTextChar"/>
        </w:rPr>
        <w:fldChar w:fldCharType="end"/>
      </w:r>
      <w:r w:rsidR="00640869">
        <w:rPr>
          <w:rStyle w:val="BodyTextChar"/>
        </w:rPr>
        <w:t>)</w:t>
      </w:r>
      <w:r w:rsidRPr="00C64468">
        <w:t xml:space="preserve">: The rich source rocks of the Lawn </w:t>
      </w:r>
      <w:r w:rsidR="00A45F0E">
        <w:t>Supersequence</w:t>
      </w:r>
      <w:r w:rsidR="00361530">
        <w:t xml:space="preserve"> likely did not</w:t>
      </w:r>
      <w:r w:rsidRPr="00C64468">
        <w:t xml:space="preserve"> enter the oil window until the latter part of Doom Supersequence deposition. Lowstand sandstones at the base of the Lawn and Wide supersequences could have served as carrier beds, transporting hydrocarbons to structural traps formed as a result of wrench-faulting. Secondary cracking of oil trapped in deeper structures within the underlying Term Supersequence (and older) rocks would have occurred during deposition of the Lawn to Doom supersequences, as this interval was pushed into the gas window. Gas may have migrated upwards following this, or, potentially</w:t>
      </w:r>
      <w:r w:rsidR="00690241">
        <w:t xml:space="preserve"> been</w:t>
      </w:r>
      <w:r w:rsidRPr="00C64468">
        <w:t xml:space="preserve"> trapped in basin troughs as a basin-centred gas play </w:t>
      </w:r>
      <w:r>
        <w:fldChar w:fldCharType="begin"/>
      </w:r>
      <w:r w:rsidR="00E57933">
        <w:instrText xml:space="preserve"> ADDIN EN.CITE &lt;EndNote&gt;&lt;Cite&gt;&lt;Author&gt;Gorton&lt;/Author&gt;&lt;Year&gt;2018&lt;/Year&gt;&lt;RecNum&gt;154&lt;/RecNum&gt;&lt;DisplayText&gt;(Gorton and Troup, 2018)&lt;/DisplayText&gt;&lt;record&gt;&lt;rec-number&gt;154&lt;/rec-number&gt;&lt;foreign-keys&gt;&lt;key app="EN" db-id="twapsx5vp2rat5erdz45sx2sdeprddxzdzvx" timestamp="1532586749"&gt;154&lt;/key&gt;&lt;/foreign-keys&gt;&lt;ref-type name="Journal Article"&gt;17&lt;/ref-type&gt;&lt;contributors&gt;&lt;authors&gt;&lt;author&gt;Gorton, Justin&lt;/author&gt;&lt;author&gt;Troup, Alison&lt;/author&gt;&lt;/authors&gt;&lt;/contributors&gt;&lt;titles&gt;&lt;title&gt;Petroleum systems of the Proterozoic in northwest Queensland and a description of various play types&lt;/title&gt;&lt;secondary-title&gt;The APPEA Journal&lt;/secondary-title&gt;&lt;/titles&gt;&lt;periodical&gt;&lt;full-title&gt;The APPEA Journal&lt;/full-title&gt;&lt;/periodical&gt;&lt;pages&gt;311-320&lt;/pages&gt;&lt;volume&gt;58&lt;/volume&gt;&lt;number&gt;1&lt;/number&gt;&lt;keywords&gt;&lt;keyword&gt;Keywords: conventional, Doom Supersequence, Isa Superbasin, Lawn Hill Formation, Lawn Supersequence, Loretta Supersequence, McNamara Group, organic geochemistry, petroleum plays, petroleum systems, Proterozoic, reservoir characterisation, Riversleigh Si&lt;/keyword&gt;&lt;/keywords&gt;&lt;dates&gt;&lt;year&gt;2018&lt;/year&gt;&lt;/dates&gt;&lt;urls&gt;&lt;related-urls&gt;&lt;url&gt;&lt;style face="underline" font="default" size="100%"&gt;https://www.publish.csiro.au/paper/AJ17115&lt;/style&gt;&lt;/url&gt;&lt;/related-urls&gt;&lt;/urls&gt;&lt;electronic-resource-num&gt;10.1071/AJ17115&lt;/electronic-resource-num&gt;&lt;/record&gt;&lt;/Cite&gt;&lt;/EndNote&gt;</w:instrText>
      </w:r>
      <w:r>
        <w:fldChar w:fldCharType="separate"/>
      </w:r>
      <w:r>
        <w:rPr>
          <w:noProof/>
        </w:rPr>
        <w:t>(Gorton and Troup, 2018)</w:t>
      </w:r>
      <w:r>
        <w:fldChar w:fldCharType="end"/>
      </w:r>
      <w:r>
        <w:t>.</w:t>
      </w:r>
    </w:p>
    <w:p w14:paraId="3F14798A" w14:textId="3D3C4811" w:rsidR="006B11CD" w:rsidRDefault="006B11CD" w:rsidP="006B11CD">
      <w:pPr>
        <w:pStyle w:val="BodyText"/>
      </w:pPr>
      <w:r>
        <w:t>Conventional hydrocarbon plays are currently considered less likely in the Isa Superbasin succession than unconventional plays, and recent exploration reflects this. While there is no potential for coal seam gas due to the Proterozoic age of the sediments, s</w:t>
      </w:r>
      <w:r w:rsidR="00937D4E">
        <w:t xml:space="preserve">everal reservoirs within the Isa Superbasin have potential as tight gas or basin-centred gas plays </w:t>
      </w:r>
      <w:r w:rsidR="00937D4E">
        <w:fldChar w:fldCharType="begin"/>
      </w:r>
      <w:r w:rsidR="00E57933">
        <w:instrText xml:space="preserve"> ADDIN EN.CITE &lt;EndNote&gt;&lt;Cite&gt;&lt;Author&gt;Gorton&lt;/Author&gt;&lt;Year&gt;2018&lt;/Year&gt;&lt;RecNum&gt;154&lt;/RecNum&gt;&lt;DisplayText&gt;(Gorton and Troup, 2018)&lt;/DisplayText&gt;&lt;record&gt;&lt;rec-number&gt;154&lt;/rec-number&gt;&lt;foreign-keys&gt;&lt;key app="EN" db-id="twapsx5vp2rat5erdz45sx2sdeprddxzdzvx" timestamp="1532586749"&gt;154&lt;/key&gt;&lt;/foreign-keys&gt;&lt;ref-type name="Journal Article"&gt;17&lt;/ref-type&gt;&lt;contributors&gt;&lt;authors&gt;&lt;author&gt;Gorton, Justin&lt;/author&gt;&lt;author&gt;Troup, Alison&lt;/author&gt;&lt;/authors&gt;&lt;/contributors&gt;&lt;titles&gt;&lt;title&gt;Petroleum systems of the Proterozoic in northwest Queensland and a description of various play types&lt;/title&gt;&lt;secondary-title&gt;The APPEA Journal&lt;/secondary-title&gt;&lt;/titles&gt;&lt;periodical&gt;&lt;full-title&gt;The APPEA Journal&lt;/full-title&gt;&lt;/periodical&gt;&lt;pages&gt;311-320&lt;/pages&gt;&lt;volume&gt;58&lt;/volume&gt;&lt;number&gt;1&lt;/number&gt;&lt;keywords&gt;&lt;keyword&gt;Keywords: conventional, Doom Supersequence, Isa Superbasin, Lawn Hill Formation, Lawn Supersequence, Loretta Supersequence, McNamara Group, organic geochemistry, petroleum plays, petroleum systems, Proterozoic, reservoir characterisation, Riversleigh Si&lt;/keyword&gt;&lt;/keywords&gt;&lt;dates&gt;&lt;year&gt;2018&lt;/year&gt;&lt;/dates&gt;&lt;urls&gt;&lt;related-urls&gt;&lt;url&gt;&lt;style face="underline" font="default" size="100%"&gt;https://www.publish.csiro.au/paper/AJ17115&lt;/style&gt;&lt;/url&gt;&lt;/related-urls&gt;&lt;/urls&gt;&lt;electronic-resource-num&gt;10.1071/AJ17115&lt;/electronic-resource-num&gt;&lt;/record&gt;&lt;/Cite&gt;&lt;/EndNote&gt;</w:instrText>
      </w:r>
      <w:r w:rsidR="00937D4E">
        <w:fldChar w:fldCharType="separate"/>
      </w:r>
      <w:r w:rsidR="00937D4E">
        <w:rPr>
          <w:noProof/>
        </w:rPr>
        <w:t>(Gorton and Troup, 2018)</w:t>
      </w:r>
      <w:r w:rsidR="00937D4E">
        <w:fldChar w:fldCharType="end"/>
      </w:r>
      <w:r w:rsidR="00512D0D">
        <w:t xml:space="preserve"> (</w:t>
      </w:r>
      <w:r w:rsidR="00512D0D">
        <w:fldChar w:fldCharType="begin"/>
      </w:r>
      <w:r w:rsidR="00512D0D">
        <w:instrText xml:space="preserve"> REF _Ref17878858 \h </w:instrText>
      </w:r>
      <w:r w:rsidR="00512D0D">
        <w:fldChar w:fldCharType="separate"/>
      </w:r>
      <w:r w:rsidR="00383A02">
        <w:t xml:space="preserve">Figure </w:t>
      </w:r>
      <w:r w:rsidR="00383A02">
        <w:rPr>
          <w:noProof/>
        </w:rPr>
        <w:t>9</w:t>
      </w:r>
      <w:r w:rsidR="00512D0D">
        <w:fldChar w:fldCharType="end"/>
      </w:r>
      <w:r w:rsidR="00512D0D">
        <w:t>)</w:t>
      </w:r>
      <w:r w:rsidR="00937D4E">
        <w:t xml:space="preserve">. The </w:t>
      </w:r>
      <w:r w:rsidR="001C091D">
        <w:t xml:space="preserve">technical requirements </w:t>
      </w:r>
      <w:r w:rsidR="00937D4E">
        <w:t>of these play types mean that targets would likely be deeper, where sandstones of low porosity and permeability are proximal to gas-charged source r</w:t>
      </w:r>
      <w:r w:rsidR="00A6554A">
        <w:t>o</w:t>
      </w:r>
      <w:r w:rsidR="00937D4E">
        <w:t xml:space="preserve">cks. </w:t>
      </w:r>
      <w:r w:rsidR="00937D4E">
        <w:fldChar w:fldCharType="begin"/>
      </w:r>
      <w:r w:rsidR="00E57933">
        <w:instrText xml:space="preserve"> ADDIN EN.CITE &lt;EndNote&gt;&lt;Cite AuthorYear="1"&gt;&lt;Author&gt;Gorton&lt;/Author&gt;&lt;Year&gt;2018&lt;/Year&gt;&lt;RecNum&gt;154&lt;/RecNum&gt;&lt;DisplayText&gt;Gorton and Troup (2018)&lt;/DisplayText&gt;&lt;record&gt;&lt;rec-number&gt;154&lt;/rec-number&gt;&lt;foreign-keys&gt;&lt;key app="EN" db-id="twapsx5vp2rat5erdz45sx2sdeprddxzdzvx" timestamp="1532586749"&gt;154&lt;/key&gt;&lt;/foreign-keys&gt;&lt;ref-type name="Journal Article"&gt;17&lt;/ref-type&gt;&lt;contributors&gt;&lt;authors&gt;&lt;author&gt;Gorton, Justin&lt;/author&gt;&lt;author&gt;Troup, Alison&lt;/author&gt;&lt;/authors&gt;&lt;/contributors&gt;&lt;titles&gt;&lt;title&gt;Petroleum systems of the Proterozoic in northwest Queensland and a description of various play types&lt;/title&gt;&lt;secondary-title&gt;The APPEA Journal&lt;/secondary-title&gt;&lt;/titles&gt;&lt;periodical&gt;&lt;full-title&gt;The APPEA Journal&lt;/full-title&gt;&lt;/periodical&gt;&lt;pages&gt;311-320&lt;/pages&gt;&lt;volume&gt;58&lt;/volume&gt;&lt;number&gt;1&lt;/number&gt;&lt;keywords&gt;&lt;keyword&gt;Keywords: conventional, Doom Supersequence, Isa Superbasin, Lawn Hill Formation, Lawn Supersequence, Loretta Supersequence, McNamara Group, organic geochemistry, petroleum plays, petroleum systems, Proterozoic, reservoir characterisation, Riversleigh Si&lt;/keyword&gt;&lt;/keywords&gt;&lt;dates&gt;&lt;year&gt;2018&lt;/year&gt;&lt;/dates&gt;&lt;urls&gt;&lt;related-urls&gt;&lt;url&gt;&lt;style face="underline" font="default" size="100%"&gt;https://www.publish.csiro.au/paper/AJ17115&lt;/style&gt;&lt;/url&gt;&lt;/related-urls&gt;&lt;/urls&gt;&lt;electronic-resource-num&gt;10.1071/AJ17115&lt;/electronic-resource-num&gt;&lt;/record&gt;&lt;/Cite&gt;&lt;/EndNote&gt;</w:instrText>
      </w:r>
      <w:r w:rsidR="00937D4E">
        <w:fldChar w:fldCharType="separate"/>
      </w:r>
      <w:r w:rsidR="00937D4E">
        <w:rPr>
          <w:noProof/>
        </w:rPr>
        <w:t>Gorton and Troup (2018)</w:t>
      </w:r>
      <w:r w:rsidR="00937D4E">
        <w:fldChar w:fldCharType="end"/>
      </w:r>
      <w:r w:rsidR="00937D4E" w:rsidRPr="00045229">
        <w:t xml:space="preserve"> </w:t>
      </w:r>
      <w:r w:rsidR="00937D4E">
        <w:t>suggest</w:t>
      </w:r>
      <w:r w:rsidR="0055496A">
        <w:t>ed</w:t>
      </w:r>
      <w:r w:rsidR="00937D4E">
        <w:t xml:space="preserve"> likely candidate intervals to be </w:t>
      </w:r>
      <w:r w:rsidR="00A45F0E">
        <w:t>sandstones of the Term Supersequence (</w:t>
      </w:r>
      <w:r w:rsidR="00937D4E">
        <w:t>the Termite Range Formation, a turbiditic formation consisting of interbedded source rocks and sandstones</w:t>
      </w:r>
      <w:r w:rsidR="00A45F0E">
        <w:t>)</w:t>
      </w:r>
      <w:r w:rsidR="00937D4E">
        <w:t xml:space="preserve">, or the sandstones within the Doom Supersequence and the </w:t>
      </w:r>
      <w:r w:rsidR="002F7299">
        <w:t xml:space="preserve">Lawn Supersequence (Bulmung Sandstone Member of the </w:t>
      </w:r>
      <w:r w:rsidR="00937D4E">
        <w:t>Lawn Hill Formation</w:t>
      </w:r>
      <w:r w:rsidR="002F7299">
        <w:t>, Pmh</w:t>
      </w:r>
      <w:r w:rsidR="002F7299" w:rsidRPr="003F05CA">
        <w:rPr>
          <w:rStyle w:val="Subscript"/>
        </w:rPr>
        <w:t>3</w:t>
      </w:r>
      <w:r w:rsidR="002F7299">
        <w:t>) and Wide Supersequence (Wid</w:t>
      </w:r>
      <w:r w:rsidR="00E2767C">
        <w:t>d</w:t>
      </w:r>
      <w:r w:rsidR="002F7299">
        <w:t>allion Sandstone Member of the Lawn Hill Formation, Pmh</w:t>
      </w:r>
      <w:r w:rsidR="002F7299" w:rsidRPr="003F05CA">
        <w:rPr>
          <w:rStyle w:val="Subscript"/>
        </w:rPr>
        <w:t>5</w:t>
      </w:r>
      <w:r w:rsidR="002F7299">
        <w:t>)</w:t>
      </w:r>
      <w:r w:rsidR="00937D4E">
        <w:t xml:space="preserve">. Minor gas shows are recorded in all of these formations, however, no overpressured intervals have yet been intersected and the presence of an up-dip water contact, common to basin-centred gas plays, is unknown. Hence, targets are likely to be at greater depths than so far drilled, where reservoirs are less permeable and overpressures more likely </w:t>
      </w:r>
      <w:r w:rsidR="00937D4E">
        <w:fldChar w:fldCharType="begin"/>
      </w:r>
      <w:r w:rsidR="00E57933">
        <w:instrText xml:space="preserve"> ADDIN EN.CITE &lt;EndNote&gt;&lt;Cite&gt;&lt;Author&gt;Gorton&lt;/Author&gt;&lt;Year&gt;2018&lt;/Year&gt;&lt;RecNum&gt;154&lt;/RecNum&gt;&lt;DisplayText&gt;(Gorton and Troup, 2018)&lt;/DisplayText&gt;&lt;record&gt;&lt;rec-number&gt;154&lt;/rec-number&gt;&lt;foreign-keys&gt;&lt;key app="EN" db-id="twapsx5vp2rat5erdz45sx2sdeprddxzdzvx" timestamp="1532586749"&gt;154&lt;/key&gt;&lt;/foreign-keys&gt;&lt;ref-type name="Journal Article"&gt;17&lt;/ref-type&gt;&lt;contributors&gt;&lt;authors&gt;&lt;author&gt;Gorton, Justin&lt;/author&gt;&lt;author&gt;Troup, Alison&lt;/author&gt;&lt;/authors&gt;&lt;/contributors&gt;&lt;titles&gt;&lt;title&gt;Petroleum systems of the Proterozoic in northwest Queensland and a description of various play types&lt;/title&gt;&lt;secondary-title&gt;The APPEA Journal&lt;/secondary-title&gt;&lt;/titles&gt;&lt;periodical&gt;&lt;full-title&gt;The APPEA Journal&lt;/full-title&gt;&lt;/periodical&gt;&lt;pages&gt;311-320&lt;/pages&gt;&lt;volume&gt;58&lt;/volume&gt;&lt;number&gt;1&lt;/number&gt;&lt;keywords&gt;&lt;keyword&gt;Keywords: conventional, Doom Supersequence, Isa Superbasin, Lawn Hill Formation, Lawn Supersequence, Loretta Supersequence, McNamara Group, organic geochemistry, petroleum plays, petroleum systems, Proterozoic, reservoir characterisation, Riversleigh Si&lt;/keyword&gt;&lt;/keywords&gt;&lt;dates&gt;&lt;year&gt;2018&lt;/year&gt;&lt;/dates&gt;&lt;urls&gt;&lt;related-urls&gt;&lt;url&gt;&lt;style face="underline" font="default" size="100%"&gt;https://www.publish.csiro.au/paper/AJ17115&lt;/style&gt;&lt;/url&gt;&lt;/related-urls&gt;&lt;/urls&gt;&lt;electronic-resource-num&gt;10.1071/AJ17115&lt;/electronic-resource-num&gt;&lt;/record&gt;&lt;/Cite&gt;&lt;/EndNote&gt;</w:instrText>
      </w:r>
      <w:r w:rsidR="00937D4E">
        <w:fldChar w:fldCharType="separate"/>
      </w:r>
      <w:r w:rsidR="00937D4E">
        <w:rPr>
          <w:noProof/>
        </w:rPr>
        <w:t>(Gorton and Troup, 2018)</w:t>
      </w:r>
      <w:r w:rsidR="00937D4E">
        <w:fldChar w:fldCharType="end"/>
      </w:r>
      <w:r w:rsidR="00937D4E">
        <w:t>.</w:t>
      </w:r>
    </w:p>
    <w:p w14:paraId="0F8778B4" w14:textId="4B8E0353" w:rsidR="00D608A3" w:rsidRDefault="00D608A3" w:rsidP="00D608A3">
      <w:pPr>
        <w:pStyle w:val="BodyText"/>
      </w:pPr>
      <w:r>
        <w:t>Unconventional shale gas plays are currently considered to be the most promising prospect in the Isa Superbasin successions, highlighted by Armour Energy Limited’s exploratory drilling program on the northern Lawn Hill Platform to test the viability of two Isa Superbasin shale plays. These are: (1) the organic-rich shales of the Lawn Supersequence; and, (2) the equally organic-rich shales of the River Supersequence</w:t>
      </w:r>
      <w:r w:rsidRPr="00C64468">
        <w:t xml:space="preserve"> </w:t>
      </w:r>
      <w:r>
        <w:t>(</w:t>
      </w:r>
      <w:r>
        <w:fldChar w:fldCharType="begin"/>
      </w:r>
      <w:r>
        <w:instrText xml:space="preserve"> REF _Ref17878858 \h </w:instrText>
      </w:r>
      <w:r>
        <w:fldChar w:fldCharType="separate"/>
      </w:r>
      <w:r w:rsidR="00383A02">
        <w:t xml:space="preserve">Figure </w:t>
      </w:r>
      <w:r w:rsidR="00383A02">
        <w:rPr>
          <w:noProof/>
        </w:rPr>
        <w:t>9</w:t>
      </w:r>
      <w:r>
        <w:fldChar w:fldCharType="end"/>
      </w:r>
      <w:r>
        <w:t xml:space="preserve">) </w:t>
      </w:r>
      <w:r>
        <w:fldChar w:fldCharType="begin">
          <w:fldData xml:space="preserve">PEVuZE5vdGU+PENpdGU+PEF1dGhvcj5Hb3J0b248L0F1dGhvcj48WWVhcj4yMDE4PC9ZZWFyPjxS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</w:fldData>
        </w:fldChar>
      </w:r>
      <w:r w:rsidR="00660D2F">
        <w:instrText xml:space="preserve"> ADDIN EN.CITE </w:instrText>
      </w:r>
      <w:r w:rsidR="00660D2F">
        <w:fldChar w:fldCharType="begin">
          <w:fldData xml:space="preserve">PEVuZE5vdGU+PENpdGU+PEF1dGhvcj5Hb3J0b248L0F1dGhvcj48WWVhcj4yMDE4PC9ZZWFyPjxS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</w:fldData>
        </w:fldChar>
      </w:r>
      <w:r w:rsidR="00660D2F">
        <w:instrText xml:space="preserve"> ADDIN EN.CITE.DATA </w:instrText>
      </w:r>
      <w:r w:rsidR="00660D2F">
        <w:fldChar w:fldCharType="end"/>
      </w:r>
      <w:r>
        <w:fldChar w:fldCharType="separate"/>
      </w:r>
      <w:r>
        <w:rPr>
          <w:noProof/>
        </w:rPr>
        <w:t>(Gorton and Troup, 2018; Johnson and Titus, 2014)</w:t>
      </w:r>
      <w:r>
        <w:fldChar w:fldCharType="end"/>
      </w:r>
      <w:r>
        <w:t xml:space="preserve">. While flowing gas to surface and booking contingent resources from the Lawn Supersequence in the Egilabria prospect, the River Supersequence play remains mostly untested </w:t>
      </w:r>
      <w:r>
        <w:fldChar w:fldCharType="begin"/>
      </w:r>
      <w:r w:rsidR="00E57933">
        <w:instrText xml:space="preserve"> ADDIN EN.CITE &lt;EndNote&gt;&lt;Cite&gt;&lt;Author&gt;Gorton&lt;/Author&gt;&lt;Year&gt;2018&lt;/Year&gt;&lt;RecNum&gt;154&lt;/RecNum&gt;&lt;DisplayText&gt;(Gorton and Troup, 2018)&lt;/DisplayText&gt;&lt;record&gt;&lt;rec-number&gt;154&lt;/rec-number&gt;&lt;foreign-keys&gt;&lt;key app="EN" db-id="twapsx5vp2rat5erdz45sx2sdeprddxzdzvx" timestamp="1532586749"&gt;154&lt;/key&gt;&lt;/foreign-keys&gt;&lt;ref-type name="Journal Article"&gt;17&lt;/ref-type&gt;&lt;contributors&gt;&lt;authors&gt;&lt;author&gt;Gorton, Justin&lt;/author&gt;&lt;author&gt;Troup, Alison&lt;/author&gt;&lt;/authors&gt;&lt;/contributors&gt;&lt;titles&gt;&lt;title&gt;Petroleum systems of the Proterozoic in northwest Queensland and a description of various play types&lt;/title&gt;&lt;secondary-title&gt;The APPEA Journal&lt;/secondary-title&gt;&lt;/titles&gt;&lt;periodical&gt;&lt;full-title&gt;The APPEA Journal&lt;/full-title&gt;&lt;/periodical&gt;&lt;pages&gt;311-320&lt;/pages&gt;&lt;volume&gt;58&lt;/volume&gt;&lt;number&gt;1&lt;/number&gt;&lt;keywords&gt;&lt;keyword&gt;Keywords: conventional, Doom Supersequence, Isa Superbasin, Lawn Hill Formation, Lawn Supersequence, Loretta Supersequence, McNamara Group, organic geochemistry, petroleum plays, petroleum systems, Proterozoic, reservoir characterisation, Riversleigh Si&lt;/keyword&gt;&lt;/keywords&gt;&lt;dates&gt;&lt;year&gt;2018&lt;/year&gt;&lt;/dates&gt;&lt;urls&gt;&lt;related-urls&gt;&lt;url&gt;&lt;style face="underline" font="default" size="100%"&gt;https://www.publish.csiro.au/paper/AJ17115&lt;/style&gt;&lt;/url&gt;&lt;/related-urls&gt;&lt;/urls&gt;&lt;electronic-resource-num&gt;10.1071/AJ17115&lt;/electronic-resource-num&gt;&lt;/record&gt;&lt;/Cite&gt;&lt;/EndNote&gt;</w:instrText>
      </w:r>
      <w:r>
        <w:fldChar w:fldCharType="separate"/>
      </w:r>
      <w:r>
        <w:rPr>
          <w:noProof/>
        </w:rPr>
        <w:t>(Gorton and Troup, 2018)</w:t>
      </w:r>
      <w:r>
        <w:fldChar w:fldCharType="end"/>
      </w:r>
      <w:r>
        <w:t xml:space="preserve">. The current understanding of these unconventional Proterozoic shale gas plays are outlined in the following section; unconventional petroleum systems elements are summarised in </w:t>
      </w:r>
      <w:r>
        <w:fldChar w:fldCharType="begin"/>
      </w:r>
      <w:r>
        <w:instrText xml:space="preserve"> REF _Ref17878858 \h </w:instrText>
      </w:r>
      <w:r>
        <w:fldChar w:fldCharType="separate"/>
      </w:r>
      <w:r w:rsidR="00383A02">
        <w:t xml:space="preserve">Figure </w:t>
      </w:r>
      <w:r w:rsidR="00383A02">
        <w:rPr>
          <w:noProof/>
        </w:rPr>
        <w:t>9</w:t>
      </w:r>
      <w:r>
        <w:fldChar w:fldCharType="end"/>
      </w:r>
      <w:r w:rsidR="001B13CD">
        <w:t>.</w:t>
      </w:r>
    </w:p>
    <w:p w14:paraId="5B2E5580" w14:textId="58A16EDC" w:rsidR="00D608A3" w:rsidRDefault="00D608A3" w:rsidP="00D608A3">
      <w:pPr>
        <w:pStyle w:val="BodyText"/>
      </w:pPr>
      <w:r>
        <w:t>Previously published source rock geochemistry (see Section </w:t>
      </w:r>
      <w:r>
        <w:fldChar w:fldCharType="begin"/>
      </w:r>
      <w:r>
        <w:instrText xml:space="preserve"> REF _Ref17103280 \r \h </w:instrText>
      </w:r>
      <w:r>
        <w:fldChar w:fldCharType="separate"/>
      </w:r>
      <w:r w:rsidR="00383A02">
        <w:t>4.2</w:t>
      </w:r>
      <w:r>
        <w:fldChar w:fldCharType="end"/>
      </w:r>
      <w:r>
        <w:t xml:space="preserve">) and play concepts </w:t>
      </w:r>
      <w:r>
        <w:fldChar w:fldCharType="begin"/>
      </w:r>
      <w:r w:rsidR="00E57933">
        <w:instrText xml:space="preserve"> ADDIN EN.CITE &lt;EndNote&gt;&lt;Cite&gt;&lt;Author&gt;Gorton&lt;/Author&gt;&lt;Year&gt;2018&lt;/Year&gt;&lt;RecNum&gt;154&lt;/RecNum&gt;&lt;DisplayText&gt;(Gorton and Troup, 2018)&lt;/DisplayText&gt;&lt;record&gt;&lt;rec-number&gt;154&lt;/rec-number&gt;&lt;foreign-keys&gt;&lt;key app="EN" db-id="twapsx5vp2rat5erdz45sx2sdeprddxzdzvx" timestamp="1532586749"&gt;154&lt;/key&gt;&lt;/foreign-keys&gt;&lt;ref-type name="Journal Article"&gt;17&lt;/ref-type&gt;&lt;contributors&gt;&lt;authors&gt;&lt;author&gt;Gorton, Justin&lt;/author&gt;&lt;author&gt;Troup, Alison&lt;/author&gt;&lt;/authors&gt;&lt;/contributors&gt;&lt;titles&gt;&lt;title&gt;Petroleum systems of the Proterozoic in northwest Queensland and a description of various play types&lt;/title&gt;&lt;secondary-title&gt;The APPEA Journal&lt;/secondary-title&gt;&lt;/titles&gt;&lt;periodical&gt;&lt;full-title&gt;The APPEA Journal&lt;/full-title&gt;&lt;/periodical&gt;&lt;pages&gt;311-320&lt;/pages&gt;&lt;volume&gt;58&lt;/volume&gt;&lt;number&gt;1&lt;/number&gt;&lt;keywords&gt;&lt;keyword&gt;Keywords: conventional, Doom Supersequence, Isa Superbasin, Lawn Hill Formation, Lawn Supersequence, Loretta Supersequence, McNamara Group, organic geochemistry, petroleum plays, petroleum systems, Proterozoic, reservoir characterisation, Riversleigh Si&lt;/keyword&gt;&lt;/keywords&gt;&lt;dates&gt;&lt;year&gt;2018&lt;/year&gt;&lt;/dates&gt;&lt;urls&gt;&lt;related-urls&gt;&lt;url&gt;&lt;style face="underline" font="default" size="100%"&gt;https://www.publish.csiro.au/paper/AJ17115&lt;/style&gt;&lt;/url&gt;&lt;/related-urls&gt;&lt;/urls&gt;&lt;electronic-resource-num&gt;10.1071/AJ17115&lt;/electronic-resource-num&gt;&lt;/record&gt;&lt;/Cite&gt;&lt;/EndNote&gt;</w:instrText>
      </w:r>
      <w:r>
        <w:fldChar w:fldCharType="separate"/>
      </w:r>
      <w:r>
        <w:rPr>
          <w:noProof/>
        </w:rPr>
        <w:t>(Gorton and Troup, 2018)</w:t>
      </w:r>
      <w:r>
        <w:fldChar w:fldCharType="end"/>
      </w:r>
      <w:r>
        <w:t xml:space="preserve"> imply that there may be potential for associated wet gas and/or oil from the River and Lawn supersequences. T</w:t>
      </w:r>
      <w:r w:rsidRPr="006A0E9F">
        <w:t>he River Supersequence is</w:t>
      </w:r>
      <w:r>
        <w:t xml:space="preserve"> noted as being</w:t>
      </w:r>
      <w:r w:rsidRPr="006A0E9F">
        <w:t xml:space="preserve"> immature to overmature while largely sitting within the oil zone</w:t>
      </w:r>
      <w:r>
        <w:t>, whereas Lawn Supersequence maturities are noted as corresponding to peak oil to dry gas zones. Modelling of these source intervals suggests that liquids have been generated (</w:t>
      </w:r>
      <w:r>
        <w:fldChar w:fldCharType="begin"/>
      </w:r>
      <w:r>
        <w:instrText xml:space="preserve"> REF _Ref17878858 \h </w:instrText>
      </w:r>
      <w:r>
        <w:fldChar w:fldCharType="separate"/>
      </w:r>
      <w:r w:rsidR="00383A02">
        <w:t xml:space="preserve">Figure </w:t>
      </w:r>
      <w:r w:rsidR="00383A02">
        <w:rPr>
          <w:noProof/>
        </w:rPr>
        <w:t>9</w:t>
      </w:r>
      <w:r>
        <w:fldChar w:fldCharType="end"/>
      </w:r>
      <w:r>
        <w:t>); however, this is the extent of supporting data and, hence, these concepts require extensive st</w:t>
      </w:r>
      <w:r w:rsidR="006C305E">
        <w:t>udy and the acquisition of new data</w:t>
      </w:r>
      <w:r>
        <w:t xml:space="preserve"> to further verify.</w:t>
      </w:r>
    </w:p>
    <w:p w14:paraId="1B92ED9D" w14:textId="6A894CC2" w:rsidR="00512D0D" w:rsidRDefault="00BE4E06" w:rsidP="00574F0D">
      <w:pPr>
        <w:pStyle w:val="Figures"/>
        <w:jc w:val="center"/>
      </w:pPr>
      <w:r w:rsidRPr="002E0667">
        <w:rPr>
          <w:noProof/>
        </w:rPr>
        <w:drawing>
          <wp:inline distT="0" distB="0" distL="0" distR="0" wp14:anchorId="329560BB" wp14:editId="64F856D6">
            <wp:extent cx="7755255" cy="5555615"/>
            <wp:effectExtent l="0" t="5080" r="0" b="0"/>
            <wp:docPr id="5" name="Picture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rot="5400000">
                      <a:off x="0" y="0"/>
                      <a:ext cx="7755255" cy="5555615"/>
                    </a:xfrm>
                    <a:prstGeom prst="rect">
                      <a:avLst/>
                    </a:prstGeom>
                    <a:noFill/>
                    <a:ln>
                      <a:noFill/>
                    </a:ln>
                  </pic:spPr>
                </pic:pic>
              </a:graphicData>
            </a:graphic>
          </wp:inline>
        </w:drawing>
      </w:r>
    </w:p>
    <w:p w14:paraId="6EB258E7" w14:textId="52AF3797" w:rsidR="00512D0D" w:rsidRDefault="00512D0D" w:rsidP="00512D0D">
      <w:pPr>
        <w:pStyle w:val="Caption"/>
      </w:pPr>
      <w:bookmarkStart w:id="109" w:name="_Ref17878858"/>
      <w:bookmarkStart w:id="110" w:name="_Toc36454803"/>
      <w:r>
        <w:t xml:space="preserve">Figure </w:t>
      </w:r>
      <w:r w:rsidR="00763B2E">
        <w:fldChar w:fldCharType="begin"/>
      </w:r>
      <w:r w:rsidR="00763B2E">
        <w:instrText xml:space="preserve"> SEQ Figure \* ARABIC </w:instrText>
      </w:r>
      <w:r w:rsidR="00763B2E">
        <w:fldChar w:fldCharType="separate"/>
      </w:r>
      <w:r w:rsidR="00383A02">
        <w:rPr>
          <w:noProof/>
        </w:rPr>
        <w:t>9</w:t>
      </w:r>
      <w:r w:rsidR="00763B2E">
        <w:rPr>
          <w:noProof/>
        </w:rPr>
        <w:fldChar w:fldCharType="end"/>
      </w:r>
      <w:bookmarkEnd w:id="109"/>
      <w:r>
        <w:t xml:space="preserve"> Unconventional petroleum systems events chart for prospective intervals of the Isa Superbasin, South Nicholson Basin, and Carpentaria Basin within the Isa GBA region</w:t>
      </w:r>
      <w:bookmarkEnd w:id="110"/>
    </w:p>
    <w:p w14:paraId="4B0990F3" w14:textId="21065BC7" w:rsidR="009B15E5" w:rsidRDefault="00512D0D" w:rsidP="00512D0D">
      <w:pPr>
        <w:pStyle w:val="SourceornoteforTableorFigure"/>
      </w:pPr>
      <w:r>
        <w:t xml:space="preserve">Hydrocarbon generation timing is based on the work of </w:t>
      </w:r>
      <w:r>
        <w:fldChar w:fldCharType="begin"/>
      </w:r>
      <w:r w:rsidR="00E57933">
        <w:instrText xml:space="preserve"> ADDIN EN.CITE &lt;EndNote&gt;&lt;Cite AuthorYear="1"&gt;&lt;Author&gt;Gorton&lt;/Author&gt;&lt;Year&gt;2018&lt;/Year&gt;&lt;RecNum&gt;154&lt;/RecNum&gt;&lt;DisplayText&gt;Gorton and Troup (2018)&lt;/DisplayText&gt;&lt;record&gt;&lt;rec-number&gt;154&lt;/rec-number&gt;&lt;foreign-keys&gt;&lt;key app="EN" db-id="twapsx5vp2rat5erdz45sx2sdeprddxzdzvx" timestamp="1532586749"&gt;154&lt;/key&gt;&lt;/foreign-keys&gt;&lt;ref-type name="Journal Article"&gt;17&lt;/ref-type&gt;&lt;contributors&gt;&lt;authors&gt;&lt;author&gt;Gorton, Justin&lt;/author&gt;&lt;author&gt;Troup, Alison&lt;/author&gt;&lt;/authors&gt;&lt;/contributors&gt;&lt;titles&gt;&lt;title&gt;Petroleum systems of the Proterozoic in northwest Queensland and a description of various play types&lt;/title&gt;&lt;secondary-title&gt;The APPEA Journal&lt;/secondary-title&gt;&lt;/titles&gt;&lt;periodical&gt;&lt;full-title&gt;The APPEA Journal&lt;/full-title&gt;&lt;/periodical&gt;&lt;pages&gt;311-320&lt;/pages&gt;&lt;volume&gt;58&lt;/volume&gt;&lt;number&gt;1&lt;/number&gt;&lt;keywords&gt;&lt;keyword&gt;Keywords: conventional, Doom Supersequence, Isa Superbasin, Lawn Hill Formation, Lawn Supersequence, Loretta Supersequence, McNamara Group, organic geochemistry, petroleum plays, petroleum systems, Proterozoic, reservoir characterisation, Riversleigh Si&lt;/keyword&gt;&lt;/keywords&gt;&lt;dates&gt;&lt;year&gt;2018&lt;/year&gt;&lt;/dates&gt;&lt;urls&gt;&lt;related-urls&gt;&lt;url&gt;&lt;style face="underline" font="default" size="100%"&gt;https://www.publish.csiro.au/paper/AJ17115&lt;/style&gt;&lt;/url&gt;&lt;/related-urls&gt;&lt;/urls&gt;&lt;electronic-resource-num&gt;10.1071/AJ17115&lt;/electronic-resource-num&gt;&lt;/record&gt;&lt;/Cite&gt;&lt;/EndNote&gt;</w:instrText>
      </w:r>
      <w:r>
        <w:fldChar w:fldCharType="separate"/>
      </w:r>
      <w:r>
        <w:rPr>
          <w:noProof/>
        </w:rPr>
        <w:t>Gorton and Troup (2018)</w:t>
      </w:r>
      <w:r>
        <w:fldChar w:fldCharType="end"/>
      </w:r>
      <w:r>
        <w:t xml:space="preserve"> and derived from the burial and thermal history modelling outlined in Section </w:t>
      </w:r>
      <w:r>
        <w:fldChar w:fldCharType="begin"/>
      </w:r>
      <w:r>
        <w:instrText xml:space="preserve"> REF _Ref17878507 \r \h </w:instrText>
      </w:r>
      <w:r>
        <w:fldChar w:fldCharType="separate"/>
      </w:r>
      <w:r w:rsidR="00383A02">
        <w:t>4.3</w:t>
      </w:r>
      <w:r>
        <w:fldChar w:fldCharType="end"/>
      </w:r>
      <w:r>
        <w:t xml:space="preserve"> of this study. See </w:t>
      </w:r>
      <w:r>
        <w:fldChar w:fldCharType="begin"/>
      </w:r>
      <w:r w:rsidR="00E57933">
        <w:instrText xml:space="preserve"> ADDIN EN.CITE &lt;EndNote&gt;&lt;Cite AuthorYear="1"&gt;&lt;Author&gt;Orr&lt;/Author&gt;&lt;Year&gt;2020&lt;/Year&gt;&lt;RecNum&gt;398&lt;/RecNum&gt;&lt;DisplayText&gt;Orr et al. (2020)&lt;/DisplayText&gt;&lt;record&gt;&lt;rec-number&gt;398&lt;/rec-number&gt;&lt;foreign-keys&gt;&lt;key app="EN" db-id="twapsx5vp2rat5erdz45sx2sdeprddxzdzvx" timestamp="1546815586"&gt;398&lt;/key&gt;&lt;/foreign-keys&gt;&lt;ref-type name="Report"&gt;27&lt;/ref-type&gt;&lt;contributors&gt;&lt;authors&gt;&lt;author&gt;Orr, M.L.&lt;/author&gt;&lt;author&gt;Bradshaw, B.E.&lt;/author&gt;&lt;author&gt;Bernardel, G.&lt;/author&gt;&lt;author&gt;Palu, T.J.&lt;/author&gt;&lt;author&gt;Hall, L.S.&lt;/author&gt;&lt;author&gt;Bailey, A.H.E&lt;/author&gt;&lt;author&gt;Skeers, N.&lt;/author&gt;&lt;author&gt;Dehelean, A.&lt;/author&gt;&lt;author&gt;Reese, B.&lt;/author&gt;&lt;author&gt;Woods, M.&lt;/author&gt;&lt;/authors&gt;&lt;/contributors&gt;&lt;titles&gt;&lt;title&gt;Geology of the Isa GBA region. Technical appendix for the Geological and Bioregional Assessment: Stage 2&lt;/title&gt;&lt;secondary-title&gt;Geological and Bioregional Assessment: Stage 2&lt;/secondary-title&gt;&lt;/titles&gt;&lt;dates&gt;&lt;year&gt;2020&lt;/year&gt;&lt;/dates&gt;&lt;pub-location&gt;Australia&lt;/pub-location&gt;&lt;publisher&gt;Department of the Environment and Energy, Bureau of Meteorology, CSIRO and Geoscience Australia&lt;/publisher&gt;&lt;urls&gt;&lt;/urls&gt;&lt;/record&gt;&lt;/Cite&gt;&lt;/EndNote&gt;</w:instrText>
      </w:r>
      <w:r>
        <w:fldChar w:fldCharType="separate"/>
      </w:r>
      <w:r w:rsidR="00D51F3E">
        <w:rPr>
          <w:noProof/>
        </w:rPr>
        <w:t>Orr et al. (2020)</w:t>
      </w:r>
      <w:r>
        <w:fldChar w:fldCharType="end"/>
      </w:r>
      <w:r>
        <w:t xml:space="preserve"> for more detail on tectonic events and basin evolution.</w:t>
      </w:r>
      <w:r w:rsidR="006C305E">
        <w:t xml:space="preserve"> Time breaks from 1040 to 485 Ma and from 310 to </w:t>
      </w:r>
      <w:r w:rsidR="00F852FC">
        <w:t>160 Ma are illustrative only.</w:t>
      </w:r>
      <w:r>
        <w:br/>
        <w:t xml:space="preserve">Element: </w:t>
      </w:r>
      <w:r w:rsidR="00B06E0F" w:rsidRPr="00B06E0F">
        <w:t>GBA-ISA-2-249</w:t>
      </w:r>
      <w:r w:rsidR="009B15E5">
        <w:br w:type="page"/>
      </w:r>
    </w:p>
    <w:p w14:paraId="5F13727D" w14:textId="77777777" w:rsidR="00512D0D" w:rsidRPr="005D53D2" w:rsidRDefault="00512D0D" w:rsidP="009B15E5">
      <w:pPr>
        <w:pStyle w:val="BodyText"/>
      </w:pPr>
    </w:p>
    <w:p w14:paraId="490A9E02" w14:textId="77777777" w:rsidR="00937D4E" w:rsidRDefault="00937D4E">
      <w:pPr>
        <w:pStyle w:val="Heading2"/>
      </w:pPr>
      <w:bookmarkStart w:id="111" w:name="_Toc508949373"/>
      <w:bookmarkStart w:id="112" w:name="_Toc509120850"/>
      <w:bookmarkStart w:id="113" w:name="_Ref528245500"/>
      <w:bookmarkStart w:id="114" w:name="_Toc530402439"/>
      <w:bookmarkStart w:id="115" w:name="_Toc530403841"/>
      <w:bookmarkStart w:id="116" w:name="_Toc530408318"/>
      <w:bookmarkStart w:id="117" w:name="_Ref532990349"/>
      <w:bookmarkStart w:id="118" w:name="_Ref532990352"/>
      <w:bookmarkStart w:id="119" w:name="_Ref16496171"/>
      <w:bookmarkStart w:id="120" w:name="_Toc33792144"/>
      <w:r>
        <w:t>Shale gas play characterisation</w:t>
      </w:r>
      <w:bookmarkEnd w:id="111"/>
      <w:bookmarkEnd w:id="112"/>
      <w:bookmarkEnd w:id="113"/>
      <w:bookmarkEnd w:id="114"/>
      <w:bookmarkEnd w:id="115"/>
      <w:bookmarkEnd w:id="116"/>
      <w:bookmarkEnd w:id="117"/>
      <w:bookmarkEnd w:id="118"/>
      <w:bookmarkEnd w:id="119"/>
      <w:bookmarkEnd w:id="120"/>
    </w:p>
    <w:p w14:paraId="375C8380" w14:textId="3EB1587A" w:rsidR="00EE26DB" w:rsidRPr="00EE26DB" w:rsidRDefault="00EE26DB" w:rsidP="001A1544">
      <w:pPr>
        <w:pStyle w:val="BodyText"/>
      </w:pPr>
      <w:r w:rsidRPr="00EE26DB">
        <w:t xml:space="preserve">As specified in </w:t>
      </w:r>
      <w:r w:rsidR="00E90E04">
        <w:t>the</w:t>
      </w:r>
      <w:r w:rsidRPr="00EE26DB">
        <w:t xml:space="preserve"> </w:t>
      </w:r>
      <w:r w:rsidR="00E2767C">
        <w:t>geology technical appendix</w:t>
      </w:r>
      <w:r w:rsidR="00671EC1">
        <w:t xml:space="preserve"> (Orr et al., 2020)</w:t>
      </w:r>
      <w:r w:rsidR="00BE4271">
        <w:t xml:space="preserve"> p</w:t>
      </w:r>
      <w:r w:rsidRPr="00EE26DB">
        <w:t xml:space="preserve">ublished stratigraphic frameworks for basins in the Isa GBA region vary between the sub-disciplines of sequence stratigraphy and lithostratigraphy. The Isa Superbasin is described using sequence stratigraphy, whereas the </w:t>
      </w:r>
      <w:r w:rsidR="00E2767C">
        <w:t xml:space="preserve">overlying </w:t>
      </w:r>
      <w:r w:rsidRPr="00EE26DB">
        <w:t>Carpentaria and Karumba basins are described using lithostratigraphy. Both approaches are applied to the South Nicholson Basin.</w:t>
      </w:r>
    </w:p>
    <w:p w14:paraId="732D97FE" w14:textId="28DE15C3" w:rsidR="00EE26DB" w:rsidRPr="00160919" w:rsidRDefault="003D6585" w:rsidP="00160919">
      <w:pPr>
        <w:pStyle w:val="Summary"/>
        <w:rPr>
          <w:rStyle w:val="Italic"/>
        </w:rPr>
      </w:pPr>
      <w:r>
        <w:rPr>
          <w:rStyle w:val="Italic"/>
        </w:rPr>
        <w:t>Methods snapshot: s</w:t>
      </w:r>
      <w:r w:rsidR="00EE26DB" w:rsidRPr="00160919">
        <w:rPr>
          <w:rStyle w:val="Italic"/>
        </w:rPr>
        <w:t>equence stratigraphy vs lithostratigraphy</w:t>
      </w:r>
    </w:p>
    <w:p w14:paraId="372CEAF4" w14:textId="77777777" w:rsidR="00EE26DB" w:rsidRDefault="00690241" w:rsidP="00160919">
      <w:pPr>
        <w:pStyle w:val="Summary"/>
      </w:pPr>
      <w:r>
        <w:t xml:space="preserve">In </w:t>
      </w:r>
      <w:r w:rsidRPr="00EE26DB">
        <w:t>sequence stratigraphy</w:t>
      </w:r>
      <w:r>
        <w:t>,</w:t>
      </w:r>
      <w:r w:rsidRPr="00EE26DB">
        <w:t xml:space="preserve"> </w:t>
      </w:r>
      <w:r w:rsidR="00EE26DB" w:rsidRPr="00EE26DB">
        <w:t xml:space="preserve">supersequences and sequences are composed of genetically linked strata related in time. Supersequences are controlled by the periodicity of tectonic evolution; third-order sequences encompass conformable lowstand tract to highstand tract sedimentation (that is, sedimentation controlled by relative sea level change from the initial marine flooding surface to the maximum marine flooding surface); and sediment </w:t>
      </w:r>
      <w:r w:rsidR="00AC2BED">
        <w:t>type</w:t>
      </w:r>
      <w:r w:rsidR="00EE26DB" w:rsidRPr="00EE26DB">
        <w:t>s vary not only temporally but laterally for the sequences to encompass these cycles. The boundaries between sequences are time-correlative, usually based on surfaces of erosion or non-deposition that indicate a time gap. The implication of sequence stratigraphy is that the lithological characteristics of sediments assigned to a sequence in one area may be different from those of the same sequence and age in another area. Accordingly, the descriptions provided here for the Isa Superbasin describe locations and lateral variations in the lithology of sediments within each of the supersequences as well as changes over time.</w:t>
      </w:r>
    </w:p>
    <w:p w14:paraId="513E59E6" w14:textId="77777777" w:rsidR="00327CDF" w:rsidRDefault="00EE26DB" w:rsidP="00160919">
      <w:pPr>
        <w:pStyle w:val="Summary"/>
      </w:pPr>
      <w:r w:rsidRPr="00EE26DB">
        <w:t>By contrast, units in lithostratigraphy are defined on mappable units of comparable lithology or similar properties, in which a formation is the unit based on primary lithology. Formations may be sub</w:t>
      </w:r>
      <w:r w:rsidR="00776A6C">
        <w:t>-divided</w:t>
      </w:r>
      <w:r w:rsidRPr="00EE26DB">
        <w:t xml:space="preserve"> into members or beds or aggregated with other formations into groups. The descriptions provided here for the South Nicholson Basin, Carpentaria and Karumba basins refer to the primary lithological characteristics of the formations, beds and groups in the region, and as the classification is based on these characteristics there is not the same requirement to describe lateral variations</w:t>
      </w:r>
      <w:r>
        <w:t>.</w:t>
      </w:r>
    </w:p>
    <w:p w14:paraId="600B9C6D" w14:textId="5E732919" w:rsidR="00EE26DB" w:rsidRPr="00ED4680" w:rsidRDefault="00EE26DB" w:rsidP="001A1544">
      <w:pPr>
        <w:pStyle w:val="BodyText"/>
      </w:pPr>
      <w:r>
        <w:t xml:space="preserve">The shale gas plays discussed within this </w:t>
      </w:r>
      <w:r w:rsidR="001C091D">
        <w:t>report</w:t>
      </w:r>
      <w:r>
        <w:t xml:space="preserve"> </w:t>
      </w:r>
      <w:r w:rsidR="00BE4271">
        <w:t>are</w:t>
      </w:r>
      <w:r>
        <w:t xml:space="preserve"> </w:t>
      </w:r>
      <w:r w:rsidR="00BE4271">
        <w:t xml:space="preserve">constrained to the Isa Superbasin successions and, hence, are </w:t>
      </w:r>
      <w:r>
        <w:t xml:space="preserve">defined using the sequence stratigraphic framework </w:t>
      </w:r>
      <w:r w:rsidR="00BE4271">
        <w:t>rather than</w:t>
      </w:r>
      <w:r>
        <w:t xml:space="preserve"> the lithostratigraphic </w:t>
      </w:r>
      <w:r w:rsidR="00E2767C">
        <w:t>approach</w:t>
      </w:r>
      <w:r w:rsidR="00BE4271">
        <w:t>. Correlations between these two nomenclatures are provided</w:t>
      </w:r>
      <w:r>
        <w:t xml:space="preserve"> in </w:t>
      </w:r>
      <w:r>
        <w:fldChar w:fldCharType="begin"/>
      </w:r>
      <w:r>
        <w:instrText xml:space="preserve"> REF _Ref535501187 \h  \* MERGEFORMAT </w:instrText>
      </w:r>
      <w:r>
        <w:fldChar w:fldCharType="separate"/>
      </w:r>
      <w:r w:rsidR="00383A02" w:rsidRPr="0020539E">
        <w:t>Figure </w:t>
      </w:r>
      <w:r w:rsidR="00383A02">
        <w:t>2</w:t>
      </w:r>
      <w:r>
        <w:fldChar w:fldCharType="end"/>
      </w:r>
      <w:r w:rsidR="00BE4271">
        <w:t>.</w:t>
      </w:r>
    </w:p>
    <w:p w14:paraId="387CF390" w14:textId="77777777" w:rsidR="00937D4E" w:rsidRDefault="00937D4E" w:rsidP="00692C5B">
      <w:pPr>
        <w:pStyle w:val="Heading3"/>
      </w:pPr>
      <w:bookmarkStart w:id="121" w:name="_Toc508949374"/>
      <w:bookmarkStart w:id="122" w:name="_Toc509120851"/>
      <w:bookmarkStart w:id="123" w:name="_Toc530402440"/>
      <w:bookmarkStart w:id="124" w:name="_Toc530403842"/>
      <w:bookmarkStart w:id="125" w:name="_Toc530408319"/>
      <w:bookmarkStart w:id="126" w:name="_Toc33792145"/>
      <w:bookmarkStart w:id="127" w:name="_Toc470091442"/>
      <w:r>
        <w:t>Introduction to characterising shale gas plays</w:t>
      </w:r>
      <w:bookmarkEnd w:id="121"/>
      <w:bookmarkEnd w:id="122"/>
      <w:bookmarkEnd w:id="123"/>
      <w:bookmarkEnd w:id="124"/>
      <w:bookmarkEnd w:id="125"/>
      <w:bookmarkEnd w:id="126"/>
    </w:p>
    <w:p w14:paraId="2C98BFB8" w14:textId="53D57863" w:rsidR="00937D4E" w:rsidRPr="001539CC" w:rsidRDefault="00937D4E" w:rsidP="00937D4E">
      <w:pPr>
        <w:pStyle w:val="BodyText"/>
      </w:pPr>
      <w:r w:rsidRPr="001539CC">
        <w:t xml:space="preserve">The </w:t>
      </w:r>
      <w:r w:rsidR="006C305E">
        <w:t>G</w:t>
      </w:r>
      <w:r w:rsidRPr="001539CC">
        <w:t xml:space="preserve">eological and </w:t>
      </w:r>
      <w:r w:rsidR="006C305E">
        <w:t>B</w:t>
      </w:r>
      <w:r w:rsidRPr="001539CC">
        <w:t xml:space="preserve">ioregional </w:t>
      </w:r>
      <w:r w:rsidR="006C305E">
        <w:t xml:space="preserve">Assessment Program is focused on </w:t>
      </w:r>
      <w:r w:rsidRPr="001539CC">
        <w:t>shale</w:t>
      </w:r>
      <w:r w:rsidR="00AC2BED">
        <w:t xml:space="preserve"> gas</w:t>
      </w:r>
      <w:r w:rsidRPr="001539CC">
        <w:t xml:space="preserve">, tight gas and deep coal </w:t>
      </w:r>
      <w:r w:rsidR="00E2767C">
        <w:t xml:space="preserve">gas </w:t>
      </w:r>
      <w:r w:rsidRPr="001539CC">
        <w:t xml:space="preserve">resources which may be developed to bring additional gas to </w:t>
      </w:r>
      <w:r w:rsidR="00AC2BED">
        <w:t xml:space="preserve">Australia’s </w:t>
      </w:r>
      <w:r w:rsidRPr="001539CC">
        <w:t>East Coast Gas Market within the next five to ten years.</w:t>
      </w:r>
    </w:p>
    <w:p w14:paraId="7AFFB89A" w14:textId="3C82EE07" w:rsidR="00937D4E" w:rsidRPr="001539CC" w:rsidRDefault="00937D4E" w:rsidP="00937D4E">
      <w:pPr>
        <w:pStyle w:val="BodyText"/>
      </w:pPr>
      <w:r w:rsidRPr="001539CC">
        <w:t xml:space="preserve">The </w:t>
      </w:r>
      <w:r w:rsidR="00327CDF">
        <w:t>Lawn Supersequence and River Supersequence</w:t>
      </w:r>
      <w:r w:rsidRPr="001539CC">
        <w:t xml:space="preserve"> shale </w:t>
      </w:r>
      <w:r w:rsidR="00E2767C">
        <w:t xml:space="preserve">gas </w:t>
      </w:r>
      <w:r w:rsidRPr="001539CC">
        <w:t xml:space="preserve">plays assessed in this study were chosen primarily based on maturity, </w:t>
      </w:r>
      <w:r w:rsidR="006C11D5">
        <w:t>TOC</w:t>
      </w:r>
      <w:r w:rsidRPr="001539CC">
        <w:t>, source rock performance, thickness and spatial extent</w:t>
      </w:r>
      <w:r w:rsidR="007F079C">
        <w:t xml:space="preserve"> (</w:t>
      </w:r>
      <w:r w:rsidR="007F079C">
        <w:fldChar w:fldCharType="begin"/>
      </w:r>
      <w:r w:rsidR="007F079C">
        <w:instrText xml:space="preserve"> REF _Ref535489442 \h </w:instrText>
      </w:r>
      <w:r w:rsidR="007F079C">
        <w:fldChar w:fldCharType="separate"/>
      </w:r>
      <w:r w:rsidR="00383A02">
        <w:t xml:space="preserve">Table </w:t>
      </w:r>
      <w:r w:rsidR="00383A02">
        <w:rPr>
          <w:noProof/>
        </w:rPr>
        <w:t>9</w:t>
      </w:r>
      <w:r w:rsidR="007F079C">
        <w:fldChar w:fldCharType="end"/>
      </w:r>
      <w:r w:rsidR="007F079C">
        <w:t>)</w:t>
      </w:r>
      <w:r w:rsidRPr="001539CC">
        <w:t>. No tight gas plays are assessed in this study, despite noted potential for their existence, as there is insufficient information with which to assess tight gas within the Isa Superbasin. As the Isa Superbasin is Proterozoic in age, there is no potential for deep coal resources.</w:t>
      </w:r>
    </w:p>
    <w:p w14:paraId="3F59E614" w14:textId="0480D69F" w:rsidR="00937D4E" w:rsidRPr="00147DD7" w:rsidRDefault="00937D4E" w:rsidP="00937D4E">
      <w:pPr>
        <w:pStyle w:val="BodyText"/>
      </w:pPr>
      <w:r w:rsidRPr="00147DD7">
        <w:t xml:space="preserve">This report limits its assessment to the areal extent of the </w:t>
      </w:r>
      <w:r w:rsidR="000F456A" w:rsidRPr="000F456A">
        <w:t>Isa GBA region</w:t>
      </w:r>
      <w:r w:rsidRPr="00147DD7">
        <w:t xml:space="preserve"> as defined in </w:t>
      </w:r>
      <w:r w:rsidR="000F456A">
        <w:t>the Geology technical a</w:t>
      </w:r>
      <w:r w:rsidRPr="00147DD7">
        <w:t xml:space="preserve">ppendix </w:t>
      </w:r>
      <w:r w:rsidR="00A6589D">
        <w:fldChar w:fldCharType="begin"/>
      </w:r>
      <w:r w:rsidR="00E57933">
        <w:instrText xml:space="preserve"> ADDIN EN.CITE &lt;EndNote&gt;&lt;Cite&gt;&lt;Author&gt;Orr&lt;/Author&gt;&lt;Year&gt;2020&lt;/Year&gt;&lt;RecNum&gt;398&lt;/RecNum&gt;&lt;DisplayText&gt;(Orr et al., 2020)&lt;/DisplayText&gt;&lt;record&gt;&lt;rec-number&gt;398&lt;/rec-number&gt;&lt;foreign-keys&gt;&lt;key app="EN" db-id="twapsx5vp2rat5erdz45sx2sdeprddxzdzvx" timestamp="1546815586"&gt;398&lt;/key&gt;&lt;/foreign-keys&gt;&lt;ref-type name="Report"&gt;27&lt;/ref-type&gt;&lt;contributors&gt;&lt;authors&gt;&lt;author&gt;Orr, M.L.&lt;/author&gt;&lt;author&gt;Bradshaw, B.E.&lt;/author&gt;&lt;author&gt;Bernardel, G.&lt;/author&gt;&lt;author&gt;Palu, T.J.&lt;/author&gt;&lt;author&gt;Hall, L.S.&lt;/author&gt;&lt;author&gt;Bailey, A.H.E&lt;/author&gt;&lt;author&gt;Skeers, N.&lt;/author&gt;&lt;author&gt;Dehelean, A.&lt;/author&gt;&lt;author&gt;Reese, B.&lt;/author&gt;&lt;author&gt;Woods, M.&lt;/author&gt;&lt;/authors&gt;&lt;/contributors&gt;&lt;titles&gt;&lt;title&gt;Geology of the Isa GBA region. Technical appendix for the Geological and Bioregional Assessment: Stage 2&lt;/title&gt;&lt;secondary-title&gt;Geological and Bioregional Assessment: Stage 2&lt;/secondary-title&gt;&lt;/titles&gt;&lt;dates&gt;&lt;year&gt;2020&lt;/year&gt;&lt;/dates&gt;&lt;pub-location&gt;Australia&lt;/pub-location&gt;&lt;publisher&gt;Department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A6589D">
        <w:fldChar w:fldCharType="separate"/>
      </w:r>
      <w:r w:rsidR="00D51F3E">
        <w:rPr>
          <w:noProof/>
        </w:rPr>
        <w:t>(Orr et al., 2020)</w:t>
      </w:r>
      <w:r w:rsidR="00A6589D">
        <w:fldChar w:fldCharType="end"/>
      </w:r>
      <w:r w:rsidR="00A6589D">
        <w:t xml:space="preserve">. </w:t>
      </w:r>
      <w:r w:rsidRPr="00147DD7">
        <w:t xml:space="preserve">There is an additional area referred to as the </w:t>
      </w:r>
      <w:r w:rsidR="000F456A">
        <w:t>area of hydrocarbon potential</w:t>
      </w:r>
      <w:r w:rsidRPr="00147DD7">
        <w:t>, where it is likely that Isa Superbasin sediments (or lateral equivalents) are preserved and may constitute valid shale and/or tight gas plays</w:t>
      </w:r>
      <w:r w:rsidR="001F5431">
        <w:t>. H</w:t>
      </w:r>
      <w:r w:rsidRPr="00147DD7">
        <w:t>owever, there is presently insufficient data coverage available to undertake any realistic assessment of potential prospectivity</w:t>
      </w:r>
      <w:r w:rsidR="006C305E">
        <w:t xml:space="preserve"> in this broader area</w:t>
      </w:r>
      <w:r w:rsidRPr="00147DD7">
        <w:t xml:space="preserve">. For more information on the criteria used to define </w:t>
      </w:r>
      <w:r w:rsidR="000F456A">
        <w:t>these two areas</w:t>
      </w:r>
      <w:r w:rsidR="00AC2BED">
        <w:t xml:space="preserve">, </w:t>
      </w:r>
      <w:r w:rsidRPr="00147DD7">
        <w:t xml:space="preserve">see </w:t>
      </w:r>
      <w:r w:rsidR="000F456A">
        <w:t>the Geology technical appendix</w:t>
      </w:r>
      <w:r w:rsidR="000739F1">
        <w:t xml:space="preserve"> </w:t>
      </w:r>
      <w:r w:rsidR="00A6589D">
        <w:fldChar w:fldCharType="begin"/>
      </w:r>
      <w:r w:rsidR="00E57933">
        <w:instrText xml:space="preserve"> ADDIN EN.CITE &lt;EndNote&gt;&lt;Cite&gt;&lt;Author&gt;Orr&lt;/Author&gt;&lt;Year&gt;2020&lt;/Year&gt;&lt;RecNum&gt;398&lt;/RecNum&gt;&lt;DisplayText&gt;(Orr et al., 2020)&lt;/DisplayText&gt;&lt;record&gt;&lt;rec-number&gt;398&lt;/rec-number&gt;&lt;foreign-keys&gt;&lt;key app="EN" db-id="twapsx5vp2rat5erdz45sx2sdeprddxzdzvx" timestamp="1546815586"&gt;398&lt;/key&gt;&lt;/foreign-keys&gt;&lt;ref-type name="Report"&gt;27&lt;/ref-type&gt;&lt;contributors&gt;&lt;authors&gt;&lt;author&gt;Orr, M.L.&lt;/author&gt;&lt;author&gt;Bradshaw, B.E.&lt;/author&gt;&lt;author&gt;Bernardel, G.&lt;/author&gt;&lt;author&gt;Palu, T.J.&lt;/author&gt;&lt;author&gt;Hall, L.S.&lt;/author&gt;&lt;author&gt;Bailey, A.H.E&lt;/author&gt;&lt;author&gt;Skeers, N.&lt;/author&gt;&lt;author&gt;Dehelean, A.&lt;/author&gt;&lt;author&gt;Reese, B.&lt;/author&gt;&lt;author&gt;Woods, M.&lt;/author&gt;&lt;/authors&gt;&lt;/contributors&gt;&lt;titles&gt;&lt;title&gt;Geology of the Isa GBA region. Technical appendix for the Geological and Bioregional Assessment: Stage 2&lt;/title&gt;&lt;secondary-title&gt;Geological and Bioregional Assessment: Stage 2&lt;/secondary-title&gt;&lt;/titles&gt;&lt;dates&gt;&lt;year&gt;2020&lt;/year&gt;&lt;/dates&gt;&lt;pub-location&gt;Australia&lt;/pub-location&gt;&lt;publisher&gt;Department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A6589D">
        <w:fldChar w:fldCharType="separate"/>
      </w:r>
      <w:r w:rsidR="00D51F3E">
        <w:rPr>
          <w:noProof/>
        </w:rPr>
        <w:t>(Orr et al., 2020)</w:t>
      </w:r>
      <w:r w:rsidR="00A6589D">
        <w:fldChar w:fldCharType="end"/>
      </w:r>
      <w:r w:rsidRPr="00147DD7">
        <w:t>.</w:t>
      </w:r>
    </w:p>
    <w:p w14:paraId="76DC6A19" w14:textId="185DEADB" w:rsidR="00937D4E" w:rsidRDefault="00937D4E" w:rsidP="00937D4E">
      <w:pPr>
        <w:pStyle w:val="Caption"/>
      </w:pPr>
      <w:bookmarkStart w:id="128" w:name="_Toc530469407"/>
      <w:bookmarkStart w:id="129" w:name="_Ref535489442"/>
      <w:bookmarkStart w:id="130" w:name="_Toc530489260"/>
      <w:bookmarkStart w:id="131" w:name="_Toc530489356"/>
      <w:bookmarkStart w:id="132" w:name="_Toc36454832"/>
      <w:r>
        <w:t>T</w:t>
      </w:r>
      <w:bookmarkEnd w:id="128"/>
      <w:r>
        <w:t xml:space="preserve">able </w:t>
      </w:r>
      <w:r w:rsidR="004D40E3">
        <w:rPr>
          <w:noProof/>
        </w:rPr>
        <w:fldChar w:fldCharType="begin"/>
      </w:r>
      <w:r w:rsidR="004D40E3">
        <w:rPr>
          <w:noProof/>
        </w:rPr>
        <w:instrText xml:space="preserve"> SEQ Table \* ARABIC </w:instrText>
      </w:r>
      <w:r w:rsidR="004D40E3">
        <w:rPr>
          <w:noProof/>
        </w:rPr>
        <w:fldChar w:fldCharType="separate"/>
      </w:r>
      <w:r w:rsidR="00383A02">
        <w:rPr>
          <w:noProof/>
        </w:rPr>
        <w:t>9</w:t>
      </w:r>
      <w:r w:rsidR="004D40E3">
        <w:rPr>
          <w:noProof/>
        </w:rPr>
        <w:fldChar w:fldCharType="end"/>
      </w:r>
      <w:bookmarkEnd w:id="129"/>
      <w:r w:rsidRPr="006F661D">
        <w:t xml:space="preserve"> </w:t>
      </w:r>
      <w:r w:rsidRPr="00581EEB">
        <w:t>Summary of shale gas plays</w:t>
      </w:r>
      <w:bookmarkEnd w:id="130"/>
      <w:bookmarkEnd w:id="131"/>
      <w:bookmarkEnd w:id="132"/>
    </w:p>
    <w:tbl>
      <w:tblPr>
        <w:tblStyle w:val="TableBAHeaderRow"/>
        <w:tblW w:w="5045" w:type="pct"/>
        <w:tblLayout w:type="fixed"/>
        <w:tblLook w:val="04A0" w:firstRow="1" w:lastRow="0" w:firstColumn="1" w:lastColumn="0" w:noHBand="0" w:noVBand="1"/>
      </w:tblPr>
      <w:tblGrid>
        <w:gridCol w:w="1503"/>
        <w:gridCol w:w="1134"/>
        <w:gridCol w:w="1560"/>
        <w:gridCol w:w="1418"/>
        <w:gridCol w:w="1134"/>
        <w:gridCol w:w="996"/>
        <w:gridCol w:w="848"/>
        <w:gridCol w:w="1132"/>
      </w:tblGrid>
      <w:tr w:rsidR="00DE6930" w:rsidRPr="00CC246D" w14:paraId="327FF7C3" w14:textId="77777777" w:rsidTr="00380418">
        <w:trPr>
          <w:cnfStyle w:val="100000000000" w:firstRow="1" w:lastRow="0" w:firstColumn="0" w:lastColumn="0" w:oddVBand="0" w:evenVBand="0" w:oddHBand="0" w:evenHBand="0" w:firstRowFirstColumn="0" w:firstRowLastColumn="0" w:lastRowFirstColumn="0" w:lastRowLastColumn="0"/>
          <w:trHeight w:val="985"/>
        </w:trPr>
        <w:tc>
          <w:tcPr>
            <w:tcW w:w="773" w:type="pct"/>
          </w:tcPr>
          <w:p w14:paraId="00DF4350" w14:textId="77777777" w:rsidR="001C091D" w:rsidRPr="000F7329" w:rsidRDefault="001C091D" w:rsidP="00380418">
            <w:pPr>
              <w:pStyle w:val="TableText"/>
            </w:pPr>
            <w:r w:rsidRPr="000F7329">
              <w:t>Supersequence</w:t>
            </w:r>
          </w:p>
        </w:tc>
        <w:tc>
          <w:tcPr>
            <w:tcW w:w="583" w:type="pct"/>
            <w:hideMark/>
          </w:tcPr>
          <w:p w14:paraId="1025FBDA" w14:textId="77777777" w:rsidR="001C091D" w:rsidRPr="000F7329" w:rsidRDefault="001C091D" w:rsidP="00380418">
            <w:pPr>
              <w:pStyle w:val="TableText"/>
            </w:pPr>
            <w:r w:rsidRPr="000F7329">
              <w:t>Equivalent formation</w:t>
            </w:r>
          </w:p>
        </w:tc>
        <w:tc>
          <w:tcPr>
            <w:tcW w:w="802" w:type="pct"/>
            <w:hideMark/>
          </w:tcPr>
          <w:p w14:paraId="1C3B9EFC" w14:textId="77777777" w:rsidR="001C091D" w:rsidRPr="000F7329" w:rsidRDefault="001C091D" w:rsidP="00380418">
            <w:pPr>
              <w:pStyle w:val="TableText"/>
            </w:pPr>
            <w:r w:rsidRPr="000F7329">
              <w:t>Age</w:t>
            </w:r>
          </w:p>
        </w:tc>
        <w:tc>
          <w:tcPr>
            <w:tcW w:w="729" w:type="pct"/>
            <w:hideMark/>
          </w:tcPr>
          <w:p w14:paraId="364EDEC9" w14:textId="610EAC97" w:rsidR="001C091D" w:rsidRPr="000F7329" w:rsidRDefault="006C305E" w:rsidP="00380418">
            <w:pPr>
              <w:pStyle w:val="TableText"/>
            </w:pPr>
            <w:r>
              <w:t>Depositional e</w:t>
            </w:r>
            <w:r w:rsidR="001C091D" w:rsidRPr="000F7329">
              <w:t>nvironment</w:t>
            </w:r>
          </w:p>
        </w:tc>
        <w:tc>
          <w:tcPr>
            <w:tcW w:w="583" w:type="pct"/>
            <w:hideMark/>
          </w:tcPr>
          <w:p w14:paraId="0AC58DD1" w14:textId="77777777" w:rsidR="001C091D" w:rsidRPr="000F7329" w:rsidRDefault="001C091D" w:rsidP="00380418">
            <w:pPr>
              <w:pStyle w:val="TableText"/>
            </w:pPr>
            <w:r w:rsidRPr="000F7329">
              <w:t>Top depth</w:t>
            </w:r>
            <w:r w:rsidRPr="000F7329">
              <w:br/>
              <w:t>(m)</w:t>
            </w:r>
          </w:p>
        </w:tc>
        <w:tc>
          <w:tcPr>
            <w:tcW w:w="512" w:type="pct"/>
            <w:hideMark/>
          </w:tcPr>
          <w:p w14:paraId="57DE3CFA" w14:textId="77777777" w:rsidR="001C091D" w:rsidRPr="000F7329" w:rsidRDefault="001C091D" w:rsidP="00380418">
            <w:pPr>
              <w:pStyle w:val="TableText"/>
              <w:rPr>
                <w:bCs/>
              </w:rPr>
            </w:pPr>
            <w:r w:rsidRPr="000F7329">
              <w:rPr>
                <w:bCs/>
              </w:rPr>
              <w:t>Thickness (m)</w:t>
            </w:r>
          </w:p>
        </w:tc>
        <w:tc>
          <w:tcPr>
            <w:tcW w:w="436" w:type="pct"/>
            <w:hideMark/>
          </w:tcPr>
          <w:p w14:paraId="03D6298D" w14:textId="7F62E853" w:rsidR="001C091D" w:rsidRPr="000F7329" w:rsidRDefault="001C091D" w:rsidP="00380418">
            <w:pPr>
              <w:pStyle w:val="TableText"/>
              <w:rPr>
                <w:bCs/>
              </w:rPr>
            </w:pPr>
            <w:r w:rsidRPr="000F7329">
              <w:rPr>
                <w:bCs/>
              </w:rPr>
              <w:t xml:space="preserve">Source rock TOC (mean </w:t>
            </w:r>
            <w:r w:rsidR="00462297" w:rsidRPr="000F7329">
              <w:rPr>
                <w:bCs/>
              </w:rPr>
              <w:t>wt</w:t>
            </w:r>
            <w:r w:rsidR="00D0622F">
              <w:rPr>
                <w:bCs/>
              </w:rPr>
              <w:t>.</w:t>
            </w:r>
            <w:r w:rsidR="00462297" w:rsidRPr="000F7329">
              <w:rPr>
                <w:bCs/>
              </w:rPr>
              <w:t xml:space="preserve"> %</w:t>
            </w:r>
            <w:r w:rsidRPr="000F7329">
              <w:rPr>
                <w:bCs/>
              </w:rPr>
              <w:t>)</w:t>
            </w:r>
          </w:p>
        </w:tc>
        <w:tc>
          <w:tcPr>
            <w:tcW w:w="584" w:type="pct"/>
            <w:hideMark/>
          </w:tcPr>
          <w:p w14:paraId="4A04BAD2" w14:textId="77777777" w:rsidR="001C091D" w:rsidRPr="000F7329" w:rsidRDefault="001C091D" w:rsidP="00380418">
            <w:pPr>
              <w:pStyle w:val="TableText"/>
            </w:pPr>
            <w:r w:rsidRPr="000F7329">
              <w:t>Source rock maturity</w:t>
            </w:r>
          </w:p>
        </w:tc>
      </w:tr>
      <w:tr w:rsidR="00DE6930" w:rsidRPr="00CC246D" w14:paraId="33375581" w14:textId="77777777" w:rsidTr="00380418">
        <w:trPr>
          <w:cnfStyle w:val="000000100000" w:firstRow="0" w:lastRow="0" w:firstColumn="0" w:lastColumn="0" w:oddVBand="0" w:evenVBand="0" w:oddHBand="1" w:evenHBand="0" w:firstRowFirstColumn="0" w:firstRowLastColumn="0" w:lastRowFirstColumn="0" w:lastRowLastColumn="0"/>
          <w:trHeight w:val="1235"/>
        </w:trPr>
        <w:tc>
          <w:tcPr>
            <w:tcW w:w="773" w:type="pct"/>
          </w:tcPr>
          <w:p w14:paraId="7250B5C6" w14:textId="77777777" w:rsidR="001C091D" w:rsidRPr="000F7329" w:rsidRDefault="001C091D" w:rsidP="000F7329">
            <w:pPr>
              <w:pStyle w:val="TableText"/>
              <w:spacing w:after="20"/>
            </w:pPr>
            <w:r w:rsidRPr="000F7329">
              <w:t>Lawn</w:t>
            </w:r>
          </w:p>
        </w:tc>
        <w:tc>
          <w:tcPr>
            <w:tcW w:w="583" w:type="pct"/>
          </w:tcPr>
          <w:p w14:paraId="1D5A6724" w14:textId="77777777" w:rsidR="001C091D" w:rsidRPr="000F7329" w:rsidRDefault="001C091D" w:rsidP="000F7329">
            <w:pPr>
              <w:pStyle w:val="TableText"/>
              <w:spacing w:after="20"/>
            </w:pPr>
            <w:r w:rsidRPr="000F7329">
              <w:t>Lawn Hill Formation</w:t>
            </w:r>
          </w:p>
        </w:tc>
        <w:tc>
          <w:tcPr>
            <w:tcW w:w="802" w:type="pct"/>
          </w:tcPr>
          <w:p w14:paraId="30338D72" w14:textId="77777777" w:rsidR="001C091D" w:rsidRPr="000F7329" w:rsidRDefault="001C091D" w:rsidP="000F7329">
            <w:pPr>
              <w:pStyle w:val="TableText"/>
              <w:spacing w:after="20"/>
            </w:pPr>
            <w:r w:rsidRPr="000F7329">
              <w:t>Paleoproterozoic</w:t>
            </w:r>
          </w:p>
        </w:tc>
        <w:tc>
          <w:tcPr>
            <w:tcW w:w="729" w:type="pct"/>
          </w:tcPr>
          <w:p w14:paraId="44C61F30" w14:textId="77777777" w:rsidR="001C091D" w:rsidRPr="000F7329" w:rsidRDefault="001C091D" w:rsidP="000F7329">
            <w:pPr>
              <w:pStyle w:val="TableText"/>
              <w:spacing w:after="20"/>
            </w:pPr>
            <w:r w:rsidRPr="000F7329">
              <w:t>Marine shelf-deep-water marine</w:t>
            </w:r>
          </w:p>
        </w:tc>
        <w:tc>
          <w:tcPr>
            <w:tcW w:w="583" w:type="pct"/>
          </w:tcPr>
          <w:p w14:paraId="7FA746EE" w14:textId="77777777" w:rsidR="001C091D" w:rsidRPr="000F7329" w:rsidRDefault="001C091D" w:rsidP="000F7329">
            <w:pPr>
              <w:pStyle w:val="TableText"/>
              <w:spacing w:after="20"/>
            </w:pPr>
            <w:r w:rsidRPr="000F7329">
              <w:t>1610.8 (Egilabria 2)</w:t>
            </w:r>
          </w:p>
        </w:tc>
        <w:tc>
          <w:tcPr>
            <w:tcW w:w="512" w:type="pct"/>
          </w:tcPr>
          <w:p w14:paraId="4F591823" w14:textId="77777777" w:rsidR="001C091D" w:rsidRPr="000F7329" w:rsidRDefault="001C091D" w:rsidP="000F7329">
            <w:pPr>
              <w:pStyle w:val="TableTextRight"/>
              <w:spacing w:after="20"/>
            </w:pPr>
            <w:r w:rsidRPr="000F7329">
              <w:t>265–488</w:t>
            </w:r>
          </w:p>
        </w:tc>
        <w:tc>
          <w:tcPr>
            <w:tcW w:w="436" w:type="pct"/>
          </w:tcPr>
          <w:p w14:paraId="27FFE456" w14:textId="77777777" w:rsidR="001C091D" w:rsidRPr="000F7329" w:rsidRDefault="001C091D" w:rsidP="000F7329">
            <w:pPr>
              <w:pStyle w:val="TableTextRight"/>
              <w:spacing w:after="20"/>
            </w:pPr>
            <w:r w:rsidRPr="000F7329">
              <w:t>3.3</w:t>
            </w:r>
          </w:p>
        </w:tc>
        <w:tc>
          <w:tcPr>
            <w:tcW w:w="584" w:type="pct"/>
          </w:tcPr>
          <w:p w14:paraId="1EE7871E" w14:textId="77777777" w:rsidR="001C091D" w:rsidRPr="000F7329" w:rsidRDefault="001C091D" w:rsidP="000F7329">
            <w:pPr>
              <w:pStyle w:val="TableText"/>
              <w:spacing w:after="20"/>
            </w:pPr>
            <w:r w:rsidRPr="000F7329">
              <w:t>Peak oil – overmature</w:t>
            </w:r>
          </w:p>
        </w:tc>
      </w:tr>
      <w:tr w:rsidR="00DE6930" w:rsidRPr="00CC246D" w14:paraId="7833381C" w14:textId="77777777" w:rsidTr="00380418">
        <w:trPr>
          <w:cnfStyle w:val="000000010000" w:firstRow="0" w:lastRow="0" w:firstColumn="0" w:lastColumn="0" w:oddVBand="0" w:evenVBand="0" w:oddHBand="0" w:evenHBand="1" w:firstRowFirstColumn="0" w:firstRowLastColumn="0" w:lastRowFirstColumn="0" w:lastRowLastColumn="0"/>
          <w:trHeight w:val="1264"/>
        </w:trPr>
        <w:tc>
          <w:tcPr>
            <w:tcW w:w="773" w:type="pct"/>
          </w:tcPr>
          <w:p w14:paraId="6CD7F3E7" w14:textId="77777777" w:rsidR="001C091D" w:rsidRPr="000F7329" w:rsidRDefault="001C091D" w:rsidP="000F7329">
            <w:pPr>
              <w:pStyle w:val="TableText"/>
              <w:spacing w:after="20"/>
            </w:pPr>
            <w:r w:rsidRPr="000F7329">
              <w:t>River</w:t>
            </w:r>
          </w:p>
        </w:tc>
        <w:tc>
          <w:tcPr>
            <w:tcW w:w="583" w:type="pct"/>
          </w:tcPr>
          <w:p w14:paraId="33B4CE0B" w14:textId="77777777" w:rsidR="001C091D" w:rsidRPr="000F7329" w:rsidRDefault="001C091D" w:rsidP="000F7329">
            <w:pPr>
              <w:pStyle w:val="TableText"/>
              <w:spacing w:after="20"/>
            </w:pPr>
            <w:r w:rsidRPr="000F7329">
              <w:t>Riversleigh Siltstone</w:t>
            </w:r>
          </w:p>
        </w:tc>
        <w:tc>
          <w:tcPr>
            <w:tcW w:w="802" w:type="pct"/>
          </w:tcPr>
          <w:p w14:paraId="3A514FD7" w14:textId="77777777" w:rsidR="001C091D" w:rsidRPr="000F7329" w:rsidRDefault="001C091D" w:rsidP="000F7329">
            <w:pPr>
              <w:pStyle w:val="TableText"/>
              <w:spacing w:after="20"/>
            </w:pPr>
            <w:r w:rsidRPr="000F7329">
              <w:t>Paleoproterozoic</w:t>
            </w:r>
          </w:p>
        </w:tc>
        <w:tc>
          <w:tcPr>
            <w:tcW w:w="729" w:type="pct"/>
          </w:tcPr>
          <w:p w14:paraId="5C70CEC2" w14:textId="77777777" w:rsidR="001C091D" w:rsidRPr="000F7329" w:rsidRDefault="001C091D" w:rsidP="000F7329">
            <w:pPr>
              <w:pStyle w:val="TableText"/>
              <w:spacing w:after="20"/>
            </w:pPr>
            <w:r w:rsidRPr="000F7329">
              <w:t>Shoreface-deep-water marine-turbidite</w:t>
            </w:r>
          </w:p>
        </w:tc>
        <w:tc>
          <w:tcPr>
            <w:tcW w:w="583" w:type="pct"/>
          </w:tcPr>
          <w:p w14:paraId="6EB8D8A4" w14:textId="77777777" w:rsidR="001C091D" w:rsidRPr="000F7329" w:rsidRDefault="001C091D" w:rsidP="000F7329">
            <w:pPr>
              <w:pStyle w:val="TableText"/>
              <w:spacing w:after="20"/>
            </w:pPr>
            <w:r w:rsidRPr="000F7329">
              <w:t>1443.72</w:t>
            </w:r>
          </w:p>
          <w:p w14:paraId="445C088F" w14:textId="77777777" w:rsidR="001C091D" w:rsidRPr="000F7329" w:rsidRDefault="001C091D" w:rsidP="000F7329">
            <w:pPr>
              <w:pStyle w:val="TableText"/>
              <w:spacing w:after="20"/>
            </w:pPr>
            <w:r w:rsidRPr="000F7329">
              <w:t>(Egilabria 4)</w:t>
            </w:r>
          </w:p>
        </w:tc>
        <w:tc>
          <w:tcPr>
            <w:tcW w:w="512" w:type="pct"/>
          </w:tcPr>
          <w:p w14:paraId="19C12EE4" w14:textId="77777777" w:rsidR="001C091D" w:rsidRPr="000F7329" w:rsidRDefault="001C091D" w:rsidP="000F7329">
            <w:pPr>
              <w:pStyle w:val="TableTextRight"/>
              <w:spacing w:after="20"/>
            </w:pPr>
            <w:r w:rsidRPr="000F7329">
              <w:t>800–3200</w:t>
            </w:r>
          </w:p>
        </w:tc>
        <w:tc>
          <w:tcPr>
            <w:tcW w:w="436" w:type="pct"/>
          </w:tcPr>
          <w:p w14:paraId="2330AB9C" w14:textId="77777777" w:rsidR="001C091D" w:rsidRPr="000F7329" w:rsidRDefault="001C091D" w:rsidP="000F7329">
            <w:pPr>
              <w:pStyle w:val="TableTextRight"/>
              <w:spacing w:after="20"/>
            </w:pPr>
            <w:r w:rsidRPr="000F7329">
              <w:t>2.2</w:t>
            </w:r>
          </w:p>
        </w:tc>
        <w:tc>
          <w:tcPr>
            <w:tcW w:w="584" w:type="pct"/>
          </w:tcPr>
          <w:p w14:paraId="1D343DCA" w14:textId="77777777" w:rsidR="001C091D" w:rsidRPr="000F7329" w:rsidRDefault="001C091D" w:rsidP="000F7329">
            <w:pPr>
              <w:pStyle w:val="TableText"/>
              <w:spacing w:after="20"/>
            </w:pPr>
            <w:r w:rsidRPr="000F7329">
              <w:t>Wet gas – overmature</w:t>
            </w:r>
          </w:p>
        </w:tc>
      </w:tr>
    </w:tbl>
    <w:p w14:paraId="5FFC802F" w14:textId="51F119D7" w:rsidR="00937D4E" w:rsidRDefault="001C091D" w:rsidP="006F05E9">
      <w:pPr>
        <w:pStyle w:val="SourceornoteforTableorFigure"/>
      </w:pPr>
      <w:r>
        <w:t>This table provides detail on shale gas plays only, as no tight gas plays are currently recognised within the Isa Superbasin</w:t>
      </w:r>
      <w:r w:rsidR="00AC2BED">
        <w:t>.</w:t>
      </w:r>
      <w:r>
        <w:br/>
      </w:r>
      <w:r w:rsidR="006F05E9">
        <w:t xml:space="preserve">Source: </w:t>
      </w:r>
      <w:r w:rsidR="00677D20">
        <w:fldChar w:fldCharType="begin"/>
      </w:r>
      <w:r w:rsidR="00E57933">
        <w:instrText xml:space="preserve"> ADDIN EN.CITE &lt;EndNote&gt;&lt;Cite AuthorYear="1"&gt;&lt;Author&gt;Longdon&lt;/Author&gt;&lt;Year&gt;2014&lt;/Year&gt;&lt;RecNum&gt;230&lt;/RecNum&gt;&lt;DisplayText&gt;Longdon (2014b)&lt;/DisplayText&gt;&lt;record&gt;&lt;rec-number&gt;230&lt;/rec-number&gt;&lt;foreign-keys&gt;&lt;key app="EN" db-id="twapsx5vp2rat5erdz45sx2sdeprddxzdzvx" timestamp="1541041792"&gt;230&lt;/key&gt;&lt;/foreign-keys&gt;&lt;ref-type name="Report"&gt;27&lt;/ref-type&gt;&lt;contributors&gt;&lt;authors&gt;&lt;author&gt;Longdon, N.&lt;/author&gt;&lt;/authors&gt;&lt;tertiary-authors&gt;&lt;author&gt;Armour Energy Report (unpublished)&lt;/author&gt;&lt;/tertiary-authors&gt;&lt;/contributors&gt;&lt;titles&gt;&lt;title&gt;Well Completion Report, Egilabria 2, ATP 1087, Queensland&lt;/title&gt;&lt;/titles&gt;&lt;dates&gt;&lt;year&gt;2014&lt;/year&gt;&lt;/dates&gt;&lt;publisher&gt;Armour Energy Limited&lt;/publisher&gt;&lt;urls&gt;&lt;/urls&gt;&lt;/record&gt;&lt;/Cite&gt;&lt;/EndNote&gt;</w:instrText>
      </w:r>
      <w:r w:rsidR="00677D20">
        <w:fldChar w:fldCharType="separate"/>
      </w:r>
      <w:r w:rsidR="00D21699">
        <w:rPr>
          <w:noProof/>
        </w:rPr>
        <w:t>Longdon (2014b)</w:t>
      </w:r>
      <w:r w:rsidR="00677D20">
        <w:fldChar w:fldCharType="end"/>
      </w:r>
      <w:r w:rsidR="00677D20">
        <w:t xml:space="preserve"> and </w:t>
      </w:r>
      <w:r w:rsidR="00677D20">
        <w:fldChar w:fldCharType="begin"/>
      </w:r>
      <w:r w:rsidR="00E57933">
        <w:instrText xml:space="preserve"> ADDIN EN.CITE &lt;EndNote&gt;&lt;Cite AuthorYear="1"&gt;&lt;Author&gt;Longdon&lt;/Author&gt;&lt;Year&gt;2014&lt;/Year&gt;&lt;RecNum&gt;231&lt;/RecNum&gt;&lt;DisplayText&gt;Longdon (2014c)&lt;/DisplayText&gt;&lt;record&gt;&lt;rec-number&gt;231&lt;/rec-number&gt;&lt;foreign-keys&gt;&lt;key app="EN" db-id="twapsx5vp2rat5erdz45sx2sdeprddxzdzvx" timestamp="1541041892"&gt;231&lt;/key&gt;&lt;/foreign-keys&gt;&lt;ref-type name="Report"&gt;27&lt;/ref-type&gt;&lt;contributors&gt;&lt;authors&gt;&lt;author&gt;Longdon, N.&lt;/author&gt;&lt;/authors&gt;&lt;tertiary-authors&gt;&lt;author&gt;Armour Energy Report (unpublished)&lt;/author&gt;&lt;/tertiary-authors&gt;&lt;/contributors&gt;&lt;titles&gt;&lt;title&gt;Well Completion Report, Egilabria 4, ATP 1087, Queensland&lt;/title&gt;&lt;/titles&gt;&lt;dates&gt;&lt;year&gt;2014&lt;/year&gt;&lt;/dates&gt;&lt;publisher&gt;Armour Energy Limited&lt;/publisher&gt;&lt;urls&gt;&lt;/urls&gt;&lt;/record&gt;&lt;/Cite&gt;&lt;/EndNote&gt;</w:instrText>
      </w:r>
      <w:r w:rsidR="00677D20">
        <w:fldChar w:fldCharType="separate"/>
      </w:r>
      <w:r w:rsidR="0079449D">
        <w:rPr>
          <w:noProof/>
        </w:rPr>
        <w:t>Longdon (2014c)</w:t>
      </w:r>
      <w:r w:rsidR="00677D20">
        <w:fldChar w:fldCharType="end"/>
      </w:r>
    </w:p>
    <w:p w14:paraId="74CE6835" w14:textId="77777777" w:rsidR="00937D4E" w:rsidRDefault="00937D4E" w:rsidP="00692C5B">
      <w:pPr>
        <w:pStyle w:val="Heading3"/>
      </w:pPr>
      <w:bookmarkStart w:id="133" w:name="_Toc508949375"/>
      <w:bookmarkStart w:id="134" w:name="_Toc509120852"/>
      <w:bookmarkStart w:id="135" w:name="_Toc530402441"/>
      <w:bookmarkStart w:id="136" w:name="_Toc530403843"/>
      <w:bookmarkStart w:id="137" w:name="_Toc530408320"/>
      <w:bookmarkStart w:id="138" w:name="_Ref17103280"/>
      <w:bookmarkStart w:id="139" w:name="_Toc33792146"/>
      <w:r>
        <w:t xml:space="preserve">Characteristics by </w:t>
      </w:r>
      <w:bookmarkEnd w:id="133"/>
      <w:bookmarkEnd w:id="134"/>
      <w:bookmarkEnd w:id="135"/>
      <w:bookmarkEnd w:id="136"/>
      <w:bookmarkEnd w:id="137"/>
      <w:r w:rsidR="00D42DED">
        <w:t>sequence</w:t>
      </w:r>
      <w:bookmarkEnd w:id="138"/>
      <w:bookmarkEnd w:id="139"/>
    </w:p>
    <w:bookmarkEnd w:id="127"/>
    <w:p w14:paraId="2D80B0FE" w14:textId="77777777" w:rsidR="00937D4E" w:rsidRDefault="00134C13" w:rsidP="00692C5B">
      <w:pPr>
        <w:pStyle w:val="Heading4"/>
      </w:pPr>
      <w:r>
        <w:t>River Supersequence</w:t>
      </w:r>
    </w:p>
    <w:p w14:paraId="3D12BDF1" w14:textId="33ECB954" w:rsidR="000D3E6B" w:rsidRDefault="001C091D" w:rsidP="00937D4E">
      <w:pPr>
        <w:pStyle w:val="BodyText"/>
      </w:pPr>
      <w:r>
        <w:t>T</w:t>
      </w:r>
      <w:r w:rsidRPr="002D0DF1">
        <w:t>he River Supersequence on the central Lawn Hill Platform</w:t>
      </w:r>
      <w:r>
        <w:t xml:space="preserve"> consists of e</w:t>
      </w:r>
      <w:r w:rsidR="002D0DF1">
        <w:t xml:space="preserve">ight third-order sequences </w:t>
      </w:r>
      <w:r>
        <w:t>I</w:t>
      </w:r>
      <w:r w:rsidR="00E207C5">
        <w:t xml:space="preserve">n contrast, </w:t>
      </w:r>
      <w:r w:rsidR="00F97803">
        <w:t>in the Isa GBA region</w:t>
      </w:r>
      <w:r w:rsidR="002D0DF1" w:rsidRPr="002D0DF1">
        <w:t xml:space="preserve"> the River Supersequence</w:t>
      </w:r>
      <w:r w:rsidR="00F97803">
        <w:t xml:space="preserve"> is interpreted </w:t>
      </w:r>
      <w:r w:rsidR="00A6589D">
        <w:fldChar w:fldCharType="begin"/>
      </w:r>
      <w:r w:rsidR="00E57933">
        <w:instrText xml:space="preserve"> ADDIN EN.CITE &lt;EndNote&gt;&lt;Cite&gt;&lt;Author&gt;Krassay&lt;/Author&gt;&lt;Year&gt;2000&lt;/Year&gt;&lt;RecNum&gt;158&lt;/RecNum&gt;&lt;DisplayText&gt;(Krassay et al., 2000b)&lt;/DisplayText&gt;&lt;record&gt;&lt;rec-number&gt;158&lt;/rec-number&gt;&lt;foreign-keys&gt;&lt;key app="EN" db-id="twapsx5vp2rat5erdz45sx2sdeprddxzdzvx" timestamp="1532588449"&gt;158&lt;/key&gt;&lt;/foreign-keys&gt;&lt;ref-type name="Journal Article"&gt;17&lt;/ref-type&gt;&lt;contributors&gt;&lt;authors&gt;&lt;author&gt;Krassay, A. A.&lt;/author&gt;&lt;author&gt;Bradshaw, B. E.&lt;/author&gt;&lt;author&gt;Domagala, J.&lt;/author&gt;&lt;author&gt;Jackson, M. J.&lt;/author&gt;&lt;/authors&gt;&lt;/contributors&gt;&lt;titles&gt;&lt;title&gt;Siliciclastic shoreline to growth‐faulted, turbiditic sub‐basins: The Proterozoic River Supersequence of the upper McNamara Group on the Lawn Hill Platform, northern Australia&lt;/title&gt;&lt;secondary-title&gt;Australian Journal of Earth Sciences&lt;/secondary-title&gt;&lt;/titles&gt;&lt;periodical&gt;&lt;full-title&gt;Australian Journal of Earth Sciences&lt;/full-title&gt;&lt;/periodical&gt;&lt;pages&gt;533-562&lt;/pages&gt;&lt;volume&gt;47&lt;/volume&gt;&lt;number&gt;3&lt;/number&gt;&lt;dates&gt;&lt;year&gt;2000&lt;/year&gt;&lt;pub-dates&gt;&lt;date&gt;2000/06/01&lt;/date&gt;&lt;/pub-dates&gt;&lt;/dates&gt;&lt;publisher&gt;Taylor &amp;amp; Francis&lt;/publisher&gt;&lt;isbn&gt;0812-0099&lt;/isbn&gt;&lt;urls&gt;&lt;related-urls&gt;&lt;url&gt;https://doi.org/10.1046/j.1440-0952.2000.00790.x&lt;/url&gt;&lt;/related-urls&gt;&lt;/urls&gt;&lt;electronic-resource-num&gt;10.1046/j.1440-0952.2000.00790.x&lt;/electronic-resource-num&gt;&lt;/record&gt;&lt;/Cite&gt;&lt;/EndNote&gt;</w:instrText>
      </w:r>
      <w:r w:rsidR="00A6589D">
        <w:fldChar w:fldCharType="separate"/>
      </w:r>
      <w:r w:rsidR="00D21699">
        <w:rPr>
          <w:noProof/>
        </w:rPr>
        <w:t>(Krassay et al., 2000b)</w:t>
      </w:r>
      <w:r w:rsidR="00A6589D">
        <w:fldChar w:fldCharType="end"/>
      </w:r>
      <w:r w:rsidR="00F97803">
        <w:t xml:space="preserve"> to </w:t>
      </w:r>
      <w:r w:rsidR="006C305E">
        <w:t xml:space="preserve">only </w:t>
      </w:r>
      <w:r w:rsidR="00F97803">
        <w:t>consist of the third</w:t>
      </w:r>
      <w:r w:rsidR="00A014BA">
        <w:t>-</w:t>
      </w:r>
      <w:r w:rsidR="006C305E">
        <w:t>order sequences River 5</w:t>
      </w:r>
      <w:r w:rsidR="006C305E">
        <w:rPr>
          <w:rFonts w:cs="Calibri"/>
        </w:rPr>
        <w:t>–</w:t>
      </w:r>
      <w:r w:rsidR="00F97803">
        <w:t>8</w:t>
      </w:r>
      <w:r>
        <w:t>.</w:t>
      </w:r>
      <w:r w:rsidR="00F97803">
        <w:t xml:space="preserve"> River 1 (upper Lady Loretta Formation), River 2</w:t>
      </w:r>
      <w:r w:rsidR="006C305E">
        <w:rPr>
          <w:rFonts w:cs="Calibri"/>
        </w:rPr>
        <w:t>–</w:t>
      </w:r>
      <w:r w:rsidR="00F97803">
        <w:t>3 (Shady Bore Quartzite), and River 3</w:t>
      </w:r>
      <w:r w:rsidR="006C305E">
        <w:rPr>
          <w:rFonts w:cs="Calibri"/>
        </w:rPr>
        <w:t>–</w:t>
      </w:r>
      <w:r w:rsidR="00F97803">
        <w:t xml:space="preserve">4 (lower Riversleigh Siltstone) are interpreted as absent over the </w:t>
      </w:r>
      <w:r w:rsidR="002D0DF1">
        <w:t>Isa GBA region</w:t>
      </w:r>
      <w:r w:rsidR="002D0DF1" w:rsidRPr="002D0DF1">
        <w:t xml:space="preserve"> </w:t>
      </w:r>
      <w:r w:rsidR="00F97803">
        <w:t>(</w:t>
      </w:r>
      <w:r w:rsidR="00F97803" w:rsidRPr="001329AF">
        <w:fldChar w:fldCharType="begin"/>
      </w:r>
      <w:r w:rsidR="00F97803" w:rsidRPr="001329AF">
        <w:instrText xml:space="preserve"> REF _Ref535501187 \h  \* MERGEFORMAT </w:instrText>
      </w:r>
      <w:r w:rsidR="00F97803" w:rsidRPr="001329AF">
        <w:fldChar w:fldCharType="separate"/>
      </w:r>
      <w:r w:rsidR="00383A02" w:rsidRPr="0020539E">
        <w:t>Figure </w:t>
      </w:r>
      <w:r w:rsidR="00383A02">
        <w:t>2</w:t>
      </w:r>
      <w:r w:rsidR="00F97803" w:rsidRPr="001329AF">
        <w:fldChar w:fldCharType="end"/>
      </w:r>
      <w:r w:rsidR="00F97803" w:rsidRPr="001329AF">
        <w:rPr>
          <w:rStyle w:val="BodyTextChar"/>
        </w:rPr>
        <w:t xml:space="preserve">; see also </w:t>
      </w:r>
      <w:r w:rsidR="00A6589D" w:rsidRPr="001329AF">
        <w:rPr>
          <w:rStyle w:val="BodyTextChar"/>
        </w:rPr>
        <w:fldChar w:fldCharType="begin"/>
      </w:r>
      <w:r w:rsidR="00E57933">
        <w:rPr>
          <w:rStyle w:val="BodyTextChar"/>
        </w:rPr>
        <w:instrText xml:space="preserve"> ADDIN EN.CITE &lt;EndNote&gt;&lt;Cite AuthorYear="1"&gt;&lt;Author&gt;Orr&lt;/Author&gt;&lt;Year&gt;2020&lt;/Year&gt;&lt;RecNum&gt;398&lt;/RecNum&gt;&lt;DisplayText&gt;Orr et al. (2020)&lt;/DisplayText&gt;&lt;record&gt;&lt;rec-number&gt;398&lt;/rec-number&gt;&lt;foreign-keys&gt;&lt;key app="EN" db-id="twapsx5vp2rat5erdz45sx2sdeprddxzdzvx" timestamp="1546815586"&gt;398&lt;/key&gt;&lt;/foreign-keys&gt;&lt;ref-type name="Report"&gt;27&lt;/ref-type&gt;&lt;contributors&gt;&lt;authors&gt;&lt;author&gt;Orr, M.L.&lt;/author&gt;&lt;author&gt;Bradshaw, B.E.&lt;/author&gt;&lt;author&gt;Bernardel, G.&lt;/author&gt;&lt;author&gt;Palu, T.J.&lt;/author&gt;&lt;author&gt;Hall, L.S.&lt;/author&gt;&lt;author&gt;Bailey, A.H.E&lt;/author&gt;&lt;author&gt;Skeers, N.&lt;/author&gt;&lt;author&gt;Dehelean, A.&lt;/author&gt;&lt;author&gt;Reese, B.&lt;/author&gt;&lt;author&gt;Woods, M.&lt;/author&gt;&lt;/authors&gt;&lt;/contributors&gt;&lt;titles&gt;&lt;title&gt;Geology of the Isa GBA region. Technical appendix for the Geological and Bioregional Assessment: Stage 2&lt;/title&gt;&lt;secondary-title&gt;Geological and Bioregional Assessment: Stage 2&lt;/secondary-title&gt;&lt;/titles&gt;&lt;dates&gt;&lt;year&gt;2020&lt;/year&gt;&lt;/dates&gt;&lt;pub-location&gt;Australia&lt;/pub-location&gt;&lt;publisher&gt;Department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A6589D" w:rsidRPr="001329AF">
        <w:rPr>
          <w:rStyle w:val="BodyTextChar"/>
        </w:rPr>
        <w:fldChar w:fldCharType="separate"/>
      </w:r>
      <w:r w:rsidR="00D51F3E">
        <w:rPr>
          <w:rStyle w:val="BodyTextChar"/>
          <w:noProof/>
        </w:rPr>
        <w:t>Orr et al. (2020)</w:t>
      </w:r>
      <w:r w:rsidR="00A6589D" w:rsidRPr="001329AF">
        <w:rPr>
          <w:rStyle w:val="BodyTextChar"/>
        </w:rPr>
        <w:fldChar w:fldCharType="end"/>
      </w:r>
      <w:r w:rsidR="00A6589D" w:rsidRPr="001329AF">
        <w:rPr>
          <w:rStyle w:val="BodyTextChar"/>
        </w:rPr>
        <w:t xml:space="preserve"> </w:t>
      </w:r>
      <w:r w:rsidR="00F97803" w:rsidRPr="001329AF">
        <w:rPr>
          <w:rStyle w:val="BodyTextChar"/>
        </w:rPr>
        <w:t>and references therein</w:t>
      </w:r>
      <w:r w:rsidR="00F97803" w:rsidRPr="001329AF">
        <w:t>).</w:t>
      </w:r>
    </w:p>
    <w:p w14:paraId="130D8CD6" w14:textId="4F2135D9" w:rsidR="00C52F4B" w:rsidRPr="00217EAF" w:rsidRDefault="00937D4E" w:rsidP="00937D4E">
      <w:pPr>
        <w:pStyle w:val="BodyText"/>
        <w:rPr>
          <w:highlight w:val="yellow"/>
        </w:rPr>
      </w:pPr>
      <w:r w:rsidRPr="00697212">
        <w:t xml:space="preserve">Key features of the </w:t>
      </w:r>
      <w:r w:rsidR="00590CC8" w:rsidRPr="00590CC8">
        <w:t xml:space="preserve">River Supersequence </w:t>
      </w:r>
      <w:r w:rsidRPr="00F63AC1">
        <w:t xml:space="preserve">are summarised in </w:t>
      </w:r>
      <w:r>
        <w:fldChar w:fldCharType="begin"/>
      </w:r>
      <w:r>
        <w:instrText xml:space="preserve"> REF _Ref530486042 \h </w:instrText>
      </w:r>
      <w:r>
        <w:fldChar w:fldCharType="separate"/>
      </w:r>
      <w:r w:rsidR="00383A02">
        <w:t xml:space="preserve">Table </w:t>
      </w:r>
      <w:r w:rsidR="00383A02">
        <w:rPr>
          <w:noProof/>
        </w:rPr>
        <w:t>10</w:t>
      </w:r>
      <w:r>
        <w:fldChar w:fldCharType="end"/>
      </w:r>
      <w:r w:rsidR="00F94A1B">
        <w:t>.</w:t>
      </w:r>
    </w:p>
    <w:p w14:paraId="09E0AFC2" w14:textId="46CFED24" w:rsidR="00937D4E" w:rsidRDefault="00937D4E" w:rsidP="00937D4E">
      <w:pPr>
        <w:pStyle w:val="Caption"/>
      </w:pPr>
      <w:bookmarkStart w:id="140" w:name="_Ref530486042"/>
      <w:bookmarkStart w:id="141" w:name="_Ref530485332"/>
      <w:bookmarkStart w:id="142" w:name="_Toc530489261"/>
      <w:bookmarkStart w:id="143" w:name="_Toc530489357"/>
      <w:bookmarkStart w:id="144" w:name="_Toc36454833"/>
      <w:r>
        <w:t xml:space="preserve">Table </w:t>
      </w:r>
      <w:r w:rsidR="004D40E3">
        <w:rPr>
          <w:noProof/>
        </w:rPr>
        <w:fldChar w:fldCharType="begin"/>
      </w:r>
      <w:r w:rsidR="004D40E3">
        <w:rPr>
          <w:noProof/>
        </w:rPr>
        <w:instrText xml:space="preserve"> SEQ Table \* ARABIC </w:instrText>
      </w:r>
      <w:r w:rsidR="004D40E3">
        <w:rPr>
          <w:noProof/>
        </w:rPr>
        <w:fldChar w:fldCharType="separate"/>
      </w:r>
      <w:r w:rsidR="00383A02">
        <w:rPr>
          <w:noProof/>
        </w:rPr>
        <w:t>10</w:t>
      </w:r>
      <w:r w:rsidR="004D40E3">
        <w:rPr>
          <w:noProof/>
        </w:rPr>
        <w:fldChar w:fldCharType="end"/>
      </w:r>
      <w:bookmarkEnd w:id="140"/>
      <w:bookmarkEnd w:id="141"/>
      <w:r>
        <w:t xml:space="preserve"> </w:t>
      </w:r>
      <w:r w:rsidR="00E207C5">
        <w:t>K</w:t>
      </w:r>
      <w:r w:rsidRPr="002D35AB">
        <w:t xml:space="preserve">ey features of </w:t>
      </w:r>
      <w:r>
        <w:t xml:space="preserve">the </w:t>
      </w:r>
      <w:r w:rsidR="00590CC8" w:rsidRPr="00590CC8">
        <w:t>River Supersequence</w:t>
      </w:r>
      <w:bookmarkEnd w:id="142"/>
      <w:bookmarkEnd w:id="143"/>
      <w:bookmarkEnd w:id="144"/>
    </w:p>
    <w:tbl>
      <w:tblPr>
        <w:tblW w:w="0" w:type="auto"/>
        <w:tblInd w:w="57" w:type="dxa"/>
        <w:tblBorders>
          <w:insideH w:val="single" w:sz="8" w:space="0" w:color="FFFFFF"/>
          <w:insideV w:val="single" w:sz="8" w:space="0" w:color="FFFFFF"/>
        </w:tblBorders>
        <w:tblCellMar>
          <w:top w:w="57" w:type="dxa"/>
          <w:left w:w="57" w:type="dxa"/>
          <w:bottom w:w="28" w:type="dxa"/>
          <w:right w:w="57" w:type="dxa"/>
        </w:tblCellMar>
        <w:tblLook w:val="04A0" w:firstRow="1" w:lastRow="0" w:firstColumn="1" w:lastColumn="0" w:noHBand="0" w:noVBand="1"/>
      </w:tblPr>
      <w:tblGrid>
        <w:gridCol w:w="3647"/>
        <w:gridCol w:w="5934"/>
      </w:tblGrid>
      <w:tr w:rsidR="00DE6930" w:rsidRPr="00221F59" w14:paraId="0680E909" w14:textId="77777777" w:rsidTr="000F7329">
        <w:trPr>
          <w:tblHeader/>
        </w:trPr>
        <w:tc>
          <w:tcPr>
            <w:tcW w:w="3686" w:type="dxa"/>
            <w:shd w:val="clear" w:color="auto" w:fill="146692"/>
            <w:hideMark/>
          </w:tcPr>
          <w:p w14:paraId="0BC359EE" w14:textId="77777777" w:rsidR="00937D4E" w:rsidRPr="000F7329" w:rsidRDefault="00937D4E" w:rsidP="000F7329">
            <w:pPr>
              <w:pStyle w:val="TableText"/>
              <w:spacing w:after="20"/>
              <w:rPr>
                <w:b/>
                <w:color w:val="FFFFFF"/>
              </w:rPr>
            </w:pPr>
            <w:r w:rsidRPr="000F7329">
              <w:rPr>
                <w:b/>
                <w:color w:val="FFFFFF"/>
              </w:rPr>
              <w:t xml:space="preserve">Unconventional </w:t>
            </w:r>
            <w:r w:rsidR="00E207C5" w:rsidRPr="000F7329">
              <w:rPr>
                <w:b/>
                <w:color w:val="FFFFFF"/>
              </w:rPr>
              <w:t>p</w:t>
            </w:r>
            <w:r w:rsidRPr="000F7329">
              <w:rPr>
                <w:b/>
                <w:color w:val="FFFFFF"/>
              </w:rPr>
              <w:t>lay type</w:t>
            </w:r>
          </w:p>
        </w:tc>
        <w:tc>
          <w:tcPr>
            <w:tcW w:w="6009" w:type="dxa"/>
            <w:shd w:val="clear" w:color="auto" w:fill="E1F2FB"/>
            <w:hideMark/>
          </w:tcPr>
          <w:p w14:paraId="605DB8A1" w14:textId="77777777" w:rsidR="00937D4E" w:rsidRPr="000F7329" w:rsidRDefault="00937D4E" w:rsidP="000F7329">
            <w:pPr>
              <w:pStyle w:val="TableText"/>
              <w:spacing w:after="20"/>
            </w:pPr>
            <w:r w:rsidRPr="000F7329">
              <w:t xml:space="preserve">Shale </w:t>
            </w:r>
            <w:r w:rsidR="00E207C5" w:rsidRPr="000F7329">
              <w:t>g</w:t>
            </w:r>
            <w:r w:rsidRPr="000F7329">
              <w:t>as</w:t>
            </w:r>
          </w:p>
        </w:tc>
      </w:tr>
      <w:tr w:rsidR="00DE6930" w:rsidRPr="00221F59" w14:paraId="4D91E4AE" w14:textId="77777777" w:rsidTr="000F7329">
        <w:trPr>
          <w:tblHeader/>
        </w:trPr>
        <w:tc>
          <w:tcPr>
            <w:tcW w:w="3686" w:type="dxa"/>
            <w:shd w:val="clear" w:color="auto" w:fill="146692"/>
            <w:hideMark/>
          </w:tcPr>
          <w:p w14:paraId="1A78AB01" w14:textId="77777777" w:rsidR="00937D4E" w:rsidRPr="000F7329" w:rsidRDefault="00937D4E" w:rsidP="000F7329">
            <w:pPr>
              <w:pStyle w:val="TableText"/>
              <w:spacing w:after="20"/>
              <w:rPr>
                <w:b/>
                <w:color w:val="FFFFFF"/>
              </w:rPr>
            </w:pPr>
            <w:r w:rsidRPr="000F7329">
              <w:rPr>
                <w:b/>
                <w:color w:val="FFFFFF"/>
              </w:rPr>
              <w:t>Age</w:t>
            </w:r>
          </w:p>
        </w:tc>
        <w:tc>
          <w:tcPr>
            <w:tcW w:w="6009" w:type="dxa"/>
            <w:shd w:val="clear" w:color="auto" w:fill="E1F2FB"/>
            <w:hideMark/>
          </w:tcPr>
          <w:p w14:paraId="224509B3" w14:textId="77777777" w:rsidR="00937D4E" w:rsidRPr="000F7329" w:rsidRDefault="00937D4E" w:rsidP="000F7329">
            <w:pPr>
              <w:pStyle w:val="TableText"/>
              <w:spacing w:after="20"/>
            </w:pPr>
            <w:r w:rsidRPr="000F7329">
              <w:t>Paleoproterozoic (</w:t>
            </w:r>
            <w:r w:rsidR="00AC2BED" w:rsidRPr="000F7329">
              <w:t>Statherian</w:t>
            </w:r>
            <w:r w:rsidRPr="000F7329">
              <w:t>), 1644 ± 8 Ma</w:t>
            </w:r>
          </w:p>
        </w:tc>
      </w:tr>
      <w:tr w:rsidR="00DE6930" w:rsidRPr="00221F59" w14:paraId="5C7F4153" w14:textId="77777777" w:rsidTr="000F7329">
        <w:trPr>
          <w:tblHeader/>
        </w:trPr>
        <w:tc>
          <w:tcPr>
            <w:tcW w:w="3686" w:type="dxa"/>
            <w:shd w:val="clear" w:color="auto" w:fill="146692"/>
            <w:hideMark/>
          </w:tcPr>
          <w:p w14:paraId="70FEBA14" w14:textId="77777777" w:rsidR="00937D4E" w:rsidRPr="000F7329" w:rsidRDefault="00937D4E" w:rsidP="000F7329">
            <w:pPr>
              <w:pStyle w:val="TableText"/>
              <w:spacing w:after="20"/>
              <w:rPr>
                <w:b/>
                <w:color w:val="FFFFFF"/>
              </w:rPr>
            </w:pPr>
            <w:r w:rsidRPr="000F7329">
              <w:rPr>
                <w:b/>
                <w:color w:val="FFFFFF"/>
              </w:rPr>
              <w:t xml:space="preserve">Extent </w:t>
            </w:r>
          </w:p>
        </w:tc>
        <w:tc>
          <w:tcPr>
            <w:tcW w:w="6009" w:type="dxa"/>
            <w:shd w:val="clear" w:color="auto" w:fill="E1F2FB"/>
            <w:hideMark/>
          </w:tcPr>
          <w:p w14:paraId="77358D6B" w14:textId="77777777" w:rsidR="00937D4E" w:rsidRPr="000F7329" w:rsidRDefault="00A73CB8" w:rsidP="000F7329">
            <w:pPr>
              <w:pStyle w:val="TableText"/>
              <w:spacing w:after="20"/>
              <w:rPr>
                <w:szCs w:val="18"/>
              </w:rPr>
            </w:pPr>
            <w:r w:rsidRPr="000F7329">
              <w:rPr>
                <w:szCs w:val="18"/>
              </w:rPr>
              <w:t>~</w:t>
            </w:r>
            <w:r w:rsidR="00937D4E" w:rsidRPr="000F7329">
              <w:rPr>
                <w:szCs w:val="18"/>
              </w:rPr>
              <w:t>5100</w:t>
            </w:r>
            <w:r w:rsidR="00046E37" w:rsidRPr="000F7329">
              <w:rPr>
                <w:szCs w:val="18"/>
              </w:rPr>
              <w:t xml:space="preserve"> </w:t>
            </w:r>
            <w:r w:rsidR="00046E37" w:rsidRPr="000F7329">
              <w:t>(km</w:t>
            </w:r>
            <w:r w:rsidR="00046E37" w:rsidRPr="000F7329">
              <w:rPr>
                <w:rStyle w:val="Superscript"/>
              </w:rPr>
              <w:t>2</w:t>
            </w:r>
            <w:r w:rsidR="00046E37" w:rsidRPr="000F7329">
              <w:t>)</w:t>
            </w:r>
          </w:p>
        </w:tc>
      </w:tr>
      <w:tr w:rsidR="00DE6930" w:rsidRPr="00221F59" w14:paraId="373CA5D6" w14:textId="77777777" w:rsidTr="000F7329">
        <w:trPr>
          <w:tblHeader/>
        </w:trPr>
        <w:tc>
          <w:tcPr>
            <w:tcW w:w="3686" w:type="dxa"/>
            <w:shd w:val="clear" w:color="auto" w:fill="146692"/>
            <w:hideMark/>
          </w:tcPr>
          <w:p w14:paraId="18F9E5F2" w14:textId="77777777" w:rsidR="00937D4E" w:rsidRPr="000F7329" w:rsidRDefault="00937D4E" w:rsidP="000F7329">
            <w:pPr>
              <w:pStyle w:val="TableText"/>
              <w:spacing w:after="20"/>
              <w:rPr>
                <w:b/>
                <w:color w:val="FFFFFF"/>
              </w:rPr>
            </w:pPr>
            <w:r w:rsidRPr="000F7329">
              <w:rPr>
                <w:b/>
                <w:color w:val="FFFFFF"/>
              </w:rPr>
              <w:t>Top depth</w:t>
            </w:r>
          </w:p>
        </w:tc>
        <w:tc>
          <w:tcPr>
            <w:tcW w:w="6009" w:type="dxa"/>
            <w:shd w:val="clear" w:color="auto" w:fill="E1F2FB"/>
            <w:hideMark/>
          </w:tcPr>
          <w:p w14:paraId="45F731C1" w14:textId="77777777" w:rsidR="00937D4E" w:rsidRPr="000F7329" w:rsidRDefault="00937D4E" w:rsidP="000F7329">
            <w:pPr>
              <w:pStyle w:val="TableText"/>
              <w:spacing w:after="20"/>
              <w:rPr>
                <w:szCs w:val="18"/>
              </w:rPr>
            </w:pPr>
            <w:r w:rsidRPr="000F7329">
              <w:rPr>
                <w:szCs w:val="18"/>
              </w:rPr>
              <w:t>1443.72</w:t>
            </w:r>
            <w:r w:rsidR="00046E37" w:rsidRPr="000F7329">
              <w:rPr>
                <w:szCs w:val="18"/>
              </w:rPr>
              <w:t xml:space="preserve"> m</w:t>
            </w:r>
            <w:r w:rsidRPr="000F7329">
              <w:rPr>
                <w:szCs w:val="18"/>
              </w:rPr>
              <w:t xml:space="preserve"> (Egilabria</w:t>
            </w:r>
            <w:r w:rsidR="00D83B45" w:rsidRPr="000F7329">
              <w:rPr>
                <w:szCs w:val="18"/>
              </w:rPr>
              <w:t> </w:t>
            </w:r>
            <w:r w:rsidRPr="000F7329">
              <w:rPr>
                <w:szCs w:val="18"/>
              </w:rPr>
              <w:t>4)</w:t>
            </w:r>
          </w:p>
        </w:tc>
      </w:tr>
      <w:tr w:rsidR="00DE6930" w:rsidRPr="00221F59" w14:paraId="0B65AD77" w14:textId="77777777" w:rsidTr="000F7329">
        <w:trPr>
          <w:tblHeader/>
        </w:trPr>
        <w:tc>
          <w:tcPr>
            <w:tcW w:w="3686" w:type="dxa"/>
            <w:shd w:val="clear" w:color="auto" w:fill="146692"/>
            <w:hideMark/>
          </w:tcPr>
          <w:p w14:paraId="2CB2CBB9" w14:textId="77777777" w:rsidR="00937D4E" w:rsidRPr="000F7329" w:rsidRDefault="00937D4E" w:rsidP="000F7329">
            <w:pPr>
              <w:pStyle w:val="TableText"/>
              <w:spacing w:after="20"/>
              <w:rPr>
                <w:b/>
                <w:color w:val="FFFFFF"/>
              </w:rPr>
            </w:pPr>
            <w:r w:rsidRPr="000F7329">
              <w:rPr>
                <w:b/>
                <w:color w:val="FFFFFF"/>
              </w:rPr>
              <w:t>Gross formation thickness</w:t>
            </w:r>
          </w:p>
        </w:tc>
        <w:tc>
          <w:tcPr>
            <w:tcW w:w="6009" w:type="dxa"/>
            <w:shd w:val="clear" w:color="auto" w:fill="E1F2FB"/>
            <w:hideMark/>
          </w:tcPr>
          <w:p w14:paraId="623E4EE6" w14:textId="77777777" w:rsidR="00937D4E" w:rsidRPr="000F7329" w:rsidRDefault="00937D4E" w:rsidP="000F7329">
            <w:pPr>
              <w:pStyle w:val="TableText"/>
              <w:spacing w:after="20"/>
            </w:pPr>
            <w:r w:rsidRPr="000F7329">
              <w:t>800</w:t>
            </w:r>
            <w:r w:rsidR="00677D20" w:rsidRPr="000F7329">
              <w:t>–</w:t>
            </w:r>
            <w:r w:rsidRPr="000F7329">
              <w:t>3200</w:t>
            </w:r>
            <w:r w:rsidR="00677D20" w:rsidRPr="000F7329">
              <w:t> </w:t>
            </w:r>
            <w:r w:rsidRPr="000F7329">
              <w:t>m</w:t>
            </w:r>
          </w:p>
        </w:tc>
      </w:tr>
      <w:tr w:rsidR="00DE6930" w:rsidRPr="00221F59" w14:paraId="3954C8FF" w14:textId="77777777" w:rsidTr="000F7329">
        <w:trPr>
          <w:tblHeader/>
        </w:trPr>
        <w:tc>
          <w:tcPr>
            <w:tcW w:w="3686" w:type="dxa"/>
            <w:shd w:val="clear" w:color="auto" w:fill="146692"/>
            <w:hideMark/>
          </w:tcPr>
          <w:p w14:paraId="56BC74E3" w14:textId="77777777" w:rsidR="00937D4E" w:rsidRPr="000F7329" w:rsidRDefault="00937D4E" w:rsidP="000F7329">
            <w:pPr>
              <w:pStyle w:val="TableText"/>
              <w:spacing w:after="20"/>
              <w:rPr>
                <w:b/>
                <w:color w:val="FFFFFF"/>
              </w:rPr>
            </w:pPr>
            <w:r w:rsidRPr="000F7329">
              <w:rPr>
                <w:b/>
                <w:color w:val="FFFFFF"/>
              </w:rPr>
              <w:t>Lithology</w:t>
            </w:r>
          </w:p>
        </w:tc>
        <w:tc>
          <w:tcPr>
            <w:tcW w:w="6009" w:type="dxa"/>
            <w:shd w:val="clear" w:color="auto" w:fill="E1F2FB"/>
            <w:hideMark/>
          </w:tcPr>
          <w:p w14:paraId="16DD0D52" w14:textId="77777777" w:rsidR="00937D4E" w:rsidRPr="000F7329" w:rsidRDefault="00937D4E" w:rsidP="000F7329">
            <w:pPr>
              <w:pStyle w:val="TableText"/>
              <w:spacing w:after="20"/>
            </w:pPr>
            <w:r w:rsidRPr="000F7329">
              <w:t>Laminated siltstone, fine</w:t>
            </w:r>
            <w:r w:rsidR="00B71377" w:rsidRPr="000F7329">
              <w:t>-</w:t>
            </w:r>
            <w:r w:rsidRPr="000F7329">
              <w:t>grained sandstone, carbonaceous shale, dolomite and dolomitic siltstone</w:t>
            </w:r>
          </w:p>
        </w:tc>
      </w:tr>
      <w:tr w:rsidR="00DE6930" w:rsidRPr="00221F59" w14:paraId="45CC3D9F" w14:textId="77777777" w:rsidTr="000F7329">
        <w:trPr>
          <w:tblHeader/>
        </w:trPr>
        <w:tc>
          <w:tcPr>
            <w:tcW w:w="3686" w:type="dxa"/>
            <w:shd w:val="clear" w:color="auto" w:fill="146692"/>
            <w:hideMark/>
          </w:tcPr>
          <w:p w14:paraId="04AFC00C" w14:textId="77777777" w:rsidR="00937D4E" w:rsidRPr="000F7329" w:rsidRDefault="00937D4E" w:rsidP="000F7329">
            <w:pPr>
              <w:pStyle w:val="TableText"/>
              <w:spacing w:after="20"/>
              <w:rPr>
                <w:b/>
                <w:color w:val="FFFFFF"/>
              </w:rPr>
            </w:pPr>
            <w:r w:rsidRPr="000F7329">
              <w:rPr>
                <w:b/>
                <w:color w:val="FFFFFF"/>
              </w:rPr>
              <w:t>Depositional environment</w:t>
            </w:r>
          </w:p>
        </w:tc>
        <w:tc>
          <w:tcPr>
            <w:tcW w:w="6009" w:type="dxa"/>
            <w:shd w:val="clear" w:color="auto" w:fill="E1F2FB"/>
          </w:tcPr>
          <w:p w14:paraId="656744EE" w14:textId="77777777" w:rsidR="00937D4E" w:rsidRPr="000F7329" w:rsidRDefault="00937D4E" w:rsidP="000F7329">
            <w:pPr>
              <w:pStyle w:val="TableText"/>
              <w:spacing w:after="20"/>
            </w:pPr>
            <w:r w:rsidRPr="000F7329">
              <w:t>Marine shelf, mainly below wave base</w:t>
            </w:r>
          </w:p>
        </w:tc>
      </w:tr>
      <w:tr w:rsidR="00DE6930" w:rsidRPr="00221F59" w14:paraId="2CC7BB81" w14:textId="77777777" w:rsidTr="000F7329">
        <w:trPr>
          <w:tblHeader/>
        </w:trPr>
        <w:tc>
          <w:tcPr>
            <w:tcW w:w="3686" w:type="dxa"/>
            <w:shd w:val="clear" w:color="auto" w:fill="146692"/>
            <w:hideMark/>
          </w:tcPr>
          <w:p w14:paraId="4764CA76" w14:textId="77777777" w:rsidR="00937D4E" w:rsidRPr="000F7329" w:rsidRDefault="00046E37" w:rsidP="000F7329">
            <w:pPr>
              <w:pStyle w:val="TableText"/>
              <w:spacing w:after="20"/>
              <w:rPr>
                <w:b/>
                <w:color w:val="FFFFFF"/>
              </w:rPr>
            </w:pPr>
            <w:r w:rsidRPr="000F7329">
              <w:rPr>
                <w:b/>
                <w:color w:val="FFFFFF"/>
              </w:rPr>
              <w:t>Main k</w:t>
            </w:r>
            <w:r w:rsidR="00937D4E" w:rsidRPr="000F7329">
              <w:rPr>
                <w:b/>
                <w:color w:val="FFFFFF"/>
              </w:rPr>
              <w:t xml:space="preserve">erogen </w:t>
            </w:r>
            <w:r w:rsidR="005F509B" w:rsidRPr="000F7329">
              <w:rPr>
                <w:b/>
                <w:color w:val="FFFFFF"/>
              </w:rPr>
              <w:t>t</w:t>
            </w:r>
            <w:r w:rsidR="00937D4E" w:rsidRPr="000F7329">
              <w:rPr>
                <w:b/>
                <w:color w:val="FFFFFF"/>
              </w:rPr>
              <w:t>ype</w:t>
            </w:r>
          </w:p>
        </w:tc>
        <w:tc>
          <w:tcPr>
            <w:tcW w:w="6009" w:type="dxa"/>
            <w:shd w:val="clear" w:color="auto" w:fill="E1F2FB"/>
            <w:hideMark/>
          </w:tcPr>
          <w:p w14:paraId="00B7F892" w14:textId="77777777" w:rsidR="00937D4E" w:rsidRPr="000F7329" w:rsidRDefault="00937D4E" w:rsidP="000F7329">
            <w:pPr>
              <w:pStyle w:val="TableText"/>
              <w:spacing w:after="20"/>
            </w:pPr>
            <w:r w:rsidRPr="000F7329">
              <w:t>Type II to type I, bitumen to pyrobitum</w:t>
            </w:r>
            <w:r w:rsidR="00081984" w:rsidRPr="000F7329">
              <w:t>e</w:t>
            </w:r>
            <w:r w:rsidRPr="000F7329">
              <w:t>n with algin</w:t>
            </w:r>
            <w:r w:rsidR="000F52FA" w:rsidRPr="000F7329">
              <w:t>i</w:t>
            </w:r>
            <w:r w:rsidRPr="000F7329">
              <w:t>te precursor</w:t>
            </w:r>
          </w:p>
        </w:tc>
      </w:tr>
      <w:tr w:rsidR="00DE6930" w:rsidRPr="00221F59" w14:paraId="2AFE9EE2" w14:textId="77777777" w:rsidTr="000F7329">
        <w:trPr>
          <w:tblHeader/>
        </w:trPr>
        <w:tc>
          <w:tcPr>
            <w:tcW w:w="3686" w:type="dxa"/>
            <w:shd w:val="clear" w:color="auto" w:fill="146692"/>
            <w:hideMark/>
          </w:tcPr>
          <w:p w14:paraId="0570FBC4" w14:textId="77777777" w:rsidR="00937D4E" w:rsidRPr="000F7329" w:rsidRDefault="00937D4E" w:rsidP="000F7329">
            <w:pPr>
              <w:pStyle w:val="TableText"/>
              <w:spacing w:after="20"/>
              <w:rPr>
                <w:b/>
                <w:color w:val="FFFFFF"/>
              </w:rPr>
            </w:pPr>
            <w:r w:rsidRPr="000F7329">
              <w:rPr>
                <w:b/>
                <w:color w:val="FFFFFF"/>
              </w:rPr>
              <w:t>T</w:t>
            </w:r>
            <w:r w:rsidR="00046E37" w:rsidRPr="000F7329">
              <w:rPr>
                <w:b/>
                <w:color w:val="FFFFFF"/>
              </w:rPr>
              <w:t>otal organic carbon (present day)</w:t>
            </w:r>
            <w:r w:rsidRPr="000F7329">
              <w:rPr>
                <w:b/>
                <w:color w:val="FFFFFF"/>
              </w:rPr>
              <w:t xml:space="preserve"> </w:t>
            </w:r>
          </w:p>
        </w:tc>
        <w:tc>
          <w:tcPr>
            <w:tcW w:w="6009" w:type="dxa"/>
            <w:shd w:val="clear" w:color="auto" w:fill="E1F2FB"/>
            <w:hideMark/>
          </w:tcPr>
          <w:p w14:paraId="5A773A26" w14:textId="124D1661" w:rsidR="00937D4E" w:rsidRPr="000F7329" w:rsidRDefault="00937D4E" w:rsidP="000F7329">
            <w:pPr>
              <w:pStyle w:val="TableText"/>
              <w:spacing w:after="20"/>
            </w:pPr>
            <w:r w:rsidRPr="000F7329">
              <w:t>Up to 11.3</w:t>
            </w:r>
            <w:r w:rsidR="00046E37" w:rsidRPr="000F7329">
              <w:t xml:space="preserve"> wt</w:t>
            </w:r>
            <w:r w:rsidR="00D0622F">
              <w:t xml:space="preserve">. </w:t>
            </w:r>
            <w:r w:rsidRPr="000F7329">
              <w:t>%, average 2.2</w:t>
            </w:r>
            <w:r w:rsidR="00046E37" w:rsidRPr="000F7329">
              <w:t xml:space="preserve"> wt</w:t>
            </w:r>
            <w:r w:rsidR="00D0622F">
              <w:t xml:space="preserve">. </w:t>
            </w:r>
            <w:r w:rsidRPr="000F7329">
              <w:t>%</w:t>
            </w:r>
          </w:p>
        </w:tc>
      </w:tr>
      <w:tr w:rsidR="00DE6930" w:rsidRPr="00221F59" w14:paraId="02962E3A" w14:textId="77777777" w:rsidTr="000F7329">
        <w:trPr>
          <w:tblHeader/>
        </w:trPr>
        <w:tc>
          <w:tcPr>
            <w:tcW w:w="3686" w:type="dxa"/>
            <w:shd w:val="clear" w:color="auto" w:fill="146692"/>
          </w:tcPr>
          <w:p w14:paraId="05220272" w14:textId="77777777" w:rsidR="00937D4E" w:rsidRPr="000F7329" w:rsidRDefault="00046E37" w:rsidP="000F7329">
            <w:pPr>
              <w:pStyle w:val="TableText"/>
              <w:spacing w:after="20"/>
              <w:rPr>
                <w:b/>
                <w:color w:val="FFFFFF"/>
              </w:rPr>
            </w:pPr>
            <w:r w:rsidRPr="000F7329">
              <w:rPr>
                <w:b/>
                <w:color w:val="FFFFFF"/>
              </w:rPr>
              <w:t>Hydrogen index (present day)</w:t>
            </w:r>
            <w:r w:rsidR="00937D4E" w:rsidRPr="000F7329">
              <w:rPr>
                <w:b/>
                <w:color w:val="FFFFFF"/>
              </w:rPr>
              <w:t xml:space="preserve"> </w:t>
            </w:r>
          </w:p>
        </w:tc>
        <w:tc>
          <w:tcPr>
            <w:tcW w:w="6009" w:type="dxa"/>
            <w:shd w:val="clear" w:color="auto" w:fill="E1F2FB"/>
          </w:tcPr>
          <w:p w14:paraId="04C487B0" w14:textId="09298659" w:rsidR="00937D4E" w:rsidRPr="000F7329" w:rsidRDefault="00937D4E" w:rsidP="00E57933">
            <w:pPr>
              <w:pStyle w:val="TableText"/>
              <w:spacing w:after="20"/>
              <w:rPr>
                <w:szCs w:val="18"/>
              </w:rPr>
            </w:pPr>
            <w:r w:rsidRPr="000F7329">
              <w:rPr>
                <w:szCs w:val="18"/>
              </w:rPr>
              <w:t xml:space="preserve">21 </w:t>
            </w:r>
            <w:r w:rsidR="00046E37" w:rsidRPr="000F7329">
              <w:t xml:space="preserve">mg HC/g TOC </w:t>
            </w:r>
            <w:r w:rsidR="00677D20" w:rsidRPr="000F7329">
              <w:rPr>
                <w:szCs w:val="18"/>
              </w:rPr>
              <w:fldChar w:fldCharType="begin"/>
            </w:r>
            <w:r w:rsidR="00E57933">
              <w:rPr>
                <w:szCs w:val="18"/>
              </w:rPr>
              <w:instrText xml:space="preserve"> ADDIN EN.CITE &lt;EndNote&gt;&lt;Cite&gt;&lt;Author&gt;Jarrett&lt;/Author&gt;&lt;Year&gt;2018&lt;/Year&gt;&lt;RecNum&gt;289&lt;/RecNum&gt;&lt;DisplayText&gt;(Jarrett et al., 2018)&lt;/DisplayText&gt;&lt;record&gt;&lt;rec-number&gt;289&lt;/rec-number&gt;&lt;foreign-keys&gt;&lt;key app="EN" db-id="twapsx5vp2rat5erdz45sx2sdeprddxzdzvx" timestamp="1542328404"&gt;289&lt;/key&gt;&lt;/foreign-keys&gt;&lt;ref-type name="Report"&gt;27&lt;/ref-type&gt;&lt;contributors&gt;&lt;authors&gt;&lt;author&gt;Jarrett, A.J.M&lt;/author&gt;&lt;author&gt;Hall, L.&lt;/author&gt;&lt;author&gt;Carr, L.&lt;/author&gt;&lt;author&gt;Anderson, J.&lt;/author&gt;&lt;author&gt;Orr, M.L.&lt;/author&gt;&lt;author&gt;Bradshaw, B. E.&lt;/author&gt;&lt;author&gt;Henson, P&lt;/author&gt;&lt;/authors&gt;&lt;/contributors&gt;&lt;titles&gt;&lt;title&gt;Source rock geochemistry of the Isa Superbasin and South Nicholson Basin, northern Australia: Baseline regional hydrocarbon prospectivity. Geoscience Australia (GA) Record 2018/032&lt;/title&gt;&lt;/titles&gt;&lt;dates&gt;&lt;year&gt;2018&lt;/year&gt;&lt;/dates&gt;&lt;pub-location&gt;Canberra&lt;/pub-location&gt;&lt;urls&gt;&lt;/urls&gt;&lt;/record&gt;&lt;/Cite&gt;&lt;/EndNote&gt;</w:instrText>
            </w:r>
            <w:r w:rsidR="00677D20" w:rsidRPr="000F7329">
              <w:rPr>
                <w:szCs w:val="18"/>
              </w:rPr>
              <w:fldChar w:fldCharType="separate"/>
            </w:r>
            <w:r w:rsidR="00E35E9A" w:rsidRPr="000F7329">
              <w:rPr>
                <w:noProof/>
                <w:szCs w:val="18"/>
              </w:rPr>
              <w:t>(Jarrett et al., 2018)</w:t>
            </w:r>
            <w:r w:rsidR="00677D20" w:rsidRPr="000F7329">
              <w:rPr>
                <w:szCs w:val="18"/>
              </w:rPr>
              <w:fldChar w:fldCharType="end"/>
            </w:r>
          </w:p>
        </w:tc>
      </w:tr>
      <w:tr w:rsidR="00DE6930" w:rsidRPr="00221F59" w14:paraId="6C22D574" w14:textId="77777777" w:rsidTr="000F7329">
        <w:trPr>
          <w:tblHeader/>
        </w:trPr>
        <w:tc>
          <w:tcPr>
            <w:tcW w:w="3686" w:type="dxa"/>
            <w:shd w:val="clear" w:color="auto" w:fill="146692"/>
            <w:hideMark/>
          </w:tcPr>
          <w:p w14:paraId="56781EE4" w14:textId="77777777" w:rsidR="00937D4E" w:rsidRPr="000F7329" w:rsidRDefault="00046E37" w:rsidP="000F7329">
            <w:pPr>
              <w:pStyle w:val="TableText"/>
              <w:spacing w:after="20"/>
              <w:rPr>
                <w:b/>
                <w:color w:val="FFFFFF"/>
              </w:rPr>
            </w:pPr>
            <w:r w:rsidRPr="000F7329">
              <w:rPr>
                <w:b/>
                <w:color w:val="FFFFFF"/>
              </w:rPr>
              <w:t xml:space="preserve">Thermal </w:t>
            </w:r>
            <w:r w:rsidR="00937D4E" w:rsidRPr="000F7329">
              <w:rPr>
                <w:b/>
                <w:color w:val="FFFFFF"/>
              </w:rPr>
              <w:t>Maturity (%</w:t>
            </w:r>
            <w:r w:rsidRPr="000F7329">
              <w:rPr>
                <w:b/>
                <w:color w:val="FFFFFF"/>
              </w:rPr>
              <w:t xml:space="preserve"> EqVR</w:t>
            </w:r>
            <w:r w:rsidR="00937D4E" w:rsidRPr="000F7329">
              <w:rPr>
                <w:b/>
                <w:color w:val="FFFFFF"/>
              </w:rPr>
              <w:t>)</w:t>
            </w:r>
          </w:p>
        </w:tc>
        <w:tc>
          <w:tcPr>
            <w:tcW w:w="6009" w:type="dxa"/>
            <w:shd w:val="clear" w:color="auto" w:fill="E1F2FB"/>
            <w:hideMark/>
          </w:tcPr>
          <w:p w14:paraId="5945F708" w14:textId="4E0AD764" w:rsidR="00937D4E" w:rsidRPr="000F7329" w:rsidRDefault="00A73CB8" w:rsidP="00E57933">
            <w:pPr>
              <w:pStyle w:val="TableText"/>
              <w:spacing w:after="20"/>
            </w:pPr>
            <w:r w:rsidRPr="000F7329">
              <w:t>1.5 to 5%</w:t>
            </w:r>
            <w:r w:rsidR="00046E37" w:rsidRPr="000F7329">
              <w:t xml:space="preserve"> EqVR </w:t>
            </w:r>
            <w:r w:rsidRPr="000F7329">
              <w:t>(</w:t>
            </w:r>
            <w:r w:rsidR="00937D4E" w:rsidRPr="000F7329">
              <w:t>Immature–overmature</w:t>
            </w:r>
            <w:r w:rsidRPr="000F7329">
              <w:t>)</w:t>
            </w:r>
            <w:r w:rsidR="003D1895" w:rsidRPr="000F7329">
              <w:t xml:space="preserve"> </w:t>
            </w:r>
            <w:r w:rsidR="003D1895" w:rsidRPr="000F7329">
              <w:fldChar w:fldCharType="begin"/>
            </w:r>
            <w:r w:rsidR="00E57933">
              <w:instrText xml:space="preserve"> ADDIN EN.CITE &lt;EndNote&gt;&lt;Cite&gt;&lt;Author&gt;Jarrett&lt;/Author&gt;&lt;Year&gt;2018&lt;/Year&gt;&lt;RecNum&gt;289&lt;/RecNum&gt;&lt;DisplayText&gt;(Jarrett et al., 2018)&lt;/DisplayText&gt;&lt;record&gt;&lt;rec-number&gt;289&lt;/rec-number&gt;&lt;foreign-keys&gt;&lt;key app="EN" db-id="twapsx5vp2rat5erdz45sx2sdeprddxzdzvx" timestamp="1542328404"&gt;289&lt;/key&gt;&lt;/foreign-keys&gt;&lt;ref-type name="Report"&gt;27&lt;/ref-type&gt;&lt;contributors&gt;&lt;authors&gt;&lt;author&gt;Jarrett, A.J.M&lt;/author&gt;&lt;author&gt;Hall, L.&lt;/author&gt;&lt;author&gt;Carr, L.&lt;/author&gt;&lt;author&gt;Anderson, J.&lt;/author&gt;&lt;author&gt;Orr, M.L.&lt;/author&gt;&lt;author&gt;Bradshaw, B. E.&lt;/author&gt;&lt;author&gt;Henson, P&lt;/author&gt;&lt;/authors&gt;&lt;/contributors&gt;&lt;titles&gt;&lt;title&gt;Source rock geochemistry of the Isa Superbasin and South Nicholson Basin, northern Australia: Baseline regional hydrocarbon prospectivity. Geoscience Australia (GA) Record 2018/032&lt;/title&gt;&lt;/titles&gt;&lt;dates&gt;&lt;year&gt;2018&lt;/year&gt;&lt;/dates&gt;&lt;pub-location&gt;Canberra&lt;/pub-location&gt;&lt;urls&gt;&lt;/urls&gt;&lt;/record&gt;&lt;/Cite&gt;&lt;/EndNote&gt;</w:instrText>
            </w:r>
            <w:r w:rsidR="003D1895" w:rsidRPr="000F7329">
              <w:fldChar w:fldCharType="separate"/>
            </w:r>
            <w:r w:rsidR="00E35E9A" w:rsidRPr="000F7329">
              <w:rPr>
                <w:noProof/>
              </w:rPr>
              <w:t>(Jarrett et al., 2018)</w:t>
            </w:r>
            <w:r w:rsidR="003D1895" w:rsidRPr="000F7329">
              <w:fldChar w:fldCharType="end"/>
            </w:r>
          </w:p>
        </w:tc>
      </w:tr>
      <w:tr w:rsidR="00DE6930" w:rsidRPr="00221F59" w14:paraId="10E58F50" w14:textId="77777777" w:rsidTr="000F7329">
        <w:trPr>
          <w:tblHeader/>
        </w:trPr>
        <w:tc>
          <w:tcPr>
            <w:tcW w:w="3686" w:type="dxa"/>
            <w:shd w:val="clear" w:color="auto" w:fill="146692"/>
          </w:tcPr>
          <w:p w14:paraId="0F63C465" w14:textId="77777777" w:rsidR="00937D4E" w:rsidRPr="000F7329" w:rsidRDefault="00937D4E" w:rsidP="000F7329">
            <w:pPr>
              <w:pStyle w:val="TableText"/>
              <w:spacing w:after="20"/>
              <w:rPr>
                <w:b/>
                <w:color w:val="FFFFFF"/>
              </w:rPr>
            </w:pPr>
            <w:r w:rsidRPr="000F7329">
              <w:rPr>
                <w:b/>
                <w:color w:val="FFFFFF"/>
              </w:rPr>
              <w:t>Average permeability</w:t>
            </w:r>
          </w:p>
        </w:tc>
        <w:tc>
          <w:tcPr>
            <w:tcW w:w="6009" w:type="dxa"/>
            <w:shd w:val="clear" w:color="auto" w:fill="E1F2FB"/>
          </w:tcPr>
          <w:p w14:paraId="017216E9" w14:textId="77777777" w:rsidR="00937D4E" w:rsidRPr="000F7329" w:rsidRDefault="00937D4E" w:rsidP="000F7329">
            <w:pPr>
              <w:pStyle w:val="TableText"/>
              <w:spacing w:after="20"/>
            </w:pPr>
            <w:r w:rsidRPr="000F7329">
              <w:t>1.13</w:t>
            </w:r>
            <w:r w:rsidR="00B2349F" w:rsidRPr="000F7329">
              <w:t>*10</w:t>
            </w:r>
            <w:r w:rsidRPr="000F7329">
              <w:rPr>
                <w:rStyle w:val="Superscript"/>
              </w:rPr>
              <w:t>-5</w:t>
            </w:r>
            <w:r w:rsidR="00677D20" w:rsidRPr="000F7329">
              <w:t> </w:t>
            </w:r>
            <w:r w:rsidRPr="000F7329">
              <w:t>mD</w:t>
            </w:r>
          </w:p>
        </w:tc>
      </w:tr>
      <w:tr w:rsidR="00DE6930" w:rsidRPr="00221F59" w14:paraId="7BEE29A4" w14:textId="77777777" w:rsidTr="000F7329">
        <w:trPr>
          <w:tblHeader/>
        </w:trPr>
        <w:tc>
          <w:tcPr>
            <w:tcW w:w="3686" w:type="dxa"/>
            <w:shd w:val="clear" w:color="auto" w:fill="146692"/>
            <w:hideMark/>
          </w:tcPr>
          <w:p w14:paraId="51B7990C" w14:textId="77777777" w:rsidR="00937D4E" w:rsidRPr="000F7329" w:rsidRDefault="00937D4E" w:rsidP="000F7329">
            <w:pPr>
              <w:pStyle w:val="TableText"/>
              <w:spacing w:after="20"/>
              <w:rPr>
                <w:b/>
                <w:color w:val="FFFFFF"/>
              </w:rPr>
            </w:pPr>
            <w:r w:rsidRPr="000F7329">
              <w:rPr>
                <w:b/>
                <w:color w:val="FFFFFF"/>
              </w:rPr>
              <w:t>Average total porosity</w:t>
            </w:r>
          </w:p>
        </w:tc>
        <w:tc>
          <w:tcPr>
            <w:tcW w:w="6009" w:type="dxa"/>
            <w:shd w:val="clear" w:color="auto" w:fill="E1F2FB"/>
            <w:hideMark/>
          </w:tcPr>
          <w:p w14:paraId="0B77546A" w14:textId="77777777" w:rsidR="00937D4E" w:rsidRPr="000F7329" w:rsidRDefault="00937D4E" w:rsidP="000F7329">
            <w:pPr>
              <w:pStyle w:val="TableText"/>
              <w:spacing w:after="20"/>
            </w:pPr>
            <w:r w:rsidRPr="000F7329">
              <w:t>0.0375 (fraction)</w:t>
            </w:r>
          </w:p>
        </w:tc>
      </w:tr>
      <w:tr w:rsidR="00DE6930" w:rsidRPr="00221F59" w14:paraId="3224F7D9" w14:textId="77777777" w:rsidTr="000F7329">
        <w:trPr>
          <w:tblHeader/>
        </w:trPr>
        <w:tc>
          <w:tcPr>
            <w:tcW w:w="3686" w:type="dxa"/>
            <w:shd w:val="clear" w:color="auto" w:fill="146692"/>
          </w:tcPr>
          <w:p w14:paraId="7AC06F30" w14:textId="77777777" w:rsidR="00937D4E" w:rsidRPr="000F7329" w:rsidRDefault="00937D4E" w:rsidP="000F7329">
            <w:pPr>
              <w:pStyle w:val="TableText"/>
              <w:spacing w:after="20"/>
              <w:rPr>
                <w:b/>
                <w:color w:val="FFFFFF"/>
              </w:rPr>
            </w:pPr>
            <w:r w:rsidRPr="000F7329">
              <w:rPr>
                <w:b/>
                <w:color w:val="FFFFFF"/>
              </w:rPr>
              <w:t>Average total water saturation</w:t>
            </w:r>
          </w:p>
        </w:tc>
        <w:tc>
          <w:tcPr>
            <w:tcW w:w="6009" w:type="dxa"/>
            <w:shd w:val="clear" w:color="auto" w:fill="E1F2FB"/>
          </w:tcPr>
          <w:p w14:paraId="437672F5" w14:textId="77777777" w:rsidR="00937D4E" w:rsidRPr="000F7329" w:rsidRDefault="00937D4E" w:rsidP="000F7329">
            <w:pPr>
              <w:pStyle w:val="TableText"/>
              <w:spacing w:after="20"/>
            </w:pPr>
            <w:r w:rsidRPr="000F7329">
              <w:t>0.573 (fraction)</w:t>
            </w:r>
          </w:p>
        </w:tc>
      </w:tr>
      <w:tr w:rsidR="00DE6930" w:rsidRPr="00221F59" w14:paraId="10FA59B6" w14:textId="77777777" w:rsidTr="000F7329">
        <w:trPr>
          <w:tblHeader/>
        </w:trPr>
        <w:tc>
          <w:tcPr>
            <w:tcW w:w="3686" w:type="dxa"/>
            <w:shd w:val="clear" w:color="auto" w:fill="146692"/>
            <w:hideMark/>
          </w:tcPr>
          <w:p w14:paraId="4F450750" w14:textId="77777777" w:rsidR="00937D4E" w:rsidRPr="000F7329" w:rsidRDefault="00046E37" w:rsidP="000F7329">
            <w:pPr>
              <w:pStyle w:val="TableText"/>
              <w:spacing w:after="20"/>
              <w:rPr>
                <w:b/>
                <w:color w:val="FFFFFF"/>
              </w:rPr>
            </w:pPr>
            <w:r w:rsidRPr="000F7329">
              <w:rPr>
                <w:b/>
                <w:color w:val="FFFFFF"/>
              </w:rPr>
              <w:t xml:space="preserve">Average </w:t>
            </w:r>
            <w:r w:rsidR="00937D4E" w:rsidRPr="000F7329">
              <w:rPr>
                <w:b/>
                <w:color w:val="FFFFFF"/>
              </w:rPr>
              <w:t>brittleness</w:t>
            </w:r>
          </w:p>
        </w:tc>
        <w:tc>
          <w:tcPr>
            <w:tcW w:w="6009" w:type="dxa"/>
            <w:shd w:val="clear" w:color="auto" w:fill="E1F2FB"/>
          </w:tcPr>
          <w:p w14:paraId="26366CD8" w14:textId="77777777" w:rsidR="00937D4E" w:rsidRPr="000F7329" w:rsidRDefault="00937D4E" w:rsidP="000F7329">
            <w:pPr>
              <w:pStyle w:val="TableText"/>
              <w:spacing w:after="20"/>
            </w:pPr>
            <w:r w:rsidRPr="000F7329">
              <w:t>0.561</w:t>
            </w:r>
          </w:p>
        </w:tc>
      </w:tr>
      <w:tr w:rsidR="00DE6930" w:rsidRPr="00221F59" w14:paraId="5439014F" w14:textId="77777777" w:rsidTr="000F7329">
        <w:trPr>
          <w:tblHeader/>
        </w:trPr>
        <w:tc>
          <w:tcPr>
            <w:tcW w:w="3686" w:type="dxa"/>
            <w:shd w:val="clear" w:color="auto" w:fill="146692"/>
            <w:hideMark/>
          </w:tcPr>
          <w:p w14:paraId="6F505A47" w14:textId="77777777" w:rsidR="00937D4E" w:rsidRPr="000F7329" w:rsidRDefault="00937D4E" w:rsidP="000F7329">
            <w:pPr>
              <w:pStyle w:val="TableText"/>
              <w:spacing w:after="20"/>
              <w:rPr>
                <w:b/>
                <w:color w:val="FFFFFF"/>
              </w:rPr>
            </w:pPr>
            <w:r w:rsidRPr="000F7329">
              <w:rPr>
                <w:b/>
                <w:color w:val="FFFFFF"/>
              </w:rPr>
              <w:t>Pressure regime</w:t>
            </w:r>
          </w:p>
        </w:tc>
        <w:tc>
          <w:tcPr>
            <w:tcW w:w="6009" w:type="dxa"/>
            <w:shd w:val="clear" w:color="auto" w:fill="E1F2FB"/>
          </w:tcPr>
          <w:p w14:paraId="78A45AB6" w14:textId="77777777" w:rsidR="00937D4E" w:rsidRPr="000F7329" w:rsidRDefault="00937D4E" w:rsidP="000F7329">
            <w:pPr>
              <w:pStyle w:val="TableText"/>
              <w:spacing w:after="20"/>
            </w:pPr>
            <w:r w:rsidRPr="000F7329">
              <w:t>Hydrostatic, possibly overpressured at &gt;2000</w:t>
            </w:r>
            <w:r w:rsidR="00677D20" w:rsidRPr="000F7329">
              <w:t> </w:t>
            </w:r>
            <w:r w:rsidRPr="000F7329">
              <w:t>m depth/locally</w:t>
            </w:r>
          </w:p>
        </w:tc>
      </w:tr>
      <w:tr w:rsidR="00DE6930" w:rsidRPr="00221F59" w14:paraId="7AEC276C" w14:textId="77777777" w:rsidTr="000F7329">
        <w:trPr>
          <w:tblHeader/>
        </w:trPr>
        <w:tc>
          <w:tcPr>
            <w:tcW w:w="3686" w:type="dxa"/>
            <w:shd w:val="clear" w:color="auto" w:fill="146692"/>
            <w:hideMark/>
          </w:tcPr>
          <w:p w14:paraId="29F42405" w14:textId="77777777" w:rsidR="00937D4E" w:rsidRPr="000F7329" w:rsidRDefault="00937D4E" w:rsidP="000F7329">
            <w:pPr>
              <w:pStyle w:val="TableText"/>
              <w:spacing w:after="20"/>
              <w:rPr>
                <w:b/>
                <w:color w:val="FFFFFF"/>
              </w:rPr>
            </w:pPr>
            <w:r w:rsidRPr="000F7329">
              <w:rPr>
                <w:b/>
                <w:color w:val="FFFFFF"/>
              </w:rPr>
              <w:t>Exploration status</w:t>
            </w:r>
          </w:p>
        </w:tc>
        <w:tc>
          <w:tcPr>
            <w:tcW w:w="6009" w:type="dxa"/>
            <w:shd w:val="clear" w:color="auto" w:fill="E1F2FB"/>
          </w:tcPr>
          <w:p w14:paraId="16169203" w14:textId="77777777" w:rsidR="00937D4E" w:rsidRPr="000F7329" w:rsidRDefault="00937D4E" w:rsidP="000F7329">
            <w:pPr>
              <w:pStyle w:val="TableText"/>
              <w:spacing w:after="20"/>
            </w:pPr>
            <w:r w:rsidRPr="000F7329">
              <w:t xml:space="preserve">Under </w:t>
            </w:r>
            <w:r w:rsidR="00E207C5" w:rsidRPr="000F7329">
              <w:t>a</w:t>
            </w:r>
            <w:r w:rsidRPr="000F7329">
              <w:t>ssessment/</w:t>
            </w:r>
            <w:r w:rsidR="00E207C5" w:rsidRPr="000F7329">
              <w:t>c</w:t>
            </w:r>
            <w:r w:rsidRPr="000F7329">
              <w:t>urrent exploration target</w:t>
            </w:r>
          </w:p>
        </w:tc>
      </w:tr>
    </w:tbl>
    <w:p w14:paraId="50B14C20" w14:textId="77777777" w:rsidR="00440411" w:rsidRPr="00440411" w:rsidRDefault="00440411" w:rsidP="000D0B51">
      <w:pPr>
        <w:pStyle w:val="SourceornoteforTableorFigure"/>
      </w:pPr>
      <w:r>
        <w:t>TOC = Total organic carbon, HC/g = volatile hydrocarbon content per gram</w:t>
      </w:r>
      <w:r w:rsidR="00E330DA">
        <w:t xml:space="preserve"> of rock</w:t>
      </w:r>
      <w:r>
        <w:t>, %</w:t>
      </w:r>
      <w:r w:rsidR="00046E37">
        <w:t xml:space="preserve">EqVR </w:t>
      </w:r>
      <w:r>
        <w:t xml:space="preserve">= </w:t>
      </w:r>
      <w:r w:rsidR="000D0B51">
        <w:t xml:space="preserve">measured </w:t>
      </w:r>
      <w:r>
        <w:t xml:space="preserve">percentage </w:t>
      </w:r>
      <w:r w:rsidR="000D0B51">
        <w:t>of reflected light</w:t>
      </w:r>
      <w:r w:rsidR="00E330DA">
        <w:t xml:space="preserve"> from a maceral sample</w:t>
      </w:r>
      <w:r w:rsidR="00046E37">
        <w:t xml:space="preserve"> equivalent to vitrinite reflectance</w:t>
      </w:r>
      <w:r>
        <w:t xml:space="preserve">, </w:t>
      </w:r>
      <w:r w:rsidR="000D0B51">
        <w:t xml:space="preserve">mD = </w:t>
      </w:r>
      <w:r w:rsidR="00AC2BED">
        <w:t>millidarcys</w:t>
      </w:r>
    </w:p>
    <w:p w14:paraId="3CC24510" w14:textId="77777777" w:rsidR="00937D4E" w:rsidRDefault="00937D4E" w:rsidP="00692C5B">
      <w:pPr>
        <w:pStyle w:val="Heading5"/>
      </w:pPr>
      <w:r>
        <w:t>Age and stratigraphic relationships</w:t>
      </w:r>
    </w:p>
    <w:p w14:paraId="03E03DB3" w14:textId="2C2D5F60" w:rsidR="007A0F47" w:rsidRDefault="00F97803" w:rsidP="00A014BA">
      <w:pPr>
        <w:pStyle w:val="BodyText"/>
      </w:pPr>
      <w:r>
        <w:t xml:space="preserve">The River Supersequence </w:t>
      </w:r>
      <w:r w:rsidR="00A13000">
        <w:t>(</w:t>
      </w:r>
      <w:r w:rsidRPr="00F94FD6">
        <w:fldChar w:fldCharType="begin"/>
      </w:r>
      <w:r w:rsidRPr="00412A7C">
        <w:instrText xml:space="preserve"> REF _Ref535501187 \h  \* MERGEFORMAT </w:instrText>
      </w:r>
      <w:r w:rsidRPr="00F94FD6">
        <w:fldChar w:fldCharType="separate"/>
      </w:r>
      <w:r w:rsidR="00383A02" w:rsidRPr="0020539E">
        <w:t>Figure </w:t>
      </w:r>
      <w:r w:rsidR="00383A02">
        <w:t>2</w:t>
      </w:r>
      <w:r w:rsidRPr="00F94FD6">
        <w:fldChar w:fldCharType="end"/>
      </w:r>
      <w:r w:rsidR="00E67503" w:rsidRPr="00412A7C">
        <w:t>; see</w:t>
      </w:r>
      <w:r w:rsidR="00E67503" w:rsidRPr="00792D4C">
        <w:rPr>
          <w:rStyle w:val="BodyTextChar"/>
        </w:rPr>
        <w:t xml:space="preserve"> </w:t>
      </w:r>
      <w:r w:rsidR="00792D4C" w:rsidRPr="00412A7C">
        <w:rPr>
          <w:rStyle w:val="BodyTextChar"/>
        </w:rPr>
        <w:t xml:space="preserve">also </w:t>
      </w:r>
      <w:r w:rsidR="00792D4C" w:rsidRPr="00F94FD6">
        <w:rPr>
          <w:rStyle w:val="BodyTextChar"/>
        </w:rPr>
        <w:fldChar w:fldCharType="begin"/>
      </w:r>
      <w:r w:rsidR="00E57933">
        <w:rPr>
          <w:rStyle w:val="BodyTextChar"/>
        </w:rPr>
        <w:instrText xml:space="preserve"> ADDIN EN.CITE &lt;EndNote&gt;&lt;Cite AuthorYear="1"&gt;&lt;Author&gt;Orr&lt;/Author&gt;&lt;Year&gt;2020&lt;/Year&gt;&lt;RecNum&gt;398&lt;/RecNum&gt;&lt;DisplayText&gt;Orr et al. (2020)&lt;/DisplayText&gt;&lt;record&gt;&lt;rec-number&gt;398&lt;/rec-number&gt;&lt;foreign-keys&gt;&lt;key app="EN" db-id="twapsx5vp2rat5erdz45sx2sdeprddxzdzvx" timestamp="1546815586"&gt;398&lt;/key&gt;&lt;/foreign-keys&gt;&lt;ref-type name="Report"&gt;27&lt;/ref-type&gt;&lt;contributors&gt;&lt;authors&gt;&lt;author&gt;Orr, M.L.&lt;/author&gt;&lt;author&gt;Bradshaw, B.E.&lt;/author&gt;&lt;author&gt;Bernardel, G.&lt;/author&gt;&lt;author&gt;Palu, T.J.&lt;/author&gt;&lt;author&gt;Hall, L.S.&lt;/author&gt;&lt;author&gt;Bailey, A.H.E&lt;/author&gt;&lt;author&gt;Skeers, N.&lt;/author&gt;&lt;author&gt;Dehelean, A.&lt;/author&gt;&lt;author&gt;Reese, B.&lt;/author&gt;&lt;author&gt;Woods, M.&lt;/author&gt;&lt;/authors&gt;&lt;/contributors&gt;&lt;titles&gt;&lt;title&gt;Geology of the Isa GBA region. Technical appendix for the Geological and Bioregional Assessment: Stage 2&lt;/title&gt;&lt;secondary-title&gt;Geological and Bioregional Assessment: Stage 2&lt;/secondary-title&gt;&lt;/titles&gt;&lt;dates&gt;&lt;year&gt;2020&lt;/year&gt;&lt;/dates&gt;&lt;pub-location&gt;Australia&lt;/pub-location&gt;&lt;publisher&gt;Department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792D4C" w:rsidRPr="00F94FD6">
        <w:rPr>
          <w:rStyle w:val="BodyTextChar"/>
        </w:rPr>
        <w:fldChar w:fldCharType="separate"/>
      </w:r>
      <w:r w:rsidR="00D51F3E">
        <w:rPr>
          <w:rStyle w:val="BodyTextChar"/>
          <w:noProof/>
        </w:rPr>
        <w:t>Orr et al. (2020)</w:t>
      </w:r>
      <w:r w:rsidR="00792D4C" w:rsidRPr="00F94FD6">
        <w:rPr>
          <w:rStyle w:val="BodyTextChar"/>
        </w:rPr>
        <w:fldChar w:fldCharType="end"/>
      </w:r>
      <w:r w:rsidR="00E67503" w:rsidRPr="00F94FD6">
        <w:rPr>
          <w:rStyle w:val="BodyTextChar"/>
        </w:rPr>
        <w:t xml:space="preserve"> </w:t>
      </w:r>
      <w:r w:rsidR="00E67503" w:rsidRPr="00F95F56">
        <w:rPr>
          <w:rStyle w:val="BodyTextChar"/>
        </w:rPr>
        <w:t>and references therein)</w:t>
      </w:r>
      <w:r w:rsidR="00E67503">
        <w:rPr>
          <w:rStyle w:val="BodyTextChar"/>
        </w:rPr>
        <w:t xml:space="preserve"> </w:t>
      </w:r>
      <w:r w:rsidR="00A014BA">
        <w:rPr>
          <w:rStyle w:val="BodyTextChar"/>
        </w:rPr>
        <w:t xml:space="preserve">on the </w:t>
      </w:r>
      <w:r w:rsidR="002D0DF1">
        <w:rPr>
          <w:rStyle w:val="BodyTextChar"/>
        </w:rPr>
        <w:t>south</w:t>
      </w:r>
      <w:r w:rsidR="00A014BA">
        <w:rPr>
          <w:rStyle w:val="BodyTextChar"/>
        </w:rPr>
        <w:t>ern flanks</w:t>
      </w:r>
      <w:r w:rsidR="002D0DF1">
        <w:rPr>
          <w:rStyle w:val="BodyTextChar"/>
        </w:rPr>
        <w:t xml:space="preserve"> of the Murphy Inlier is composed of the </w:t>
      </w:r>
      <w:r w:rsidR="00A014BA">
        <w:t xml:space="preserve">third-order sequences River 5, 6, 7, and 8 where it unconformably rests on carbonate rocks of the Loretta Supersequence. Elsewhere in the Lawn Hill Platform, these third-order sequences conformably rest upon the lower sequences of the River Supersequence: </w:t>
      </w:r>
      <w:r w:rsidR="00A014BA" w:rsidRPr="00A014BA">
        <w:rPr>
          <w:rStyle w:val="BodyTextChar"/>
        </w:rPr>
        <w:t>River 3</w:t>
      </w:r>
      <w:r w:rsidR="006C305E">
        <w:rPr>
          <w:rStyle w:val="BodyTextChar"/>
          <w:rFonts w:cs="Calibri"/>
        </w:rPr>
        <w:t>–</w:t>
      </w:r>
      <w:r w:rsidR="00A014BA" w:rsidRPr="00A014BA">
        <w:rPr>
          <w:rStyle w:val="BodyTextChar"/>
        </w:rPr>
        <w:t>4 (lower Riversleigh Siltstone)</w:t>
      </w:r>
      <w:r w:rsidR="00E207C5">
        <w:rPr>
          <w:rStyle w:val="BodyTextChar"/>
        </w:rPr>
        <w:t>,</w:t>
      </w:r>
      <w:r w:rsidR="00A014BA">
        <w:rPr>
          <w:rStyle w:val="BodyTextChar"/>
        </w:rPr>
        <w:t xml:space="preserve"> </w:t>
      </w:r>
      <w:r w:rsidR="00A014BA" w:rsidRPr="00A014BA">
        <w:rPr>
          <w:rStyle w:val="BodyTextChar"/>
        </w:rPr>
        <w:t>R</w:t>
      </w:r>
      <w:r w:rsidR="006C305E">
        <w:rPr>
          <w:rStyle w:val="BodyTextChar"/>
        </w:rPr>
        <w:t>iver 2</w:t>
      </w:r>
      <w:r w:rsidR="006C305E">
        <w:rPr>
          <w:rStyle w:val="BodyTextChar"/>
          <w:rFonts w:cs="Calibri"/>
        </w:rPr>
        <w:t>–</w:t>
      </w:r>
      <w:r w:rsidR="00A014BA">
        <w:rPr>
          <w:rStyle w:val="BodyTextChar"/>
        </w:rPr>
        <w:t xml:space="preserve">3 (Shady Bore Quartzite), and </w:t>
      </w:r>
      <w:r w:rsidR="00A014BA" w:rsidRPr="00A014BA">
        <w:rPr>
          <w:rStyle w:val="BodyTextChar"/>
        </w:rPr>
        <w:t>River 1 (upper Lady Loretta Formation</w:t>
      </w:r>
      <w:r w:rsidR="00A014BA">
        <w:rPr>
          <w:rStyle w:val="BodyTextChar"/>
        </w:rPr>
        <w:t xml:space="preserve">) </w:t>
      </w:r>
      <w:r w:rsidR="00A014BA">
        <w:fldChar w:fldCharType="begin"/>
      </w:r>
      <w:r w:rsidR="00E57933">
        <w:instrText xml:space="preserve"> ADDIN EN.CITE &lt;EndNote&gt;&lt;Cite&gt;&lt;Author&gt;Page&lt;/Author&gt;&lt;Year&gt;2000&lt;/Year&gt;&lt;RecNum&gt;128&lt;/RecNum&gt;&lt;DisplayText&gt;(Page et al., 2000; Withnall and Hutton, 2013)&lt;/DisplayText&gt;&lt;record&gt;&lt;rec-number&gt;128&lt;/rec-number&gt;&lt;foreign-keys&gt;&lt;key app="EN" db-id="twapsx5vp2rat5erdz45sx2sdeprddxzdzvx" timestamp="1517257941"&gt;128&lt;/key&gt;&lt;/foreign-keys&gt;&lt;ref-type name="Journal Article"&gt;17&lt;/ref-type&gt;&lt;contributors&gt;&lt;authors&gt;&lt;author&gt;Page, R. W.&lt;/author&gt;&lt;author&gt;Jackson, M. J.&lt;/author&gt;&lt;author&gt;Krassay, A. A.&lt;/author&gt;&lt;/authors&gt;&lt;/contributors&gt;&lt;titles&gt;&lt;title&gt;Constraining sequence stratigraphy in north Australian basins: SHRIMP U-Pb zircon geochronology between Mt Isa and McArthur River&lt;/title&gt;&lt;secondary-title&gt;Australian Journal of Earth Sciences&lt;/secondary-title&gt;&lt;/titles&gt;&lt;periodical&gt;&lt;full-title&gt;Australian Journal of Earth Sciences&lt;/full-title&gt;&lt;/periodical&gt;&lt;pages&gt;431-459&lt;/pages&gt;&lt;volume&gt;47&lt;/volume&gt;&lt;number&gt;3&lt;/number&gt;&lt;dates&gt;&lt;year&gt;2000&lt;/year&gt;&lt;pub-dates&gt;&lt;date&gt;Jun&lt;/date&gt;&lt;/pub-dates&gt;&lt;/dates&gt;&lt;isbn&gt;0812-0099&lt;/isbn&gt;&lt;accession-num&gt;WOS:000087878800005&lt;/accession-num&gt;&lt;urls&gt;&lt;related-urls&gt;&lt;url&gt;&amp;lt;Go to ISI&amp;gt;://WOS:000087878800005&lt;/url&gt;&lt;/related-urls&gt;&lt;/urls&gt;&lt;electronic-resource-num&gt;10.1046/j.1440-0952.2000.00797.x&lt;/electronic-resource-num&gt;&lt;/record&gt;&lt;/Cite&gt;&lt;Cite&gt;&lt;Author&gt;Withnall&lt;/Author&gt;&lt;Year&gt;2013&lt;/Year&gt;&lt;RecNum&gt;182&lt;/RecNum&gt;&lt;record&gt;&lt;rec-number&gt;182&lt;/rec-number&gt;&lt;foreign-keys&gt;&lt;key app="EN" db-id="twapsx5vp2rat5erdz45sx2sdeprddxzdzvx" timestamp="1534993829"&gt;182&lt;/key&gt;&lt;/foreign-keys&gt;&lt;ref-type name="Book Section"&gt;5&lt;/ref-type&gt;&lt;contributors&gt;&lt;authors&gt;&lt;author&gt;Withnall, I. W.&lt;/author&gt;&lt;author&gt;Hutton, L.&lt;/author&gt;&lt;/authors&gt;&lt;secondary-authors&gt;&lt;author&gt;Jell, P. A.&lt;/author&gt;&lt;/secondary-authors&gt;&lt;/contributors&gt;&lt;titles&gt;&lt;title&gt;Chapter 2: North Australian Craton&lt;/title&gt;&lt;secondary-title&gt;Geology of Queensland&lt;/secondary-title&gt;&lt;/titles&gt;&lt;pages&gt;23-111&lt;/pages&gt;&lt;dates&gt;&lt;year&gt;2013&lt;/year&gt;&lt;/dates&gt;&lt;pub-location&gt;Brisbane&lt;/pub-location&gt;&lt;publisher&gt;Geological Survey of Queensland&lt;/publisher&gt;&lt;urls&gt;&lt;/urls&gt;&lt;/record&gt;&lt;/Cite&gt;&lt;/EndNote&gt;</w:instrText>
      </w:r>
      <w:r w:rsidR="00A014BA">
        <w:fldChar w:fldCharType="separate"/>
      </w:r>
      <w:r w:rsidR="00A014BA">
        <w:rPr>
          <w:noProof/>
        </w:rPr>
        <w:t>(Page et al., 2000; Withnall and Hutton, 2013)</w:t>
      </w:r>
      <w:r w:rsidR="00A014BA">
        <w:fldChar w:fldCharType="end"/>
      </w:r>
      <w:r w:rsidR="00A014BA">
        <w:t>.</w:t>
      </w:r>
    </w:p>
    <w:p w14:paraId="4CABA90F" w14:textId="46E99DB9" w:rsidR="00CD35AE" w:rsidRDefault="00CD35AE" w:rsidP="00937D4E">
      <w:pPr>
        <w:pStyle w:val="BodyText"/>
      </w:pPr>
      <w:r w:rsidRPr="00CD35AE">
        <w:t>SHRIMP age determinations indicate that the River Supersequence was</w:t>
      </w:r>
      <w:r>
        <w:t xml:space="preserve"> likely</w:t>
      </w:r>
      <w:r w:rsidRPr="00CD35AE">
        <w:t xml:space="preserve"> deposited between 1645 and 1630 Ma </w:t>
      </w:r>
      <w:r w:rsidR="00792D4C">
        <w:fldChar w:fldCharType="begin"/>
      </w:r>
      <w:r w:rsidR="00E57933">
        <w:instrText xml:space="preserve"> ADDIN EN.CITE &lt;EndNote&gt;&lt;Cite&gt;&lt;Author&gt;Krassay&lt;/Author&gt;&lt;Year&gt;2000&lt;/Year&gt;&lt;RecNum&gt;158&lt;/RecNum&gt;&lt;DisplayText&gt;(Krassay et al., 2000b)&lt;/DisplayText&gt;&lt;record&gt;&lt;rec-number&gt;158&lt;/rec-number&gt;&lt;foreign-keys&gt;&lt;key app="EN" db-id="twapsx5vp2rat5erdz45sx2sdeprddxzdzvx" timestamp="1532588449"&gt;158&lt;/key&gt;&lt;/foreign-keys&gt;&lt;ref-type name="Journal Article"&gt;17&lt;/ref-type&gt;&lt;contributors&gt;&lt;authors&gt;&lt;author&gt;Krassay, A. A.&lt;/author&gt;&lt;author&gt;Bradshaw, B. E.&lt;/author&gt;&lt;author&gt;Domagala, J.&lt;/author&gt;&lt;author&gt;Jackson, M. J.&lt;/author&gt;&lt;/authors&gt;&lt;/contributors&gt;&lt;titles&gt;&lt;title&gt;Siliciclastic shoreline to growth‐faulted, turbiditic sub‐basins: The Proterozoic River Supersequence of the upper McNamara Group on the Lawn Hill Platform, northern Australia&lt;/title&gt;&lt;secondary-title&gt;Australian Journal of Earth Sciences&lt;/secondary-title&gt;&lt;/titles&gt;&lt;periodical&gt;&lt;full-title&gt;Australian Journal of Earth Sciences&lt;/full-title&gt;&lt;/periodical&gt;&lt;pages&gt;533-562&lt;/pages&gt;&lt;volume&gt;47&lt;/volume&gt;&lt;number&gt;3&lt;/number&gt;&lt;dates&gt;&lt;year&gt;2000&lt;/year&gt;&lt;pub-dates&gt;&lt;date&gt;2000/06/01&lt;/date&gt;&lt;/pub-dates&gt;&lt;/dates&gt;&lt;publisher&gt;Taylor &amp;amp; Francis&lt;/publisher&gt;&lt;isbn&gt;0812-0099&lt;/isbn&gt;&lt;urls&gt;&lt;related-urls&gt;&lt;url&gt;https://doi.org/10.1046/j.1440-0952.2000.00790.x&lt;/url&gt;&lt;/related-urls&gt;&lt;/urls&gt;&lt;electronic-resource-num&gt;10.1046/j.1440-0952.2000.00790.x&lt;/electronic-resource-num&gt;&lt;/record&gt;&lt;/Cite&gt;&lt;/EndNote&gt;</w:instrText>
      </w:r>
      <w:r w:rsidR="00792D4C">
        <w:fldChar w:fldCharType="separate"/>
      </w:r>
      <w:r w:rsidR="00D21699">
        <w:rPr>
          <w:noProof/>
        </w:rPr>
        <w:t>(Krassay et al., 2000b)</w:t>
      </w:r>
      <w:r w:rsidR="00792D4C">
        <w:fldChar w:fldCharType="end"/>
      </w:r>
      <w:r w:rsidRPr="00CD35AE">
        <w:t>.</w:t>
      </w:r>
      <w:r>
        <w:t xml:space="preserve"> The overlying Term Supersequence (Termite Range Formation) is dated to circa 1635 Ma, providing a lower age constraint on the </w:t>
      </w:r>
      <w:r w:rsidRPr="00CD35AE">
        <w:t>River Supersequence</w:t>
      </w:r>
      <w:r>
        <w:t xml:space="preserve">. </w:t>
      </w:r>
      <w:r>
        <w:fldChar w:fldCharType="begin"/>
      </w:r>
      <w:r w:rsidR="00E57933">
        <w:instrText xml:space="preserve"> ADDIN EN.CITE &lt;EndNote&gt;&lt;Cite AuthorYear="1"&gt;&lt;Author&gt;Page&lt;/Author&gt;&lt;Year&gt;2000&lt;/Year&gt;&lt;RecNum&gt;128&lt;/RecNum&gt;&lt;DisplayText&gt;Page et al. (2000)&lt;/DisplayText&gt;&lt;record&gt;&lt;rec-number&gt;128&lt;/rec-number&gt;&lt;foreign-keys&gt;&lt;key app="EN" db-id="twapsx5vp2rat5erdz45sx2sdeprddxzdzvx" timestamp="1517257941"&gt;128&lt;/key&gt;&lt;/foreign-keys&gt;&lt;ref-type name="Journal Article"&gt;17&lt;/ref-type&gt;&lt;contributors&gt;&lt;authors&gt;&lt;author&gt;Page, R. W.&lt;/author&gt;&lt;author&gt;Jackson, M. J.&lt;/author&gt;&lt;author&gt;Krassay, A. A.&lt;/author&gt;&lt;/authors&gt;&lt;/contributors&gt;&lt;titles&gt;&lt;title&gt;Constraining sequence stratigraphy in north Australian basins: SHRIMP U-Pb zircon geochronology between Mt Isa and McArthur River&lt;/title&gt;&lt;secondary-title&gt;Australian Journal of Earth Sciences&lt;/secondary-title&gt;&lt;/titles&gt;&lt;periodical&gt;&lt;full-title&gt;Australian Journal of Earth Sciences&lt;/full-title&gt;&lt;/periodical&gt;&lt;pages&gt;431-459&lt;/pages&gt;&lt;volume&gt;47&lt;/volume&gt;&lt;number&gt;3&lt;/number&gt;&lt;dates&gt;&lt;year&gt;2000&lt;/year&gt;&lt;pub-dates&gt;&lt;date&gt;Jun&lt;/date&gt;&lt;/pub-dates&gt;&lt;/dates&gt;&lt;isbn&gt;0812-0099&lt;/isbn&gt;&lt;accession-num&gt;WOS:000087878800005&lt;/accession-num&gt;&lt;urls&gt;&lt;related-urls&gt;&lt;url&gt;&amp;lt;Go to ISI&amp;gt;://WOS:000087878800005&lt;/url&gt;&lt;/related-urls&gt;&lt;/urls&gt;&lt;electronic-resource-num&gt;10.1046/j.1440-0952.2000.00797.x&lt;/electronic-resource-num&gt;&lt;/record&gt;&lt;/Cite&gt;&lt;/EndNote&gt;</w:instrText>
      </w:r>
      <w:r>
        <w:fldChar w:fldCharType="separate"/>
      </w:r>
      <w:r>
        <w:rPr>
          <w:noProof/>
        </w:rPr>
        <w:t>Page et al. (2000)</w:t>
      </w:r>
      <w:r>
        <w:fldChar w:fldCharType="end"/>
      </w:r>
      <w:r>
        <w:t xml:space="preserve"> provide</w:t>
      </w:r>
      <w:r w:rsidR="0030474A">
        <w:t>d</w:t>
      </w:r>
      <w:r>
        <w:t xml:space="preserve"> SHRIMP derived zircon crystallisation ages for tuffaceous siltstones in the lower River</w:t>
      </w:r>
      <w:r w:rsidR="004245CC">
        <w:t xml:space="preserve"> Supersequence</w:t>
      </w:r>
      <w:r>
        <w:t xml:space="preserve"> (</w:t>
      </w:r>
      <w:r w:rsidR="006C305E">
        <w:t>River 3</w:t>
      </w:r>
      <w:r w:rsidR="006C305E">
        <w:rPr>
          <w:rFonts w:cs="Calibri"/>
        </w:rPr>
        <w:t>–</w:t>
      </w:r>
      <w:r w:rsidR="004245CC">
        <w:t xml:space="preserve">4, lower </w:t>
      </w:r>
      <w:r>
        <w:t>Riversleigh Siltstone) of 1647 (</w:t>
      </w:r>
      <w:r w:rsidRPr="003F05CA">
        <w:t>±</w:t>
      </w:r>
      <w:r>
        <w:t xml:space="preserve"> 8) Ma and in the middle to upper </w:t>
      </w:r>
      <w:r w:rsidR="006C305E">
        <w:t>River Supersequence (River 6</w:t>
      </w:r>
      <w:r w:rsidR="006C305E">
        <w:rPr>
          <w:rFonts w:cs="Calibri"/>
        </w:rPr>
        <w:t>–</w:t>
      </w:r>
      <w:r w:rsidR="004245CC">
        <w:t xml:space="preserve">7, upper Riversleigh Siltstone) </w:t>
      </w:r>
      <w:r>
        <w:t>of 1644 (</w:t>
      </w:r>
      <w:r w:rsidRPr="003F05CA">
        <w:t xml:space="preserve">± </w:t>
      </w:r>
      <w:r>
        <w:t>8) Ma. These provid</w:t>
      </w:r>
      <w:r w:rsidR="0030474A">
        <w:t>e</w:t>
      </w:r>
      <w:r>
        <w:t xml:space="preserve"> a reasonabl</w:t>
      </w:r>
      <w:r w:rsidR="0030474A">
        <w:t xml:space="preserve">e </w:t>
      </w:r>
      <w:r>
        <w:t xml:space="preserve">age constraint for the deposition of the </w:t>
      </w:r>
      <w:r w:rsidR="004245CC">
        <w:t>River Supersequence</w:t>
      </w:r>
      <w:r>
        <w:t xml:space="preserve">, and agree with ages from correlative units in the McArthur Basin and from the Mount Les Siltstone of the Fickling Group </w:t>
      </w:r>
      <w:r>
        <w:fldChar w:fldCharType="begin"/>
      </w:r>
      <w:r w:rsidR="00E57933">
        <w:instrText xml:space="preserve"> ADDIN EN.CITE &lt;EndNote&gt;&lt;Cite&gt;&lt;Author&gt;Page&lt;/Author&gt;&lt;Year&gt;2000&lt;/Year&gt;&lt;RecNum&gt;128&lt;/RecNum&gt;&lt;DisplayText&gt;(Page et al., 2000)&lt;/DisplayText&gt;&lt;record&gt;&lt;rec-number&gt;128&lt;/rec-number&gt;&lt;foreign-keys&gt;&lt;key app="EN" db-id="twapsx5vp2rat5erdz45sx2sdeprddxzdzvx" timestamp="1517257941"&gt;128&lt;/key&gt;&lt;/foreign-keys&gt;&lt;ref-type name="Journal Article"&gt;17&lt;/ref-type&gt;&lt;contributors&gt;&lt;authors&gt;&lt;author&gt;Page, R. W.&lt;/author&gt;&lt;author&gt;Jackson, M. J.&lt;/author&gt;&lt;author&gt;Krassay, A. A.&lt;/author&gt;&lt;/authors&gt;&lt;/contributors&gt;&lt;titles&gt;&lt;title&gt;Constraining sequence stratigraphy in north Australian basins: SHRIMP U-Pb zircon geochronology between Mt Isa and McArthur River&lt;/title&gt;&lt;secondary-title&gt;Australian Journal of Earth Sciences&lt;/secondary-title&gt;&lt;/titles&gt;&lt;periodical&gt;&lt;full-title&gt;Australian Journal of Earth Sciences&lt;/full-title&gt;&lt;/periodical&gt;&lt;pages&gt;431-459&lt;/pages&gt;&lt;volume&gt;47&lt;/volume&gt;&lt;number&gt;3&lt;/number&gt;&lt;dates&gt;&lt;year&gt;2000&lt;/year&gt;&lt;pub-dates&gt;&lt;date&gt;Jun&lt;/date&gt;&lt;/pub-dates&gt;&lt;/dates&gt;&lt;isbn&gt;0812-0099&lt;/isbn&gt;&lt;accession-num&gt;WOS:000087878800005&lt;/accession-num&gt;&lt;urls&gt;&lt;related-urls&gt;&lt;url&gt;&amp;lt;Go to ISI&amp;gt;://WOS:000087878800005&lt;/url&gt;&lt;/related-urls&gt;&lt;/urls&gt;&lt;electronic-resource-num&gt;10.1046/j.1440-0952.2000.00797.x&lt;/electronic-resource-num&gt;&lt;/record&gt;&lt;/Cite&gt;&lt;/EndNote&gt;</w:instrText>
      </w:r>
      <w:r>
        <w:fldChar w:fldCharType="separate"/>
      </w:r>
      <w:r>
        <w:rPr>
          <w:noProof/>
        </w:rPr>
        <w:t>(Page et al., 2000)</w:t>
      </w:r>
      <w:r>
        <w:fldChar w:fldCharType="end"/>
      </w:r>
      <w:r>
        <w:t>.</w:t>
      </w:r>
    </w:p>
    <w:p w14:paraId="708184A8" w14:textId="5A0E70FD" w:rsidR="00937D4E" w:rsidRPr="001718F8" w:rsidRDefault="00937D4E" w:rsidP="00937D4E">
      <w:pPr>
        <w:pStyle w:val="BodyText"/>
      </w:pPr>
      <w:r>
        <w:t xml:space="preserve">The </w:t>
      </w:r>
      <w:r w:rsidR="004245CC">
        <w:t>Term Supersequence (</w:t>
      </w:r>
      <w:r>
        <w:t>Termite Range Formation</w:t>
      </w:r>
      <w:r w:rsidR="004245CC">
        <w:t>)</w:t>
      </w:r>
      <w:r>
        <w:t xml:space="preserve"> was initially interpreted as conformably overlying the </w:t>
      </w:r>
      <w:r w:rsidR="004245CC">
        <w:t xml:space="preserve">River Supersequence </w:t>
      </w:r>
      <w:r w:rsidR="000F456A">
        <w:fldChar w:fldCharType="begin"/>
      </w:r>
      <w:r w:rsidR="00E57933">
        <w:instrText xml:space="preserve"> ADDIN EN.CITE &lt;EndNote&gt;&lt;Cite&gt;&lt;Author&gt;Sweet&lt;/Author&gt;&lt;Year&gt;1982&lt;/Year&gt;&lt;RecNum&gt;364&lt;/RecNum&gt;&lt;DisplayText&gt;(Sweet and Hutton, 1982)&lt;/DisplayText&gt;&lt;record&gt;&lt;rec-number&gt;364&lt;/rec-number&gt;&lt;foreign-keys&gt;&lt;key app="EN" db-id="twapsx5vp2rat5erdz45sx2sdeprddxzdzvx" timestamp="1545009537"&gt;364&lt;/key&gt;&lt;/foreign-keys&gt;&lt;ref-type name="Report"&gt;27&lt;/ref-type&gt;&lt;contributors&gt;&lt;authors&gt;&lt;author&gt;Sweet, I. P.&lt;/author&gt;&lt;author&gt;Hutton, L.&lt;/author&gt;&lt;/authors&gt;&lt;/contributors&gt;&lt;titles&gt;&lt;title&gt;Lawn Hill Region 1: 100 000 geology map commentary.&lt;/title&gt;&lt;/titles&gt;&lt;dates&gt;&lt;year&gt;1982&lt;/year&gt;&lt;/dates&gt;&lt;publisher&gt;Bureau of Mineral Resources, Canberra&lt;/publisher&gt;&lt;urls&gt;&lt;/urls&gt;&lt;/record&gt;&lt;/Cite&gt;&lt;/EndNote&gt;</w:instrText>
      </w:r>
      <w:r w:rsidR="000F456A">
        <w:fldChar w:fldCharType="separate"/>
      </w:r>
      <w:r w:rsidR="000F456A">
        <w:rPr>
          <w:noProof/>
        </w:rPr>
        <w:t>(Sweet and Hutton, 1982)</w:t>
      </w:r>
      <w:r w:rsidR="000F456A">
        <w:fldChar w:fldCharType="end"/>
      </w:r>
      <w:r w:rsidR="0030474A">
        <w:t>. H</w:t>
      </w:r>
      <w:r>
        <w:t xml:space="preserve">owever, </w:t>
      </w:r>
      <w:r w:rsidR="0030474A">
        <w:t xml:space="preserve">subsequent research indicates that it </w:t>
      </w:r>
      <w:r>
        <w:t xml:space="preserve">has </w:t>
      </w:r>
      <w:r w:rsidR="0030474A">
        <w:t>an</w:t>
      </w:r>
      <w:r>
        <w:t xml:space="preserve"> unconformabl</w:t>
      </w:r>
      <w:r w:rsidR="0030474A">
        <w:t>e contact with</w:t>
      </w:r>
      <w:r>
        <w:t xml:space="preserve"> the </w:t>
      </w:r>
      <w:r w:rsidR="004245CC">
        <w:t>River Supersequence</w:t>
      </w:r>
      <w:r w:rsidR="00590CC8">
        <w:t xml:space="preserve"> </w:t>
      </w:r>
      <w:r w:rsidR="000F456A">
        <w:fldChar w:fldCharType="begin">
          <w:fldData xml:space="preserve">PEVuZE5vdGU+PENpdGU+PEF1dGhvcj5Hb3J0b248L0F1dGhvcj48WWVhcj4yMDE4PC9ZZWFyPjxS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</w:fldData>
        </w:fldChar>
      </w:r>
      <w:r w:rsidR="00E57933">
        <w:instrText xml:space="preserve"> ADDIN EN.CITE </w:instrText>
      </w:r>
      <w:r w:rsidR="00E57933">
        <w:fldChar w:fldCharType="begin">
          <w:fldData xml:space="preserve">PEVuZE5vdGU+PENpdGU+PEF1dGhvcj5Hb3J0b248L0F1dGhvcj48WWVhcj4yMDE4PC9ZZWFyPjxS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</w:fldData>
        </w:fldChar>
      </w:r>
      <w:r w:rsidR="00E57933">
        <w:instrText xml:space="preserve"> ADDIN EN.CITE.DATA </w:instrText>
      </w:r>
      <w:r w:rsidR="00E57933">
        <w:fldChar w:fldCharType="end"/>
      </w:r>
      <w:r w:rsidR="000F456A">
        <w:fldChar w:fldCharType="separate"/>
      </w:r>
      <w:r w:rsidR="00D21699">
        <w:rPr>
          <w:noProof/>
        </w:rPr>
        <w:t>(Gorton and Troup, 2018; Krassay et al., 2000a; Withnall and Hutton, 2013)</w:t>
      </w:r>
      <w:r w:rsidR="000F456A">
        <w:fldChar w:fldCharType="end"/>
      </w:r>
      <w:r>
        <w:t xml:space="preserve">. The base of the </w:t>
      </w:r>
      <w:r w:rsidR="004245CC">
        <w:t>Term Supersequence</w:t>
      </w:r>
      <w:r>
        <w:t xml:space="preserve">, which is also the base of the </w:t>
      </w:r>
      <w:r w:rsidR="004245CC">
        <w:t>Termite Range Formation</w:t>
      </w:r>
      <w:r w:rsidR="004245CC" w:rsidDel="004245CC">
        <w:t xml:space="preserve"> </w:t>
      </w:r>
      <w:r>
        <w:t xml:space="preserve">(Term 1.1), is marked by a sudden transition from the fine-grained siltstones of the </w:t>
      </w:r>
      <w:r w:rsidR="004245CC">
        <w:t>River Supersequence (</w:t>
      </w:r>
      <w:r>
        <w:t>Riversleigh Siltstone</w:t>
      </w:r>
      <w:r w:rsidR="004245CC">
        <w:t>)</w:t>
      </w:r>
      <w:r>
        <w:t xml:space="preserve"> to thick- to very thick-bedded turbidite and hemipelagic deposits </w:t>
      </w:r>
      <w:r w:rsidR="000F456A">
        <w:fldChar w:fldCharType="begin">
          <w:fldData xml:space="preserve">PEVuZE5vdGU+PENpdGU+PEF1dGhvcj5Bcm1vdXIgRW5lcmd5PC9BdXRob3I+PFllYXI+MjAxNTwv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</w:fldData>
        </w:fldChar>
      </w:r>
      <w:r w:rsidR="00660D2F">
        <w:instrText xml:space="preserve"> ADDIN EN.CITE </w:instrText>
      </w:r>
      <w:r w:rsidR="00660D2F">
        <w:fldChar w:fldCharType="begin">
          <w:fldData xml:space="preserve">PEVuZE5vdGU+PENpdGU+PEF1dGhvcj5Bcm1vdXIgRW5lcmd5PC9BdXRob3I+PFllYXI+MjAxNTwv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</w:fldData>
        </w:fldChar>
      </w:r>
      <w:r w:rsidR="00660D2F">
        <w:instrText xml:space="preserve"> ADDIN EN.CITE.DATA </w:instrText>
      </w:r>
      <w:r w:rsidR="00660D2F">
        <w:fldChar w:fldCharType="end"/>
      </w:r>
      <w:r w:rsidR="000F456A">
        <w:fldChar w:fldCharType="separate"/>
      </w:r>
      <w:r w:rsidR="0079449D">
        <w:rPr>
          <w:noProof/>
        </w:rPr>
        <w:t>(Armour Energy, 2015; Bradshaw et al., 2018b; Page, 1978; Roberts et al., 1963; Smart et al., 1980; Spampinato et al., 2015)</w:t>
      </w:r>
      <w:r w:rsidR="000F456A">
        <w:fldChar w:fldCharType="end"/>
      </w:r>
      <w:r w:rsidR="000F456A">
        <w:t>.</w:t>
      </w:r>
    </w:p>
    <w:p w14:paraId="33CB0390" w14:textId="77777777" w:rsidR="00937D4E" w:rsidRDefault="00937D4E" w:rsidP="00692C5B">
      <w:pPr>
        <w:pStyle w:val="Heading5"/>
      </w:pPr>
      <w:r>
        <w:t>Extent, depth and gross formation thickness</w:t>
      </w:r>
    </w:p>
    <w:p w14:paraId="0E547FC3" w14:textId="4122269F" w:rsidR="001B13CD" w:rsidRDefault="00937D4E" w:rsidP="001B13CD">
      <w:pPr>
        <w:pStyle w:val="BodyText"/>
      </w:pPr>
      <w:r w:rsidRPr="001B13CD">
        <w:t>The River Supersequence forms a thick and regionally extensive stratigraphic unit over much of the northern Lawn Hill P</w:t>
      </w:r>
      <w:r w:rsidR="003F60E0" w:rsidRPr="001B13CD">
        <w:t xml:space="preserve">latform, covering an area of </w:t>
      </w:r>
      <w:r w:rsidR="00677D20" w:rsidRPr="001B13CD">
        <w:t xml:space="preserve">about </w:t>
      </w:r>
      <w:r w:rsidR="003F60E0" w:rsidRPr="001B13CD">
        <w:t>5</w:t>
      </w:r>
      <w:r w:rsidRPr="001B13CD">
        <w:t>100</w:t>
      </w:r>
      <w:r w:rsidR="00677D20" w:rsidRPr="001B13CD">
        <w:t> </w:t>
      </w:r>
      <w:r w:rsidRPr="001B13CD">
        <w:t>km</w:t>
      </w:r>
      <w:r w:rsidRPr="006C305E">
        <w:rPr>
          <w:rStyle w:val="Superscript"/>
        </w:rPr>
        <w:t>2</w:t>
      </w:r>
      <w:r w:rsidR="005A0BFE" w:rsidRPr="001B13CD">
        <w:t xml:space="preserve"> in the Isa GBA region.</w:t>
      </w:r>
      <w:r w:rsidR="003F60E0" w:rsidRPr="001B13CD">
        <w:t xml:space="preserve"> </w:t>
      </w:r>
      <w:r w:rsidRPr="001B13CD">
        <w:t>It is absent due to truncation over the eastern, south</w:t>
      </w:r>
      <w:r w:rsidR="00AC2BED" w:rsidRPr="001B13CD">
        <w:t>-</w:t>
      </w:r>
      <w:r w:rsidRPr="001B13CD">
        <w:t xml:space="preserve">eastern and northern-most parts of the </w:t>
      </w:r>
      <w:r w:rsidR="005B762C" w:rsidRPr="001B13CD">
        <w:t>assessment area</w:t>
      </w:r>
      <w:r w:rsidRPr="001B13CD">
        <w:t>, and is subaerially exposed over the southern flanks of the Murphy Inlier where it correlates to the Mount Les Siltstone. The River Supersequence shows a br</w:t>
      </w:r>
      <w:r w:rsidR="00E17DBA">
        <w:t>oad down-to-the-</w:t>
      </w:r>
      <w:r w:rsidRPr="001B13CD">
        <w:t xml:space="preserve">south tilt block geometry across the northern Lawn Hill Platform </w:t>
      </w:r>
      <w:r w:rsidRPr="001B13CD">
        <w:rPr>
          <w:rStyle w:val="BodyTextChar"/>
        </w:rPr>
        <w:fldChar w:fldCharType="begin"/>
      </w:r>
      <w:r w:rsidR="00E57933">
        <w:rPr>
          <w:rStyle w:val="BodyTextChar"/>
        </w:rPr>
        <w:instrText xml:space="preserve"> ADDIN EN.CITE &lt;EndNote&gt;&lt;Cite&gt;&lt;Author&gt;Scott&lt;/Author&gt;&lt;Year&gt;1999&lt;/Year&gt;&lt;RecNum&gt;208&lt;/RecNum&gt;&lt;DisplayText&gt;(Scott and Bradshaw, 1999)&lt;/DisplayText&gt;&lt;record&gt;&lt;rec-number&gt;208&lt;/rec-number&gt;&lt;foreign-keys&gt;&lt;key app="EN" db-id="twapsx5vp2rat5erdz45sx2sdeprddxzdzvx" timestamp="1540962271"&gt;208&lt;/key&gt;&lt;/foreign-keys&gt;&lt;ref-type name="Book Section"&gt;5&lt;/ref-type&gt;&lt;contributors&gt;&lt;authors&gt;&lt;author&gt;Scott, D.L.&lt;/author&gt;&lt;author&gt;Bradshaw, B.E.&lt;/author&gt;&lt;/authors&gt;&lt;secondary-authors&gt;&lt;author&gt;Bradshaw, B.E.&lt;/author&gt;&lt;author&gt;Scott, D. L.&lt;/author&gt;&lt;/secondary-authors&gt;&lt;/contributors&gt;&lt;titles&gt;&lt;title&gt;Seismic sequence stratigraphy and basin evolution&lt;/title&gt;&lt;secondary-title&gt;Integrated basin analysis of the Isa Superbasin using seismic, well-log and geophysical data: an evaluation of the economic potential of the Northern Lawn Hill Platform. Australian Geological Survey Organisation (AGSO) Record 1999/19&lt;/secondary-title&gt;&lt;/titles&gt;&lt;pages&gt;61-85&lt;/pages&gt;&lt;section&gt;2&lt;/section&gt;&lt;dates&gt;&lt;year&gt;1999&lt;/year&gt;&lt;/dates&gt;&lt;urls&gt;&lt;/urls&gt;&lt;/record&gt;&lt;/Cite&gt;&lt;/EndNote&gt;</w:instrText>
      </w:r>
      <w:r w:rsidRPr="001B13CD">
        <w:rPr>
          <w:rStyle w:val="BodyTextChar"/>
        </w:rPr>
        <w:fldChar w:fldCharType="separate"/>
      </w:r>
      <w:r w:rsidRPr="001B13CD">
        <w:rPr>
          <w:rStyle w:val="BodyTextChar"/>
          <w:noProof/>
        </w:rPr>
        <w:t>(Scott and Bradshaw, 1999)</w:t>
      </w:r>
      <w:r w:rsidRPr="001B13CD">
        <w:rPr>
          <w:rStyle w:val="BodyTextChar"/>
        </w:rPr>
        <w:fldChar w:fldCharType="end"/>
      </w:r>
      <w:r w:rsidRPr="001B13CD">
        <w:t>. Maximum depths to the top of the R</w:t>
      </w:r>
      <w:r w:rsidR="003F60E0" w:rsidRPr="001B13CD">
        <w:t>iver Supersequence range from 3</w:t>
      </w:r>
      <w:r w:rsidRPr="001B13CD">
        <w:t>600</w:t>
      </w:r>
      <w:r w:rsidR="00677D20" w:rsidRPr="001B13CD">
        <w:t> </w:t>
      </w:r>
      <w:r w:rsidRPr="001B13CD">
        <w:t>m in the Gregory River Trough, to 5000</w:t>
      </w:r>
      <w:r w:rsidR="00677D20" w:rsidRPr="001B13CD">
        <w:t> </w:t>
      </w:r>
      <w:r w:rsidRPr="001B13CD">
        <w:t>m in the Accident Creek Trough (</w:t>
      </w:r>
      <w:r w:rsidRPr="001B13CD">
        <w:rPr>
          <w:rStyle w:val="BodyTextChar"/>
        </w:rPr>
        <w:fldChar w:fldCharType="begin"/>
      </w:r>
      <w:r w:rsidRPr="001B13CD">
        <w:rPr>
          <w:rStyle w:val="BodyTextChar"/>
        </w:rPr>
        <w:instrText xml:space="preserve"> REF _Ref530389547 \h </w:instrText>
      </w:r>
      <w:r w:rsidR="001B13CD">
        <w:rPr>
          <w:rStyle w:val="BodyTextChar"/>
        </w:rPr>
        <w:instrText xml:space="preserve"> \* MERGEFORMAT </w:instrText>
      </w:r>
      <w:r w:rsidRPr="001B13CD">
        <w:rPr>
          <w:rStyle w:val="BodyTextChar"/>
        </w:rPr>
      </w:r>
      <w:r w:rsidRPr="001B13CD">
        <w:rPr>
          <w:rStyle w:val="BodyTextChar"/>
        </w:rPr>
        <w:fldChar w:fldCharType="separate"/>
      </w:r>
      <w:r w:rsidR="00383A02" w:rsidRPr="00383A02">
        <w:rPr>
          <w:rStyle w:val="BodyTextChar"/>
        </w:rPr>
        <w:t>Figure 10</w:t>
      </w:r>
      <w:r w:rsidRPr="001B13CD">
        <w:rPr>
          <w:rStyle w:val="BodyTextChar"/>
        </w:rPr>
        <w:fldChar w:fldCharType="end"/>
      </w:r>
      <w:r w:rsidRPr="001B13CD">
        <w:t>). Farther south, compressional inversion of the Isa</w:t>
      </w:r>
      <w:r>
        <w:t xml:space="preserve"> </w:t>
      </w:r>
      <w:r w:rsidRPr="001B13CD">
        <w:t>Superbasin brings the top of the River Supersequence close to the surface, where it correlate</w:t>
      </w:r>
      <w:r w:rsidR="003F60E0" w:rsidRPr="001B13CD">
        <w:t>s to the Riversleigh Siltstone.</w:t>
      </w:r>
    </w:p>
    <w:p w14:paraId="5AB60426" w14:textId="2A75C32E" w:rsidR="001B13CD" w:rsidRDefault="001B13CD" w:rsidP="001B13CD">
      <w:pPr>
        <w:pStyle w:val="BodyText"/>
      </w:pPr>
      <w:r>
        <w:t xml:space="preserve">The River Supersequence thins overall from south to north, although locally thickens across a series of syn-depositional extensional fault systems </w:t>
      </w:r>
      <w:r>
        <w:fldChar w:fldCharType="begin"/>
      </w:r>
      <w:r w:rsidR="00E57933">
        <w:instrText xml:space="preserve"> ADDIN EN.CITE &lt;EndNote&gt;&lt;Cite&gt;&lt;Author&gt;Bradshaw&lt;/Author&gt;&lt;Year&gt;2018&lt;/Year&gt;&lt;RecNum&gt;187&lt;/RecNum&gt;&lt;DisplayText&gt;(Bradshaw et al., 2018b; Scott and Bradshaw, 1999)&lt;/DisplayText&gt;&lt;record&gt;&lt;rec-number&gt;187&lt;/rec-number&gt;&lt;foreign-keys&gt;&lt;key app="EN" db-id="twapsx5vp2rat5erdz45sx2sdeprddxzdzvx" timestamp="1540254767"&gt;187&lt;/key&gt;&lt;/foreign-keys&gt;&lt;ref-type name="Report"&gt;27&lt;/ref-type&gt;&lt;contributors&gt;&lt;authors&gt;&lt;author&gt;Bradshaw, B. E.&lt;/author&gt;&lt;author&gt;Orr, M.L.&lt;/author&gt;&lt;author&gt;Bailey, A.H.E.&lt;/author&gt;&lt;author&gt;Palu, T.J.&lt;/author&gt;&lt;author&gt;Hall, L.S.&lt;/author&gt;&lt;/authors&gt;&lt;/contributors&gt;&lt;titles&gt;&lt;title&gt;Northern Lawn Hill Platform Depth Structure and Isochore Mapping Update. Geoscience Australia (GA) Record 2018/47&lt;/title&gt;&lt;/titles&gt;&lt;pages&gt;75&lt;/pages&gt;&lt;dates&gt;&lt;year&gt;2018&lt;/year&gt;&lt;/dates&gt;&lt;urls&gt;&lt;related-urls&gt;&lt;url&gt;Doi: 10.11636/Record.2018.047&lt;/url&gt;&lt;/related-urls&gt;&lt;/urls&gt;&lt;electronic-resource-num&gt;10.11636/Record.2018.047&lt;/electronic-resource-num&gt;&lt;/record&gt;&lt;/Cite&gt;&lt;Cite&gt;&lt;Author&gt;Scott&lt;/Author&gt;&lt;Year&gt;1999&lt;/Year&gt;&lt;RecNum&gt;208&lt;/RecNum&gt;&lt;record&gt;&lt;rec-number&gt;208&lt;/rec-number&gt;&lt;foreign-keys&gt;&lt;key app="EN" db-id="twapsx5vp2rat5erdz45sx2sdeprddxzdzvx" timestamp="1540962271"&gt;208&lt;/key&gt;&lt;/foreign-keys&gt;&lt;ref-type name="Book Section"&gt;5&lt;/ref-type&gt;&lt;contributors&gt;&lt;authors&gt;&lt;author&gt;Scott, D.L.&lt;/author&gt;&lt;author&gt;Bradshaw, B.E.&lt;/author&gt;&lt;/authors&gt;&lt;secondary-authors&gt;&lt;author&gt;Bradshaw, B.E.&lt;/author&gt;&lt;author&gt;Scott, D. L.&lt;/author&gt;&lt;/secondary-authors&gt;&lt;/contributors&gt;&lt;titles&gt;&lt;title&gt;Seismic sequence stratigraphy and basin evolution&lt;/title&gt;&lt;secondary-title&gt;Integrated basin analysis of the Isa Superbasin using seismic, well-log and geophysical data: an evaluation of the economic potential of the Northern Lawn Hill Platform. Australian Geological Survey Organisation (AGSO) Record 1999/19&lt;/secondary-title&gt;&lt;/titles&gt;&lt;pages&gt;61-85&lt;/pages&gt;&lt;section&gt;2&lt;/section&gt;&lt;dates&gt;&lt;year&gt;1999&lt;/year&gt;&lt;/dates&gt;&lt;urls&gt;&lt;/urls&gt;&lt;/record&gt;&lt;/Cite&gt;&lt;/EndNote&gt;</w:instrText>
      </w:r>
      <w:r>
        <w:fldChar w:fldCharType="separate"/>
      </w:r>
      <w:r w:rsidR="0079449D">
        <w:rPr>
          <w:noProof/>
        </w:rPr>
        <w:t>(Bradshaw et al., 2018b; Scott and Bradshaw, 1999)</w:t>
      </w:r>
      <w:r>
        <w:fldChar w:fldCharType="end"/>
      </w:r>
      <w:r>
        <w:t>. The average thickness across the northern Lawn Hill Platform is about 750 m. However, maximum thicknesses of 2500 to 3500 m occur within the Accident Creek Trough and Gregory River Trough, respectively (</w:t>
      </w:r>
      <w:r>
        <w:fldChar w:fldCharType="begin"/>
      </w:r>
      <w:r>
        <w:instrText xml:space="preserve"> REF _Ref530389547 \h </w:instrText>
      </w:r>
      <w:r>
        <w:fldChar w:fldCharType="separate"/>
      </w:r>
      <w:r w:rsidR="00383A02">
        <w:t xml:space="preserve">Figure </w:t>
      </w:r>
      <w:r w:rsidR="00383A02">
        <w:rPr>
          <w:noProof/>
        </w:rPr>
        <w:t>10</w:t>
      </w:r>
      <w:r>
        <w:fldChar w:fldCharType="end"/>
      </w:r>
      <w:r>
        <w:t>).</w:t>
      </w:r>
    </w:p>
    <w:p w14:paraId="13CA1B5F" w14:textId="77777777" w:rsidR="001B13CD" w:rsidRDefault="001B13CD" w:rsidP="001B13CD">
      <w:pPr>
        <w:pStyle w:val="Heading5"/>
      </w:pPr>
      <w:r>
        <w:t>Lithology and paleoenvironment</w:t>
      </w:r>
    </w:p>
    <w:p w14:paraId="4B88BEC3" w14:textId="4454C600" w:rsidR="001B13CD" w:rsidRPr="00D15820" w:rsidRDefault="001B13CD" w:rsidP="001B13CD">
      <w:pPr>
        <w:pStyle w:val="BodyText"/>
      </w:pPr>
      <w:r w:rsidRPr="00B06E0F">
        <w:t>The River Supersequence is relatively poorly understood, having been the subject of only a handful of studies to date. However, it</w:t>
      </w:r>
      <w:r w:rsidRPr="00B06E0F" w:rsidDel="00164960">
        <w:t xml:space="preserve"> </w:t>
      </w:r>
      <w:r w:rsidRPr="00B06E0F">
        <w:t xml:space="preserve">is interpreted as an upwards-deepening sequence representing a period of continual basin subsidence </w:t>
      </w:r>
      <w:r w:rsidRPr="00B06E0F">
        <w:fldChar w:fldCharType="begin"/>
      </w:r>
      <w:r w:rsidR="00E57933">
        <w:instrText xml:space="preserve"> ADDIN EN.CITE &lt;EndNote&gt;&lt;Cite&gt;&lt;Author&gt;Krassay&lt;/Author&gt;&lt;Year&gt;2000&lt;/Year&gt;&lt;RecNum&gt;158&lt;/RecNum&gt;&lt;DisplayText&gt;(Krassay et al., 2000b)&lt;/DisplayText&gt;&lt;record&gt;&lt;rec-number&gt;158&lt;/rec-number&gt;&lt;foreign-keys&gt;&lt;key app="EN" db-id="twapsx5vp2rat5erdz45sx2sdeprddxzdzvx" timestamp="1532588449"&gt;158&lt;/key&gt;&lt;/foreign-keys&gt;&lt;ref-type name="Journal Article"&gt;17&lt;/ref-type&gt;&lt;contributors&gt;&lt;authors&gt;&lt;author&gt;Krassay, A. A.&lt;/author&gt;&lt;author&gt;Bradshaw, B. E.&lt;/author&gt;&lt;author&gt;Domagala, J.&lt;/author&gt;&lt;author&gt;Jackson, M. J.&lt;/author&gt;&lt;/authors&gt;&lt;/contributors&gt;&lt;titles&gt;&lt;title&gt;Siliciclastic shoreline to growth‐faulted, turbiditic sub‐basins: The Proterozoic River Supersequence of the upper McNamara Group on the Lawn Hill Platform, northern Australia&lt;/title&gt;&lt;secondary-title&gt;Australian Journal of Earth Sciences&lt;/secondary-title&gt;&lt;/titles&gt;&lt;periodical&gt;&lt;full-title&gt;Australian Journal of Earth Sciences&lt;/full-title&gt;&lt;/periodical&gt;&lt;pages&gt;533-562&lt;/pages&gt;&lt;volume&gt;47&lt;/volume&gt;&lt;number&gt;3&lt;/number&gt;&lt;dates&gt;&lt;year&gt;2000&lt;/year&gt;&lt;pub-dates&gt;&lt;date&gt;2000/06/01&lt;/date&gt;&lt;/pub-dates&gt;&lt;/dates&gt;&lt;publisher&gt;Taylor &amp;amp; Francis&lt;/publisher&gt;&lt;isbn&gt;0812-0099&lt;/isbn&gt;&lt;urls&gt;&lt;related-urls&gt;&lt;url&gt;https://doi.org/10.1046/j.1440-0952.2000.00790.x&lt;/url&gt;&lt;/related-urls&gt;&lt;/urls&gt;&lt;electronic-resource-num&gt;10.1046/j.1440-0952.2000.00790.x&lt;/electronic-resource-num&gt;&lt;/record&gt;&lt;/Cite&gt;&lt;/EndNote&gt;</w:instrText>
      </w:r>
      <w:r w:rsidRPr="00B06E0F">
        <w:fldChar w:fldCharType="separate"/>
      </w:r>
      <w:r w:rsidRPr="00B06E0F">
        <w:rPr>
          <w:noProof/>
        </w:rPr>
        <w:t>(Krassay et al., 2000b)</w:t>
      </w:r>
      <w:r w:rsidRPr="00B06E0F">
        <w:fldChar w:fldCharType="end"/>
      </w:r>
      <w:r w:rsidRPr="00B06E0F">
        <w:t>.</w:t>
      </w:r>
      <w:r w:rsidRPr="00D15820">
        <w:t xml:space="preserve"> Although composed primarily of siltstone and shale, the River Supersequence</w:t>
      </w:r>
      <w:r w:rsidRPr="00D15820" w:rsidDel="00164960">
        <w:t xml:space="preserve"> </w:t>
      </w:r>
      <w:r w:rsidRPr="00D15820">
        <w:t xml:space="preserve">incorporates several sandstone and quartzite lowstand deposits </w:t>
      </w:r>
      <w:r w:rsidRPr="00D15820">
        <w:fldChar w:fldCharType="begin"/>
      </w:r>
      <w:r w:rsidR="00E57933">
        <w:instrText xml:space="preserve"> ADDIN EN.CITE &lt;EndNote&gt;&lt;Cite&gt;&lt;Author&gt;Krassay&lt;/Author&gt;&lt;Year&gt;2000&lt;/Year&gt;&lt;RecNum&gt;158&lt;/RecNum&gt;&lt;DisplayText&gt;(Krassay et al., 2000b; Withnall and Hutton, 2013)&lt;/DisplayText&gt;&lt;record&gt;&lt;rec-number&gt;158&lt;/rec-number&gt;&lt;foreign-keys&gt;&lt;key app="EN" db-id="twapsx5vp2rat5erdz45sx2sdeprddxzdzvx" timestamp="1532588449"&gt;158&lt;/key&gt;&lt;/foreign-keys&gt;&lt;ref-type name="Journal Article"&gt;17&lt;/ref-type&gt;&lt;contributors&gt;&lt;authors&gt;&lt;author&gt;Krassay, A. A.&lt;/author&gt;&lt;author&gt;Bradshaw, B. E.&lt;/author&gt;&lt;author&gt;Domagala, J.&lt;/author&gt;&lt;author&gt;Jackson, M. J.&lt;/author&gt;&lt;/authors&gt;&lt;/contributors&gt;&lt;titles&gt;&lt;title&gt;Siliciclastic shoreline to growth‐faulted, turbiditic sub‐basins: The Proterozoic River Supersequence of the upper McNamara Group on the Lawn Hill Platform, northern Australia&lt;/title&gt;&lt;secondary-title&gt;Australian Journal of Earth Sciences&lt;/secondary-title&gt;&lt;/titles&gt;&lt;periodical&gt;&lt;full-title&gt;Australian Journal of Earth Sciences&lt;/full-title&gt;&lt;/periodical&gt;&lt;pages&gt;533-562&lt;/pages&gt;&lt;volume&gt;47&lt;/volume&gt;&lt;number&gt;3&lt;/number&gt;&lt;dates&gt;&lt;year&gt;2000&lt;/year&gt;&lt;pub-dates&gt;&lt;date&gt;2000/06/01&lt;/date&gt;&lt;/pub-dates&gt;&lt;/dates&gt;&lt;publisher&gt;Taylor &amp;amp; Francis&lt;/publisher&gt;&lt;isbn&gt;0812-0099&lt;/isbn&gt;&lt;urls&gt;&lt;related-urls&gt;&lt;url&gt;https://doi.org/10.1046/j.1440-0952.2000.00790.x&lt;/url&gt;&lt;/related-urls&gt;&lt;/urls&gt;&lt;electronic-resource-num&gt;10.1046/j.1440-0952.2000.00790.x&lt;/electronic-resource-num&gt;&lt;/record&gt;&lt;/Cite&gt;&lt;Cite&gt;&lt;Author&gt;Withnall&lt;/Author&gt;&lt;Year&gt;2013&lt;/Year&gt;&lt;RecNum&gt;182&lt;/RecNum&gt;&lt;record&gt;&lt;rec-number&gt;182&lt;/rec-number&gt;&lt;foreign-keys&gt;&lt;key app="EN" db-id="twapsx5vp2rat5erdz45sx2sdeprddxzdzvx" timestamp="1534993829"&gt;182&lt;/key&gt;&lt;/foreign-keys&gt;&lt;ref-type name="Book Section"&gt;5&lt;/ref-type&gt;&lt;contributors&gt;&lt;authors&gt;&lt;author&gt;Withnall, I. W.&lt;/author&gt;&lt;author&gt;Hutton, L.&lt;/author&gt;&lt;/authors&gt;&lt;secondary-authors&gt;&lt;author&gt;Jell, P. A.&lt;/author&gt;&lt;/secondary-authors&gt;&lt;/contributors&gt;&lt;titles&gt;&lt;title&gt;Chapter 2: North Australian Craton&lt;/title&gt;&lt;secondary-title&gt;Geology of Queensland&lt;/secondary-title&gt;&lt;/titles&gt;&lt;pages&gt;23-111&lt;/pages&gt;&lt;dates&gt;&lt;year&gt;2013&lt;/year&gt;&lt;/dates&gt;&lt;pub-location&gt;Brisbane&lt;/pub-location&gt;&lt;publisher&gt;Geological Survey of Queensland&lt;/publisher&gt;&lt;urls&gt;&lt;/urls&gt;&lt;/record&gt;&lt;/Cite&gt;&lt;/EndNote&gt;</w:instrText>
      </w:r>
      <w:r w:rsidRPr="00D15820">
        <w:fldChar w:fldCharType="separate"/>
      </w:r>
      <w:r>
        <w:rPr>
          <w:noProof/>
        </w:rPr>
        <w:t>(Krassay et al., 2000b; Withnall and Hutton, 2013)</w:t>
      </w:r>
      <w:r w:rsidRPr="00D15820">
        <w:fldChar w:fldCharType="end"/>
      </w:r>
      <w:r w:rsidRPr="00D15820">
        <w:t xml:space="preserve">, comprising fluvial channels, shoreface deposits, deeper marine turbidites and sand-rich submarine fans </w:t>
      </w:r>
      <w:r w:rsidRPr="00D15820">
        <w:fldChar w:fldCharType="begin"/>
      </w:r>
      <w:r w:rsidR="00E57933">
        <w:instrText xml:space="preserve"> ADDIN EN.CITE &lt;EndNote&gt;&lt;Cite&gt;&lt;Author&gt;Krassay&lt;/Author&gt;&lt;Year&gt;2000&lt;/Year&gt;&lt;RecNum&gt;158&lt;/RecNum&gt;&lt;DisplayText&gt;(Krassay et al., 2000b)&lt;/DisplayText&gt;&lt;record&gt;&lt;rec-number&gt;158&lt;/rec-number&gt;&lt;foreign-keys&gt;&lt;key app="EN" db-id="twapsx5vp2rat5erdz45sx2sdeprddxzdzvx" timestamp="1532588449"&gt;158&lt;/key&gt;&lt;/foreign-keys&gt;&lt;ref-type name="Journal Article"&gt;17&lt;/ref-type&gt;&lt;contributors&gt;&lt;authors&gt;&lt;author&gt;Krassay, A. A.&lt;/author&gt;&lt;author&gt;Bradshaw, B. E.&lt;/author&gt;&lt;author&gt;Domagala, J.&lt;/author&gt;&lt;author&gt;Jackson, M. J.&lt;/author&gt;&lt;/authors&gt;&lt;/contributors&gt;&lt;titles&gt;&lt;title&gt;Siliciclastic shoreline to growth‐faulted, turbiditic sub‐basins: The Proterozoic River Supersequence of the upper McNamara Group on the Lawn Hill Platform, northern Australia&lt;/title&gt;&lt;secondary-title&gt;Australian Journal of Earth Sciences&lt;/secondary-title&gt;&lt;/titles&gt;&lt;periodical&gt;&lt;full-title&gt;Australian Journal of Earth Sciences&lt;/full-title&gt;&lt;/periodical&gt;&lt;pages&gt;533-562&lt;/pages&gt;&lt;volume&gt;47&lt;/volume&gt;&lt;number&gt;3&lt;/number&gt;&lt;dates&gt;&lt;year&gt;2000&lt;/year&gt;&lt;pub-dates&gt;&lt;date&gt;2000/06/01&lt;/date&gt;&lt;/pub-dates&gt;&lt;/dates&gt;&lt;publisher&gt;Taylor &amp;amp; Francis&lt;/publisher&gt;&lt;isbn&gt;0812-0099&lt;/isbn&gt;&lt;urls&gt;&lt;related-urls&gt;&lt;url&gt;https://doi.org/10.1046/j.1440-0952.2000.00790.x&lt;/url&gt;&lt;/related-urls&gt;&lt;/urls&gt;&lt;electronic-resource-num&gt;10.1046/j.1440-0952.2000.00790.x&lt;/electronic-resource-num&gt;&lt;/record&gt;&lt;/Cite&gt;&lt;/EndNote&gt;</w:instrText>
      </w:r>
      <w:r w:rsidRPr="00D15820">
        <w:fldChar w:fldCharType="separate"/>
      </w:r>
      <w:r>
        <w:rPr>
          <w:noProof/>
        </w:rPr>
        <w:t>(Krassay et al., 2000b)</w:t>
      </w:r>
      <w:r w:rsidRPr="00D15820">
        <w:fldChar w:fldCharType="end"/>
      </w:r>
      <w:r w:rsidRPr="00D15820">
        <w:t>. The black shales of the upper River Supersequence</w:t>
      </w:r>
      <w:r w:rsidRPr="00D15820" w:rsidDel="00164960">
        <w:t xml:space="preserve"> </w:t>
      </w:r>
      <w:r w:rsidRPr="00D15820">
        <w:t>are interpreted as having been deposited in a deep-water euxinic environment as highstand sediments near the end of the River Supersequence. Where it outcrops adjacent to the Termite Range Fault, the River Supersequence</w:t>
      </w:r>
      <w:r w:rsidRPr="00D15820" w:rsidDel="00164960">
        <w:t xml:space="preserve"> </w:t>
      </w:r>
      <w:r w:rsidRPr="00D15820">
        <w:t>is identified as thinly laminated deep-water shales and siltstones, with laterally persistent pac</w:t>
      </w:r>
      <w:r w:rsidR="00E17DBA">
        <w:t>kages of turbiditic sandstones.</w:t>
      </w:r>
    </w:p>
    <w:p w14:paraId="580B21F8" w14:textId="3277AA8E" w:rsidR="001B13CD" w:rsidRPr="001B13CD" w:rsidRDefault="001B13CD" w:rsidP="001B13CD">
      <w:pPr>
        <w:pStyle w:val="BodyText"/>
      </w:pPr>
      <w:r w:rsidRPr="00D15820">
        <w:t>The River Supersequence</w:t>
      </w:r>
      <w:r w:rsidRPr="00D15820" w:rsidDel="00164960">
        <w:t xml:space="preserve"> </w:t>
      </w:r>
      <w:r w:rsidRPr="00D15820">
        <w:t xml:space="preserve">was interpreted by </w:t>
      </w:r>
      <w:r w:rsidRPr="00D15820">
        <w:fldChar w:fldCharType="begin"/>
      </w:r>
      <w:r w:rsidR="00E57933">
        <w:instrText xml:space="preserve"> ADDIN EN.CITE &lt;EndNote&gt;&lt;Cite AuthorYear="1"&gt;&lt;Author&gt;McConachie&lt;/Author&gt;&lt;Year&gt;1993&lt;/Year&gt;&lt;RecNum&gt;223&lt;/RecNum&gt;&lt;DisplayText&gt;McConachie (1993)&lt;/DisplayText&gt;&lt;record&gt;&lt;rec-number&gt;223&lt;/rec-number&gt;&lt;foreign-keys&gt;&lt;key app="EN" db-id="twapsx5vp2rat5erdz45sx2sdeprddxzdzvx" timestamp="1541031320"&gt;223&lt;/key&gt;&lt;/foreign-keys&gt;&lt;ref-type name="Thesis"&gt;32&lt;/ref-type&gt;&lt;contributors&gt;&lt;authors&gt;&lt;author&gt;McConachie, B.A.&lt;/author&gt;&lt;/authors&gt;&lt;/contributors&gt;&lt;titles&gt;&lt;title&gt;Basin analysis and economic geology of the northern Mount Isa Basin. Doctor of Philosophy thesis&lt;/title&gt;&lt;/titles&gt;&lt;dates&gt;&lt;year&gt;1993&lt;/year&gt;&lt;/dates&gt;&lt;pub-location&gt;Brisbane&lt;/pub-location&gt;&lt;publisher&gt;Queensland University of Technology&lt;/publisher&gt;&lt;urls&gt;&lt;/urls&gt;&lt;/record&gt;&lt;/Cite&gt;&lt;/EndNote&gt;</w:instrText>
      </w:r>
      <w:r w:rsidRPr="00D15820">
        <w:fldChar w:fldCharType="separate"/>
      </w:r>
      <w:r w:rsidRPr="00D15820">
        <w:rPr>
          <w:noProof/>
        </w:rPr>
        <w:t>McConachie (1993)</w:t>
      </w:r>
      <w:r w:rsidRPr="00D15820">
        <w:fldChar w:fldCharType="end"/>
      </w:r>
      <w:r w:rsidRPr="00D15820">
        <w:t xml:space="preserve"> as having formed during a period of general basin subsidence </w:t>
      </w:r>
      <w:r>
        <w:t>from</w:t>
      </w:r>
      <w:r w:rsidRPr="00D15820">
        <w:t xml:space="preserve"> a high-energy shallow water to low-energy deep</w:t>
      </w:r>
      <w:r>
        <w:t>-</w:t>
      </w:r>
      <w:r w:rsidRPr="00D15820">
        <w:t>water setting</w:t>
      </w:r>
      <w:r>
        <w:t>. There is an interpreted lack of shallow water current structures,</w:t>
      </w:r>
      <w:r w:rsidRPr="00D15820">
        <w:t xml:space="preserve"> with evidence </w:t>
      </w:r>
      <w:r>
        <w:t>noted for</w:t>
      </w:r>
      <w:r w:rsidRPr="00D15820">
        <w:t xml:space="preserve"> vertical accretion as a distal turbidite in a deep-water marine setting. </w:t>
      </w:r>
      <w:r w:rsidRPr="00D15820">
        <w:fldChar w:fldCharType="begin"/>
      </w:r>
      <w:r w:rsidR="00E57933">
        <w:instrText xml:space="preserve"> ADDIN EN.CITE &lt;EndNote&gt;&lt;Cite AuthorYear="1"&gt;&lt;Author&gt;Withnall&lt;/Author&gt;&lt;Year&gt;2013&lt;/Year&gt;&lt;RecNum&gt;182&lt;/RecNum&gt;&lt;DisplayText&gt;Withnall and Hutton (2013)&lt;/DisplayText&gt;&lt;record&gt;&lt;rec-number&gt;182&lt;/rec-number&gt;&lt;foreign-keys&gt;&lt;key app="EN" db-id="twapsx5vp2rat5erdz45sx2sdeprddxzdzvx" timestamp="1534993829"&gt;182&lt;/key&gt;&lt;/foreign-keys&gt;&lt;ref-type name="Book Section"&gt;5&lt;/ref-type&gt;&lt;contributors&gt;&lt;authors&gt;&lt;author&gt;Withnall, I. W.&lt;/author&gt;&lt;author&gt;Hutton, L.&lt;/author&gt;&lt;/authors&gt;&lt;secondary-authors&gt;&lt;author&gt;Jell, P. A.&lt;/author&gt;&lt;/secondary-authors&gt;&lt;/contributors&gt;&lt;titles&gt;&lt;title&gt;Chapter 2: North Australian Craton&lt;/title&gt;&lt;secondary-title&gt;Geology of Queensland&lt;/secondary-title&gt;&lt;/titles&gt;&lt;pages&gt;23-111&lt;/pages&gt;&lt;dates&gt;&lt;year&gt;2013&lt;/year&gt;&lt;/dates&gt;&lt;pub-location&gt;Brisbane&lt;/pub-location&gt;&lt;publisher&gt;Geological Survey of Queensland&lt;/publisher&gt;&lt;urls&gt;&lt;/urls&gt;&lt;/record&gt;&lt;/Cite&gt;&lt;/EndNote&gt;</w:instrText>
      </w:r>
      <w:r w:rsidRPr="00D15820">
        <w:fldChar w:fldCharType="separate"/>
      </w:r>
      <w:r w:rsidRPr="00D15820">
        <w:rPr>
          <w:noProof/>
        </w:rPr>
        <w:t>Withnall and Hutton (2013)</w:t>
      </w:r>
      <w:r w:rsidRPr="00D15820">
        <w:fldChar w:fldCharType="end"/>
      </w:r>
      <w:r w:rsidRPr="00D15820">
        <w:t xml:space="preserve"> are in general agreement, suggesting deposition of the River Supersequence was during the most dynamic phase </w:t>
      </w:r>
      <w:r w:rsidRPr="00F9095A">
        <w:t>of basin development. Having only been intersected at depth in two wells, there is little information available from which to build a detailed understanding of facies variations and chang</w:t>
      </w:r>
      <w:r>
        <w:t>es in depositional environment.</w:t>
      </w:r>
    </w:p>
    <w:p w14:paraId="3E230CD9" w14:textId="1EA5E07A" w:rsidR="00937D4E" w:rsidRDefault="00BE4E06" w:rsidP="001B13CD">
      <w:pPr>
        <w:pStyle w:val="Figures"/>
      </w:pPr>
      <w:r w:rsidRPr="002E0667">
        <w:rPr>
          <w:noProof/>
        </w:rPr>
        <w:drawing>
          <wp:inline distT="0" distB="0" distL="0" distR="0" wp14:anchorId="27ACB44F" wp14:editId="26284F46">
            <wp:extent cx="6159500" cy="4408170"/>
            <wp:effectExtent l="0" t="0" r="0" b="0"/>
            <wp:docPr id="1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59500" cy="4408170"/>
                    </a:xfrm>
                    <a:prstGeom prst="rect">
                      <a:avLst/>
                    </a:prstGeom>
                    <a:noFill/>
                    <a:ln>
                      <a:noFill/>
                    </a:ln>
                  </pic:spPr>
                </pic:pic>
              </a:graphicData>
            </a:graphic>
          </wp:inline>
        </w:drawing>
      </w:r>
    </w:p>
    <w:p w14:paraId="61B0ADEE" w14:textId="704489AD" w:rsidR="00937D4E" w:rsidRDefault="00937D4E" w:rsidP="00937D4E">
      <w:pPr>
        <w:pStyle w:val="Caption"/>
      </w:pPr>
      <w:bookmarkStart w:id="145" w:name="_Ref530389547"/>
      <w:bookmarkStart w:id="146" w:name="_Toc530489282"/>
      <w:bookmarkStart w:id="147" w:name="_Toc530489378"/>
      <w:bookmarkStart w:id="148" w:name="_Toc36454804"/>
      <w:r>
        <w:t xml:space="preserve">Figure </w:t>
      </w:r>
      <w:r w:rsidR="004D40E3">
        <w:rPr>
          <w:noProof/>
        </w:rPr>
        <w:fldChar w:fldCharType="begin"/>
      </w:r>
      <w:r w:rsidR="004D40E3">
        <w:rPr>
          <w:noProof/>
        </w:rPr>
        <w:instrText xml:space="preserve"> SEQ Figure \* ARABIC </w:instrText>
      </w:r>
      <w:r w:rsidR="004D40E3">
        <w:rPr>
          <w:noProof/>
        </w:rPr>
        <w:fldChar w:fldCharType="separate"/>
      </w:r>
      <w:r w:rsidR="00383A02">
        <w:rPr>
          <w:noProof/>
        </w:rPr>
        <w:t>10</w:t>
      </w:r>
      <w:r w:rsidR="004D40E3">
        <w:rPr>
          <w:noProof/>
        </w:rPr>
        <w:fldChar w:fldCharType="end"/>
      </w:r>
      <w:bookmarkEnd w:id="145"/>
      <w:r>
        <w:t xml:space="preserve"> </w:t>
      </w:r>
      <w:r w:rsidRPr="00836210">
        <w:t>(a</w:t>
      </w:r>
      <w:r w:rsidR="00B1163E">
        <w:t>) Top River Supersequence depth-</w:t>
      </w:r>
      <w:r w:rsidRPr="00836210">
        <w:t>structure map (m</w:t>
      </w:r>
      <w:r w:rsidR="00A1113C">
        <w:t>etres</w:t>
      </w:r>
      <w:r w:rsidRPr="00836210">
        <w:t xml:space="preserve"> below ground level) and (b) River Supersequence true vertical thickness map (contour intervals = 250 m)</w:t>
      </w:r>
      <w:bookmarkEnd w:id="146"/>
      <w:bookmarkEnd w:id="147"/>
      <w:bookmarkEnd w:id="148"/>
    </w:p>
    <w:p w14:paraId="520D8024" w14:textId="61935FCE" w:rsidR="00937D4E" w:rsidRDefault="003F60E0" w:rsidP="00937D4E">
      <w:pPr>
        <w:pStyle w:val="SourceornoteforTableorFigure"/>
      </w:pPr>
      <w:r>
        <w:t xml:space="preserve">Source: </w:t>
      </w:r>
      <w:r>
        <w:fldChar w:fldCharType="begin"/>
      </w:r>
      <w:r w:rsidR="00E57933">
        <w:instrText xml:space="preserve"> ADDIN EN.CITE &lt;EndNote&gt;&lt;Cite AuthorYear="1"&gt;&lt;Author&gt;Bradshaw&lt;/Author&gt;&lt;Year&gt;2018&lt;/Year&gt;&lt;RecNum&gt;360&lt;/RecNum&gt;&lt;DisplayText&gt;Bradshaw et al. (2018a)&lt;/DisplayText&gt;&lt;record&gt;&lt;rec-number&gt;360&lt;/rec-number&gt;&lt;foreign-keys&gt;&lt;key app="EN" db-id="twapsx5vp2rat5erdz45sx2sdeprddxzdzvx" timestamp="1544573727"&gt;360&lt;/key&gt;&lt;/foreign-keys&gt;&lt;ref-type name="Dataset"&gt;59&lt;/ref-type&gt;&lt;contributors&gt;&lt;authors&gt;&lt;author&gt;Bradshaw, B. E.&lt;/author&gt;&lt;author&gt;Orr, M.L.&lt;/author&gt;&lt;author&gt;Bailey, A.H.E.&lt;/author&gt;&lt;author&gt;Palu, T.J.&lt;/author&gt;&lt;author&gt;Hall, L.S.&lt;/author&gt;&lt;/authors&gt;&lt;secondary-authors&gt;&lt;author&gt;Geoscience Australia,&lt;/author&gt;&lt;/secondary-authors&gt;&lt;/contributors&gt;&lt;titles&gt;&lt;title&gt;Northern Lawn Hill Platform Depth Structure and Isochore Mapping Update: data release&lt;/title&gt;&lt;/titles&gt;&lt;dates&gt;&lt;year&gt;2018&lt;/year&gt;&lt;/dates&gt;&lt;label&gt;14042057-ACF5-48DA-8B68-28219FE561A9&lt;/label&gt;&lt;urls&gt;&lt;/urls&gt;&lt;/record&gt;&lt;/Cite&gt;&lt;/EndNote&gt;</w:instrText>
      </w:r>
      <w:r>
        <w:fldChar w:fldCharType="separate"/>
      </w:r>
      <w:r w:rsidR="0079449D">
        <w:rPr>
          <w:noProof/>
        </w:rPr>
        <w:t>Bradshaw et al. (2018a)</w:t>
      </w:r>
      <w:r>
        <w:fldChar w:fldCharType="end"/>
      </w:r>
      <w:r w:rsidR="00D83B45">
        <w:br/>
      </w:r>
      <w:r w:rsidR="00937D4E">
        <w:t xml:space="preserve">Data: </w:t>
      </w:r>
      <w:r>
        <w:fldChar w:fldCharType="begin"/>
      </w:r>
      <w:r w:rsidR="00E57933">
        <w:instrText xml:space="preserve"> ADDIN EN.CITE &lt;EndNote&gt;&lt;Cite AuthorYear="1"&gt;&lt;Author&gt;Bradshaw&lt;/Author&gt;&lt;Year&gt;2018&lt;/Year&gt;&lt;RecNum&gt;361&lt;/RecNum&gt;&lt;DisplayText&gt;Bradshaw et al. (2018c)&lt;/DisplayText&gt;&lt;record&gt;&lt;rec-number&gt;361&lt;/rec-number&gt;&lt;foreign-keys&gt;&lt;key app="EN" db-id="twapsx5vp2rat5erdz45sx2sdeprddxzdzvx" timestamp="1544587708"&gt;361&lt;/key&gt;&lt;/foreign-keys&gt;&lt;ref-type name="Dataset"&gt;59&lt;/ref-type&gt;&lt;contributors&gt;&lt;authors&gt;&lt;author&gt;Bradshaw, B. E.&lt;/author&gt;&lt;author&gt;Orr, M.L.&lt;/author&gt;&lt;author&gt;Bailey, A.H.E.&lt;/author&gt;&lt;author&gt;Palu, T.J.&lt;/author&gt;&lt;author&gt;Hall, L.S.&lt;/author&gt;&lt;/authors&gt;&lt;secondary-authors&gt;&lt;author&gt;Geological and Bioregional Assessment Program,&lt;/author&gt;&lt;/secondary-authors&gt;&lt;/contributors&gt;&lt;titles&gt;&lt;title&gt;Isa GBA region sub-surface mapping data set&lt;/title&gt;&lt;/titles&gt;&lt;dates&gt;&lt;year&gt;2018&lt;/year&gt;&lt;/dates&gt;&lt;label&gt;GUID38661A8A-5FC0-44BD-A979-AE48B3726D25&lt;/label&gt;&lt;urls&gt;&lt;/urls&gt;&lt;/record&gt;&lt;/Cite&gt;&lt;/EndNote&gt;</w:instrText>
      </w:r>
      <w:r>
        <w:fldChar w:fldCharType="separate"/>
      </w:r>
      <w:r w:rsidR="00A3747C">
        <w:rPr>
          <w:noProof/>
        </w:rPr>
        <w:t>Bradshaw et al. (2018c)</w:t>
      </w:r>
      <w:r>
        <w:fldChar w:fldCharType="end"/>
      </w:r>
      <w:r w:rsidR="00212A8E">
        <w:br/>
        <w:t xml:space="preserve">Element: </w:t>
      </w:r>
      <w:r w:rsidR="00212A8E" w:rsidRPr="00C921A0">
        <w:t>GBA-</w:t>
      </w:r>
      <w:r w:rsidR="00212A8E">
        <w:t>ISA</w:t>
      </w:r>
      <w:r w:rsidR="00212A8E" w:rsidRPr="00C921A0">
        <w:t>-</w:t>
      </w:r>
      <w:r w:rsidR="00212A8E">
        <w:t>2-084</w:t>
      </w:r>
    </w:p>
    <w:p w14:paraId="6AF9C881" w14:textId="77777777" w:rsidR="00937D4E" w:rsidRPr="00F9095A" w:rsidRDefault="00937D4E" w:rsidP="00692C5B">
      <w:pPr>
        <w:pStyle w:val="Heading5"/>
      </w:pPr>
      <w:r w:rsidRPr="00F9095A">
        <w:t>Source rock distribution, geochemistry and maturity</w:t>
      </w:r>
    </w:p>
    <w:p w14:paraId="0B8DFE7E" w14:textId="4F1B85B6" w:rsidR="00937D4E" w:rsidRPr="00F9095A" w:rsidRDefault="00937D4E" w:rsidP="00937D4E">
      <w:pPr>
        <w:pStyle w:val="BodyText"/>
      </w:pPr>
      <w:r w:rsidRPr="00F9095A">
        <w:fldChar w:fldCharType="begin"/>
      </w:r>
      <w:r w:rsidR="00E57933">
        <w:instrText xml:space="preserve"> ADDIN EN.CITE &lt;EndNote&gt;&lt;Cite AuthorYear="1"&gt;&lt;Author&gt;Jarrett&lt;/Author&gt;&lt;Year&gt;2018&lt;/Year&gt;&lt;RecNum&gt;289&lt;/RecNum&gt;&lt;DisplayText&gt;Jarrett et al. (2018)&lt;/DisplayText&gt;&lt;record&gt;&lt;rec-number&gt;289&lt;/rec-number&gt;&lt;foreign-keys&gt;&lt;key app="EN" db-id="twapsx5vp2rat5erdz45sx2sdeprddxzdzvx" timestamp="1542328404"&gt;289&lt;/key&gt;&lt;/foreign-keys&gt;&lt;ref-type name="Report"&gt;27&lt;/ref-type&gt;&lt;contributors&gt;&lt;authors&gt;&lt;author&gt;Jarrett, A.J.M&lt;/author&gt;&lt;author&gt;Hall, L.&lt;/author&gt;&lt;author&gt;Carr, L.&lt;/author&gt;&lt;author&gt;Anderson, J.&lt;/author&gt;&lt;author&gt;Orr, M.L.&lt;/author&gt;&lt;author&gt;Bradshaw, B. E.&lt;/author&gt;&lt;author&gt;Henson, P&lt;/author&gt;&lt;/authors&gt;&lt;/contributors&gt;&lt;titles&gt;&lt;title&gt;Source rock geochemistry of the Isa Superbasin and South Nicholson Basin, northern Australia: Baseline regional hydrocarbon prospectivity. Geoscience Australia (GA) Record 2018/032&lt;/title&gt;&lt;/titles&gt;&lt;dates&gt;&lt;year&gt;2018&lt;/year&gt;&lt;/dates&gt;&lt;pub-location&gt;Canberra&lt;/pub-location&gt;&lt;urls&gt;&lt;/urls&gt;&lt;/record&gt;&lt;/Cite&gt;&lt;/EndNote&gt;</w:instrText>
      </w:r>
      <w:r w:rsidRPr="00F9095A">
        <w:fldChar w:fldCharType="separate"/>
      </w:r>
      <w:r w:rsidR="00E35E9A" w:rsidRPr="00F9095A">
        <w:rPr>
          <w:noProof/>
        </w:rPr>
        <w:t>Jarrett et al. (2018)</w:t>
      </w:r>
      <w:r w:rsidRPr="00F9095A">
        <w:fldChar w:fldCharType="end"/>
      </w:r>
      <w:r w:rsidRPr="00F9095A">
        <w:t xml:space="preserve"> carried out a detailed geochemical analysis of available River Supersequence samples, describing an organic-rich sequence of sediments with good to excellent source potential. To date, where the River Supersequence has been intersected it consists of high TOC, potentially gas-prone source rocks (</w:t>
      </w:r>
      <w:r w:rsidR="004154A7" w:rsidRPr="00F9095A">
        <w:fldChar w:fldCharType="begin"/>
      </w:r>
      <w:r w:rsidR="004154A7" w:rsidRPr="00F9095A">
        <w:instrText xml:space="preserve"> REF _Ref532816267 \h </w:instrText>
      </w:r>
      <w:r w:rsidR="00F9095A">
        <w:instrText xml:space="preserve"> \* MERGEFORMAT </w:instrText>
      </w:r>
      <w:r w:rsidR="004154A7" w:rsidRPr="00F9095A">
        <w:fldChar w:fldCharType="separate"/>
      </w:r>
      <w:r w:rsidR="00383A02">
        <w:t xml:space="preserve">Figure </w:t>
      </w:r>
      <w:r w:rsidR="00383A02">
        <w:rPr>
          <w:noProof/>
        </w:rPr>
        <w:t>11</w:t>
      </w:r>
      <w:r w:rsidR="004154A7" w:rsidRPr="00F9095A">
        <w:fldChar w:fldCharType="end"/>
      </w:r>
      <w:r w:rsidR="004154A7" w:rsidRPr="00F9095A">
        <w:t xml:space="preserve"> and </w:t>
      </w:r>
      <w:r w:rsidRPr="00F9095A">
        <w:fldChar w:fldCharType="begin"/>
      </w:r>
      <w:r w:rsidRPr="00F9095A">
        <w:instrText xml:space="preserve"> REF _Ref530394726 \h </w:instrText>
      </w:r>
      <w:r w:rsidR="00F9095A">
        <w:instrText xml:space="preserve"> \* MERGEFORMAT </w:instrText>
      </w:r>
      <w:r w:rsidRPr="00F9095A">
        <w:fldChar w:fldCharType="separate"/>
      </w:r>
      <w:r w:rsidR="00383A02">
        <w:t xml:space="preserve">Figure </w:t>
      </w:r>
      <w:r w:rsidR="00383A02">
        <w:rPr>
          <w:noProof/>
        </w:rPr>
        <w:t>12</w:t>
      </w:r>
      <w:r w:rsidRPr="00F9095A">
        <w:fldChar w:fldCharType="end"/>
      </w:r>
      <w:r w:rsidRPr="00F9095A">
        <w:t>)</w:t>
      </w:r>
      <w:r w:rsidR="003F60E0" w:rsidRPr="00F9095A">
        <w:t>.</w:t>
      </w:r>
    </w:p>
    <w:p w14:paraId="6168E48A" w14:textId="03EB7D54" w:rsidR="00112257" w:rsidRDefault="00937D4E" w:rsidP="00937D4E">
      <w:pPr>
        <w:pStyle w:val="BodyText"/>
      </w:pPr>
      <w:r w:rsidRPr="00F9095A">
        <w:t>The mean TOC of all samples from the River Supersequence is 2.2</w:t>
      </w:r>
      <w:r w:rsidR="00677D20" w:rsidRPr="00F9095A">
        <w:t> </w:t>
      </w:r>
      <w:r w:rsidRPr="00F9095A">
        <w:t>wt</w:t>
      </w:r>
      <w:r w:rsidR="00E17DBA">
        <w:t xml:space="preserve">. </w:t>
      </w:r>
      <w:r w:rsidRPr="00F9095A">
        <w:t>%, reaching a maximum of 11.3</w:t>
      </w:r>
      <w:r w:rsidR="00677D20" w:rsidRPr="00F9095A">
        <w:t> </w:t>
      </w:r>
      <w:r w:rsidRPr="00F9095A">
        <w:t>wt</w:t>
      </w:r>
      <w:r w:rsidR="0030474A" w:rsidRPr="00F9095A">
        <w:t>.</w:t>
      </w:r>
      <w:r w:rsidR="00D83B45" w:rsidRPr="00F9095A">
        <w:t> </w:t>
      </w:r>
      <w:r w:rsidRPr="00F9095A">
        <w:t>% and a minimum of 0.1</w:t>
      </w:r>
      <w:r w:rsidR="00677D20" w:rsidRPr="00F9095A">
        <w:t> </w:t>
      </w:r>
      <w:r w:rsidRPr="00F9095A">
        <w:t>wt</w:t>
      </w:r>
      <w:r w:rsidR="00E17DBA">
        <w:t xml:space="preserve">. </w:t>
      </w:r>
      <w:r w:rsidRPr="00F9095A">
        <w:t>% (</w:t>
      </w:r>
      <w:r w:rsidR="004154A7" w:rsidRPr="00F9095A">
        <w:fldChar w:fldCharType="begin"/>
      </w:r>
      <w:r w:rsidR="004154A7" w:rsidRPr="00F9095A">
        <w:instrText xml:space="preserve"> REF _Ref532816267 \h </w:instrText>
      </w:r>
      <w:r w:rsidR="00F9095A">
        <w:instrText xml:space="preserve"> \* MERGEFORMAT </w:instrText>
      </w:r>
      <w:r w:rsidR="004154A7" w:rsidRPr="00F9095A">
        <w:fldChar w:fldCharType="separate"/>
      </w:r>
      <w:r w:rsidR="00383A02">
        <w:t xml:space="preserve">Figure </w:t>
      </w:r>
      <w:r w:rsidR="00383A02">
        <w:rPr>
          <w:noProof/>
        </w:rPr>
        <w:t>11</w:t>
      </w:r>
      <w:r w:rsidR="004154A7" w:rsidRPr="00F9095A">
        <w:fldChar w:fldCharType="end"/>
      </w:r>
      <w:r w:rsidRPr="00F9095A">
        <w:t xml:space="preserve">). This is derived from a collection of 177 samples covering the River Supersequence in both the McNamara and Fickling groups; samples are from the Riversleigh Siltstone and its Fickling Group equivalent, the Mount Les Siltstone </w:t>
      </w:r>
      <w:r w:rsidRPr="00F9095A">
        <w:fldChar w:fldCharType="begin"/>
      </w:r>
      <w:r w:rsidR="00E57933">
        <w:instrText xml:space="preserve"> ADDIN EN.CITE &lt;EndNote&gt;&lt;Cite&gt;&lt;Author&gt;Jarrett&lt;/Author&gt;&lt;Year&gt;2018&lt;/Year&gt;&lt;RecNum&gt;289&lt;/RecNum&gt;&lt;DisplayText&gt;(Jarrett et al., 2018)&lt;/DisplayText&gt;&lt;record&gt;&lt;rec-number&gt;289&lt;/rec-number&gt;&lt;foreign-keys&gt;&lt;key app="EN" db-id="twapsx5vp2rat5erdz45sx2sdeprddxzdzvx" timestamp="1542328404"&gt;289&lt;/key&gt;&lt;/foreign-keys&gt;&lt;ref-type name="Report"&gt;27&lt;/ref-type&gt;&lt;contributors&gt;&lt;authors&gt;&lt;author&gt;Jarrett, A.J.M&lt;/author&gt;&lt;author&gt;Hall, L.&lt;/author&gt;&lt;author&gt;Carr, L.&lt;/author&gt;&lt;author&gt;Anderson, J.&lt;/author&gt;&lt;author&gt;Orr, M.L.&lt;/author&gt;&lt;author&gt;Bradshaw, B. E.&lt;/author&gt;&lt;author&gt;Henson, P&lt;/author&gt;&lt;/authors&gt;&lt;/contributors&gt;&lt;titles&gt;&lt;title&gt;Source rock geochemistry of the Isa Superbasin and South Nicholson Basin, northern Australia: Baseline regional hydrocarbon prospectivity. Geoscience Australia (GA) Record 2018/032&lt;/title&gt;&lt;/titles&gt;&lt;dates&gt;&lt;year&gt;2018&lt;/year&gt;&lt;/dates&gt;&lt;pub-location&gt;Canberra&lt;/pub-location&gt;&lt;urls&gt;&lt;/urls&gt;&lt;/record&gt;&lt;/Cite&gt;&lt;/EndNote&gt;</w:instrText>
      </w:r>
      <w:r w:rsidRPr="00F9095A">
        <w:fldChar w:fldCharType="separate"/>
      </w:r>
      <w:r w:rsidR="00E35E9A" w:rsidRPr="00F9095A">
        <w:rPr>
          <w:noProof/>
        </w:rPr>
        <w:t>(Jarrett et al., 2018)</w:t>
      </w:r>
      <w:r w:rsidRPr="00F9095A">
        <w:fldChar w:fldCharType="end"/>
      </w:r>
      <w:r w:rsidR="00AC2BED" w:rsidRPr="00F9095A">
        <w:t>.</w:t>
      </w:r>
      <w:r w:rsidR="004F23DF" w:rsidRPr="00F9095A">
        <w:t xml:space="preserve"> It is currently unknown whether TOC and, hence, source rock quality, varies with thickness of the River Supersequence due to lack of available data.</w:t>
      </w:r>
    </w:p>
    <w:p w14:paraId="101467E4" w14:textId="7713F3A9" w:rsidR="00112257" w:rsidRDefault="00112257" w:rsidP="00937D4E">
      <w:pPr>
        <w:pStyle w:val="BodyText"/>
      </w:pPr>
      <w:r>
        <w:t>Hydrogen indices are low at less than or equal to 50 mg/</w:t>
      </w:r>
      <w:r w:rsidR="002C78A9">
        <w:t xml:space="preserve">g </w:t>
      </w:r>
      <w:r>
        <w:t>TOC (</w:t>
      </w:r>
      <w:r>
        <w:fldChar w:fldCharType="begin"/>
      </w:r>
      <w:r>
        <w:instrText xml:space="preserve"> REF _Ref532816267 \h </w:instrText>
      </w:r>
      <w:r>
        <w:fldChar w:fldCharType="separate"/>
      </w:r>
      <w:r w:rsidR="00383A02">
        <w:t xml:space="preserve">Figure </w:t>
      </w:r>
      <w:r w:rsidR="00383A02">
        <w:rPr>
          <w:noProof/>
        </w:rPr>
        <w:t>11</w:t>
      </w:r>
      <w:r>
        <w:fldChar w:fldCharType="end"/>
      </w:r>
      <w:r>
        <w:t xml:space="preserve">), reflecting high maturity and indicating that the remaining generative potential is poor. </w:t>
      </w:r>
      <w:r>
        <w:fldChar w:fldCharType="begin"/>
      </w:r>
      <w:r w:rsidR="00E57933">
        <w:instrText xml:space="preserve"> ADDIN EN.CITE &lt;EndNote&gt;&lt;Cite AuthorYear="1"&gt;&lt;Author&gt;Gorton&lt;/Author&gt;&lt;Year&gt;2018&lt;/Year&gt;&lt;RecNum&gt;154&lt;/RecNum&gt;&lt;DisplayText&gt;Gorton and Troup (2018)&lt;/DisplayText&gt;&lt;record&gt;&lt;rec-number&gt;154&lt;/rec-number&gt;&lt;foreign-keys&gt;&lt;key app="EN" db-id="twapsx5vp2rat5erdz45sx2sdeprddxzdzvx" timestamp="1532586749"&gt;154&lt;/key&gt;&lt;/foreign-keys&gt;&lt;ref-type name="Journal Article"&gt;17&lt;/ref-type&gt;&lt;contributors&gt;&lt;authors&gt;&lt;author&gt;Gorton, Justin&lt;/author&gt;&lt;author&gt;Troup, Alison&lt;/author&gt;&lt;/authors&gt;&lt;/contributors&gt;&lt;titles&gt;&lt;title&gt;Petroleum systems of the Proterozoic in northwest Queensland and a description of various play types&lt;/title&gt;&lt;secondary-title&gt;The APPEA Journal&lt;/secondary-title&gt;&lt;/titles&gt;&lt;periodical&gt;&lt;full-title&gt;The APPEA Journal&lt;/full-title&gt;&lt;/periodical&gt;&lt;pages&gt;311-320&lt;/pages&gt;&lt;volume&gt;58&lt;/volume&gt;&lt;number&gt;1&lt;/number&gt;&lt;keywords&gt;&lt;keyword&gt;Keywords: conventional, Doom Supersequence, Isa Superbasin, Lawn Hill Formation, Lawn Supersequence, Loretta Supersequence, McNamara Group, organic geochemistry, petroleum plays, petroleum systems, Proterozoic, reservoir characterisation, Riversleigh Si&lt;/keyword&gt;&lt;/keywords&gt;&lt;dates&gt;&lt;year&gt;2018&lt;/year&gt;&lt;/dates&gt;&lt;urls&gt;&lt;related-urls&gt;&lt;url&gt;&lt;style face="underline" font="default" size="100%"&gt;https://www.publish.csiro.au/paper/AJ17115&lt;/style&gt;&lt;/url&gt;&lt;/related-urls&gt;&lt;/urls&gt;&lt;electronic-resource-num&gt;10.1071/AJ17115&lt;/electronic-resource-num&gt;&lt;/record&gt;&lt;/Cite&gt;&lt;/EndNote&gt;</w:instrText>
      </w:r>
      <w:r>
        <w:fldChar w:fldCharType="separate"/>
      </w:r>
      <w:r>
        <w:rPr>
          <w:noProof/>
        </w:rPr>
        <w:t>Gorton and Troup (2018)</w:t>
      </w:r>
      <w:r>
        <w:fldChar w:fldCharType="end"/>
      </w:r>
      <w:r w:rsidRPr="00F62785">
        <w:t xml:space="preserve"> </w:t>
      </w:r>
      <w:r>
        <w:t>suggest</w:t>
      </w:r>
      <w:r w:rsidR="0055496A">
        <w:t>ed</w:t>
      </w:r>
      <w:r>
        <w:t xml:space="preserve"> considerable loss of hydrogen would have occurred early in the thermal history of the River Supersequence due to the generation of large volumes of hydrocarbons</w:t>
      </w:r>
      <w:r w:rsidR="00D87AE2">
        <w:t xml:space="preserve"> (</w:t>
      </w:r>
      <w:r w:rsidR="00D87AE2">
        <w:fldChar w:fldCharType="begin"/>
      </w:r>
      <w:r w:rsidR="00D87AE2">
        <w:instrText xml:space="preserve"> REF _Ref17878858 \h </w:instrText>
      </w:r>
      <w:r w:rsidR="00D87AE2">
        <w:fldChar w:fldCharType="separate"/>
      </w:r>
      <w:r w:rsidR="00383A02">
        <w:t xml:space="preserve">Figure </w:t>
      </w:r>
      <w:r w:rsidR="00383A02">
        <w:rPr>
          <w:noProof/>
        </w:rPr>
        <w:t>9</w:t>
      </w:r>
      <w:r w:rsidR="00D87AE2">
        <w:fldChar w:fldCharType="end"/>
      </w:r>
      <w:r w:rsidR="00D87AE2">
        <w:t>)</w:t>
      </w:r>
      <w:r>
        <w:t xml:space="preserve">. This is supported by </w:t>
      </w:r>
      <w:r>
        <w:fldChar w:fldCharType="begin"/>
      </w:r>
      <w:r w:rsidR="00E57933">
        <w:instrText xml:space="preserve"> ADDIN EN.CITE &lt;EndNote&gt;&lt;Cite AuthorYear="1"&gt;&lt;Author&gt;Jarrett&lt;/Author&gt;&lt;Year&gt;2018&lt;/Year&gt;&lt;RecNum&gt;289&lt;/RecNum&gt;&lt;DisplayText&gt;Jarrett et al. (2018)&lt;/DisplayText&gt;&lt;record&gt;&lt;rec-number&gt;289&lt;/rec-number&gt;&lt;foreign-keys&gt;&lt;key app="EN" db-id="twapsx5vp2rat5erdz45sx2sdeprddxzdzvx" timestamp="1542328404"&gt;289&lt;/key&gt;&lt;/foreign-keys&gt;&lt;ref-type name="Report"&gt;27&lt;/ref-type&gt;&lt;contributors&gt;&lt;authors&gt;&lt;author&gt;Jarrett, A.J.M&lt;/author&gt;&lt;author&gt;Hall, L.&lt;/author&gt;&lt;author&gt;Carr, L.&lt;/author&gt;&lt;author&gt;Anderson, J.&lt;/author&gt;&lt;author&gt;Orr, M.L.&lt;/author&gt;&lt;author&gt;Bradshaw, B. E.&lt;/author&gt;&lt;author&gt;Henson, P&lt;/author&gt;&lt;/authors&gt;&lt;/contributors&gt;&lt;titles&gt;&lt;title&gt;Source rock geochemistry of the Isa Superbasin and South Nicholson Basin, northern Australia: Baseline regional hydrocarbon prospectivity. Geoscience Australia (GA) Record 2018/032&lt;/title&gt;&lt;/titles&gt;&lt;dates&gt;&lt;year&gt;2018&lt;/year&gt;&lt;/dates&gt;&lt;pub-location&gt;Canberra&lt;/pub-location&gt;&lt;urls&gt;&lt;/urls&gt;&lt;/record&gt;&lt;/Cite&gt;&lt;/EndNote&gt;</w:instrText>
      </w:r>
      <w:r>
        <w:fldChar w:fldCharType="separate"/>
      </w:r>
      <w:r w:rsidR="00E35E9A">
        <w:rPr>
          <w:noProof/>
        </w:rPr>
        <w:t>Jarrett et al. (2018)</w:t>
      </w:r>
      <w:r>
        <w:fldChar w:fldCharType="end"/>
      </w:r>
      <w:r>
        <w:t>, who state</w:t>
      </w:r>
      <w:r w:rsidR="0055496A">
        <w:t>d</w:t>
      </w:r>
      <w:r>
        <w:t xml:space="preserve"> that the kerogens in these sediments have effectively expelled hydrocarbons in the areas studied</w:t>
      </w:r>
      <w:r w:rsidR="00490660">
        <w:t>. They</w:t>
      </w:r>
      <w:r>
        <w:t xml:space="preserve"> suggest</w:t>
      </w:r>
      <w:r w:rsidR="0055496A">
        <w:t>ed</w:t>
      </w:r>
      <w:r>
        <w:t xml:space="preserve"> that more samples should be acquired over a larger geographical extent to target immature to mature intervals to kinetically determine the hydrocarbon potential and prospectivity of the River Supersequence. </w:t>
      </w:r>
    </w:p>
    <w:p w14:paraId="79E23C90" w14:textId="0F42B46C" w:rsidR="00937D4E" w:rsidRPr="00CD01B6" w:rsidRDefault="00937D4E" w:rsidP="00CD01B6">
      <w:pPr>
        <w:pStyle w:val="BodyText"/>
      </w:pPr>
      <w:r w:rsidRPr="00CD01B6">
        <w:t>T</w:t>
      </w:r>
      <w:r w:rsidRPr="006026BF">
        <w:rPr>
          <w:rStyle w:val="Subscript"/>
        </w:rPr>
        <w:t xml:space="preserve">max </w:t>
      </w:r>
      <w:r w:rsidRPr="00CD01B6">
        <w:t>ranges from 390</w:t>
      </w:r>
      <w:r w:rsidR="0030474A" w:rsidRPr="00CD01B6">
        <w:t xml:space="preserve"> </w:t>
      </w:r>
      <w:r w:rsidRPr="003D4281">
        <w:t>°C to 567</w:t>
      </w:r>
      <w:r w:rsidR="0030474A" w:rsidRPr="003D4281">
        <w:t xml:space="preserve"> </w:t>
      </w:r>
      <w:r w:rsidRPr="003D4281">
        <w:t>°C, with an average of 465</w:t>
      </w:r>
      <w:r w:rsidR="0030474A" w:rsidRPr="003D4281">
        <w:t xml:space="preserve"> </w:t>
      </w:r>
      <w:r w:rsidRPr="003D4281">
        <w:t>°C, indicating the River Supersequence is immature to overmature wh</w:t>
      </w:r>
      <w:r w:rsidRPr="00B67B11">
        <w:t xml:space="preserve">ile largely sitting within the oil zone; however, significant variations are observed down core and are </w:t>
      </w:r>
      <w:r w:rsidRPr="00CD01B6">
        <w:t xml:space="preserve">attributed to hydrothermal alteration events </w:t>
      </w:r>
      <w:r w:rsidR="003F60E0" w:rsidRPr="00CD01B6">
        <w:fldChar w:fldCharType="begin"/>
      </w:r>
      <w:r w:rsidR="00E57933">
        <w:instrText xml:space="preserve"> ADDIN EN.CITE &lt;EndNote&gt;&lt;Cite&gt;&lt;Author&gt;Glikson&lt;/Author&gt;&lt;Year&gt;2000&lt;/Year&gt;&lt;RecNum&gt;365&lt;/RecNum&gt;&lt;DisplayText&gt;(Glikson et al., 2000; Jarrett et al., 2018)&lt;/DisplayText&gt;&lt;record&gt;&lt;rec-number&gt;365&lt;/rec-number&gt;&lt;foreign-keys&gt;&lt;key app="EN" db-id="twapsx5vp2rat5erdz45sx2sdeprddxzdzvx" timestamp="1545010677"&gt;365&lt;/key&gt;&lt;/foreign-keys&gt;&lt;ref-type name="Book"&gt;6&lt;/ref-type&gt;&lt;contributors&gt;&lt;authors&gt;&lt;author&gt;Glikson, M.&lt;/author&gt;&lt;author&gt;Mastalerz, M.&lt;/author&gt;&lt;author&gt;Golding, S. D.&lt;/author&gt;&lt;author&gt;McConachie, B. A.&lt;/author&gt;&lt;/authors&gt;&lt;secondary-authors&gt;&lt;author&gt;Mastalerz, M.&lt;/author&gt;&lt;author&gt;Glikson, M.&lt;/author&gt;&lt;author&gt;Golding, S. D.&lt;/author&gt;&lt;/secondary-authors&gt;&lt;/contributors&gt;&lt;titles&gt;&lt;title&gt;Metallogenesis and hydrocarbon generation in northern Mount Isa Basin, Australia&lt;/title&gt;&lt;secondary-title&gt;Coalbed methane: Scientific, Environmental and Economic Evaluation&lt;/secondary-title&gt;&lt;/titles&gt;&lt;section&gt;149-184&lt;/section&gt;&lt;dates&gt;&lt;year&gt;2000&lt;/year&gt;&lt;/dates&gt;&lt;pub-location&gt;Dordrecht, Netherlands&lt;/pub-location&gt;&lt;publisher&gt;Kluwer Academic Publishers&lt;/publisher&gt;&lt;urls&gt;&lt;/urls&gt;&lt;/record&gt;&lt;/Cite&gt;&lt;Cite&gt;&lt;Author&gt;Jarrett&lt;/Author&gt;&lt;Year&gt;2018&lt;/Year&gt;&lt;RecNum&gt;289&lt;/RecNum&gt;&lt;record&gt;&lt;rec-number&gt;289&lt;/rec-number&gt;&lt;foreign-keys&gt;&lt;key app="EN" db-id="twapsx5vp2rat5erdz45sx2sdeprddxzdzvx" timestamp="1542328404"&gt;289&lt;/key&gt;&lt;/foreign-keys&gt;&lt;ref-type name="Report"&gt;27&lt;/ref-type&gt;&lt;contributors&gt;&lt;authors&gt;&lt;author&gt;Jarrett, A.J.M&lt;/author&gt;&lt;author&gt;Hall, L.&lt;/author&gt;&lt;author&gt;Carr, L.&lt;/author&gt;&lt;author&gt;Anderson, J.&lt;/author&gt;&lt;author&gt;Orr, M.L.&lt;/author&gt;&lt;author&gt;Bradshaw, B. E.&lt;/author&gt;&lt;author&gt;Henson, P&lt;/author&gt;&lt;/authors&gt;&lt;/contributors&gt;&lt;titles&gt;&lt;title&gt;Source rock geochemistry of the Isa Superbasin and South Nicholson Basin, northern Australia: Baseline regional hydrocarbon prospectivity. Geoscience Australia (GA) Record 2018/032&lt;/title&gt;&lt;/titles&gt;&lt;dates&gt;&lt;year&gt;2018&lt;/year&gt;&lt;/dates&gt;&lt;pub-location&gt;Canberra&lt;/pub-location&gt;&lt;urls&gt;&lt;/urls&gt;&lt;/record&gt;&lt;/Cite&gt;&lt;/EndNote&gt;</w:instrText>
      </w:r>
      <w:r w:rsidR="003F60E0" w:rsidRPr="00CD01B6">
        <w:fldChar w:fldCharType="separate"/>
      </w:r>
      <w:r w:rsidR="00E35E9A">
        <w:rPr>
          <w:noProof/>
        </w:rPr>
        <w:t>(Glikson et al., 2000; Jarrett et al., 2018)</w:t>
      </w:r>
      <w:r w:rsidR="003F60E0" w:rsidRPr="00CD01B6">
        <w:fldChar w:fldCharType="end"/>
      </w:r>
      <w:r w:rsidR="003F60E0" w:rsidRPr="00CD01B6">
        <w:t xml:space="preserve"> </w:t>
      </w:r>
      <w:r w:rsidRPr="00CD01B6">
        <w:t>(</w:t>
      </w:r>
      <w:r w:rsidR="004154A7" w:rsidRPr="00CD01B6">
        <w:fldChar w:fldCharType="begin"/>
      </w:r>
      <w:r w:rsidR="004154A7" w:rsidRPr="00CD01B6">
        <w:instrText xml:space="preserve"> REF _Ref532816267 \h </w:instrText>
      </w:r>
      <w:r w:rsidR="00CD01B6">
        <w:instrText xml:space="preserve"> \* MERGEFORMAT </w:instrText>
      </w:r>
      <w:r w:rsidR="004154A7" w:rsidRPr="00CD01B6">
        <w:fldChar w:fldCharType="separate"/>
      </w:r>
      <w:r w:rsidR="00383A02">
        <w:t>Figure 11</w:t>
      </w:r>
      <w:r w:rsidR="004154A7" w:rsidRPr="00CD01B6">
        <w:fldChar w:fldCharType="end"/>
      </w:r>
      <w:r w:rsidRPr="00CD01B6">
        <w:t>). Reflectance s</w:t>
      </w:r>
      <w:r w:rsidR="000F52FA" w:rsidRPr="00CD01B6">
        <w:t>tudies on the algini</w:t>
      </w:r>
      <w:r w:rsidR="00391DA0" w:rsidRPr="003D4281">
        <w:t>te</w:t>
      </w:r>
      <w:r w:rsidRPr="003D4281">
        <w:t xml:space="preserve"> content of the sediments </w:t>
      </w:r>
      <w:r w:rsidR="00391DA0" w:rsidRPr="003D4281">
        <w:t>showed</w:t>
      </w:r>
      <w:r w:rsidRPr="003D4281">
        <w:t xml:space="preserve"> measurements that vary from 1.5</w:t>
      </w:r>
      <w:r w:rsidR="003F60E0" w:rsidRPr="003D4281">
        <w:t xml:space="preserve"> to </w:t>
      </w:r>
      <w:r w:rsidRPr="003D4281">
        <w:t>5</w:t>
      </w:r>
      <w:r w:rsidR="00285565">
        <w:t>% EqVR</w:t>
      </w:r>
      <w:r w:rsidRPr="00CD01B6">
        <w:t>, indicating higher thermal maturity</w:t>
      </w:r>
      <w:r w:rsidR="00CD01B6" w:rsidRPr="00CD01B6">
        <w:t xml:space="preserve"> </w:t>
      </w:r>
      <w:r w:rsidRPr="003D4281">
        <w:t>and placing the River Supersequence within the wet gas to overmature zones</w:t>
      </w:r>
      <w:r w:rsidR="00792D4C" w:rsidRPr="003D4281">
        <w:t xml:space="preserve"> </w:t>
      </w:r>
      <w:r w:rsidR="00792D4C" w:rsidRPr="00CD01B6">
        <w:fldChar w:fldCharType="begin">
          <w:fldData xml:space="preserve">PEVuZE5vdGU+PENpdGU+PEF1dGhvcj5Hb3J0b248L0F1dGhvcj48WWVhcj4yMDE4PC9ZZWFyPjxS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</w:fldData>
        </w:fldChar>
      </w:r>
      <w:r w:rsidR="00E57933">
        <w:instrText xml:space="preserve"> ADDIN EN.CITE </w:instrText>
      </w:r>
      <w:r w:rsidR="00E57933">
        <w:fldChar w:fldCharType="begin">
          <w:fldData xml:space="preserve">PEVuZE5vdGU+PENpdGU+PEF1dGhvcj5Hb3J0b248L0F1dGhvcj48WWVhcj4yMDE4PC9ZZWFyPjxS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</w:fldData>
        </w:fldChar>
      </w:r>
      <w:r w:rsidR="00E57933">
        <w:instrText xml:space="preserve"> ADDIN EN.CITE.DATA </w:instrText>
      </w:r>
      <w:r w:rsidR="00E57933">
        <w:fldChar w:fldCharType="end"/>
      </w:r>
      <w:r w:rsidR="00792D4C" w:rsidRPr="00CD01B6">
        <w:fldChar w:fldCharType="separate"/>
      </w:r>
      <w:r w:rsidR="00E35E9A">
        <w:rPr>
          <w:noProof/>
        </w:rPr>
        <w:t>(Gorton and Troup, 2018; Jarrett et al., 2018; Palu et al., 2018)</w:t>
      </w:r>
      <w:r w:rsidR="00792D4C" w:rsidRPr="00CD01B6">
        <w:fldChar w:fldCharType="end"/>
      </w:r>
      <w:r w:rsidRPr="00CD01B6">
        <w:t xml:space="preserve"> (</w:t>
      </w:r>
      <w:r w:rsidR="004154A7" w:rsidRPr="00CD01B6">
        <w:fldChar w:fldCharType="begin"/>
      </w:r>
      <w:r w:rsidR="004154A7" w:rsidRPr="00CD01B6">
        <w:instrText xml:space="preserve"> REF _Ref532816267 \h </w:instrText>
      </w:r>
      <w:r w:rsidR="00CD01B6">
        <w:instrText xml:space="preserve"> \* MERGEFORMAT </w:instrText>
      </w:r>
      <w:r w:rsidR="004154A7" w:rsidRPr="00CD01B6">
        <w:fldChar w:fldCharType="separate"/>
      </w:r>
      <w:r w:rsidR="00383A02">
        <w:t>Figure 11</w:t>
      </w:r>
      <w:r w:rsidR="004154A7" w:rsidRPr="00CD01B6">
        <w:fldChar w:fldCharType="end"/>
      </w:r>
      <w:r w:rsidRPr="00CD01B6">
        <w:t>).</w:t>
      </w:r>
    </w:p>
    <w:p w14:paraId="773A5CFD" w14:textId="2DD12095" w:rsidR="004154A7" w:rsidRDefault="00BE4E06" w:rsidP="005607DA">
      <w:pPr>
        <w:pStyle w:val="Figures"/>
      </w:pPr>
      <w:r w:rsidRPr="002E0667">
        <w:rPr>
          <w:noProof/>
        </w:rPr>
        <w:drawing>
          <wp:inline distT="0" distB="0" distL="0" distR="0" wp14:anchorId="278E1464" wp14:editId="7375E9BF">
            <wp:extent cx="6124575" cy="4416425"/>
            <wp:effectExtent l="0" t="0" r="9525" b="3175"/>
            <wp:docPr id="1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24575" cy="4416425"/>
                    </a:xfrm>
                    <a:prstGeom prst="rect">
                      <a:avLst/>
                    </a:prstGeom>
                    <a:noFill/>
                    <a:ln>
                      <a:noFill/>
                    </a:ln>
                  </pic:spPr>
                </pic:pic>
              </a:graphicData>
            </a:graphic>
          </wp:inline>
        </w:drawing>
      </w:r>
    </w:p>
    <w:p w14:paraId="150E5FB5" w14:textId="6FA6C037" w:rsidR="004154A7" w:rsidRDefault="004154A7" w:rsidP="004154A7">
      <w:pPr>
        <w:pStyle w:val="Caption"/>
      </w:pPr>
      <w:bookmarkStart w:id="149" w:name="_Ref532816267"/>
      <w:bookmarkStart w:id="150" w:name="_Toc36454805"/>
      <w:r>
        <w:t xml:space="preserve">Figure </w:t>
      </w:r>
      <w:r w:rsidR="004D40E3">
        <w:rPr>
          <w:noProof/>
        </w:rPr>
        <w:fldChar w:fldCharType="begin"/>
      </w:r>
      <w:r w:rsidR="004D40E3">
        <w:rPr>
          <w:noProof/>
        </w:rPr>
        <w:instrText xml:space="preserve"> SEQ Figure \* ARABIC </w:instrText>
      </w:r>
      <w:r w:rsidR="004D40E3">
        <w:rPr>
          <w:noProof/>
        </w:rPr>
        <w:fldChar w:fldCharType="separate"/>
      </w:r>
      <w:r w:rsidR="00383A02">
        <w:rPr>
          <w:noProof/>
        </w:rPr>
        <w:t>11</w:t>
      </w:r>
      <w:r w:rsidR="004D40E3">
        <w:rPr>
          <w:noProof/>
        </w:rPr>
        <w:fldChar w:fldCharType="end"/>
      </w:r>
      <w:bookmarkEnd w:id="149"/>
      <w:r>
        <w:t xml:space="preserve"> </w:t>
      </w:r>
      <w:r w:rsidRPr="00CC4CDC">
        <w:t xml:space="preserve">Rock-Eval pyrolysis data plots for the River Supersequence: a) Tmax (°C) vs HI (Hydrogen Index; </w:t>
      </w:r>
      <w:r w:rsidR="00E330DA">
        <w:t>mg/g TOC</w:t>
      </w:r>
      <w:r w:rsidRPr="00CC4CDC">
        <w:t>), b) TOC (</w:t>
      </w:r>
      <w:r w:rsidR="00462297" w:rsidRPr="00CC4CDC">
        <w:t>wt</w:t>
      </w:r>
      <w:r w:rsidR="00E17DBA">
        <w:t xml:space="preserve">. </w:t>
      </w:r>
      <w:r w:rsidR="00462297" w:rsidRPr="00CC4CDC">
        <w:t>%</w:t>
      </w:r>
      <w:r w:rsidRPr="00CC4CDC">
        <w:t>) vs HI (</w:t>
      </w:r>
      <w:r w:rsidR="00E330DA">
        <w:t>mg/g TOC</w:t>
      </w:r>
      <w:r w:rsidRPr="00CC4CDC">
        <w:t>)</w:t>
      </w:r>
      <w:bookmarkEnd w:id="150"/>
    </w:p>
    <w:p w14:paraId="637A57BA" w14:textId="07927BE3" w:rsidR="004154A7" w:rsidRDefault="004154A7" w:rsidP="004154A7">
      <w:pPr>
        <w:pStyle w:val="SourceornoteforTableorFigure"/>
      </w:pPr>
      <w:r>
        <w:t xml:space="preserve">Data: </w:t>
      </w:r>
      <w:r>
        <w:fldChar w:fldCharType="begin"/>
      </w:r>
      <w:r w:rsidR="00E57933">
        <w:instrText xml:space="preserve"> ADDIN EN.CITE &lt;EndNote&gt;&lt;Cite AuthorYear="1"&gt;&lt;Author&gt;Jarrett&lt;/Author&gt;&lt;Year&gt;2018&lt;/Year&gt;&lt;RecNum&gt;289&lt;/RecNum&gt;&lt;DisplayText&gt;Jarrett et al. (2018)&lt;/DisplayText&gt;&lt;record&gt;&lt;rec-number&gt;289&lt;/rec-number&gt;&lt;foreign-keys&gt;&lt;key app="EN" db-id="twapsx5vp2rat5erdz45sx2sdeprddxzdzvx" timestamp="1542328404"&gt;289&lt;/key&gt;&lt;/foreign-keys&gt;&lt;ref-type name="Report"&gt;27&lt;/ref-type&gt;&lt;contributors&gt;&lt;authors&gt;&lt;author&gt;Jarrett, A.J.M&lt;/author&gt;&lt;author&gt;Hall, L.&lt;/author&gt;&lt;author&gt;Carr, L.&lt;/author&gt;&lt;author&gt;Anderson, J.&lt;/author&gt;&lt;author&gt;Orr, M.L.&lt;/author&gt;&lt;author&gt;Bradshaw, B. E.&lt;/author&gt;&lt;author&gt;Henson, P&lt;/author&gt;&lt;/authors&gt;&lt;/contributors&gt;&lt;titles&gt;&lt;title&gt;Source rock geochemistry of the Isa Superbasin and South Nicholson Basin, northern Australia: Baseline regional hydrocarbon prospectivity. Geoscience Australia (GA) Record 2018/032&lt;/title&gt;&lt;/titles&gt;&lt;dates&gt;&lt;year&gt;2018&lt;/year&gt;&lt;/dates&gt;&lt;pub-location&gt;Canberra&lt;/pub-location&gt;&lt;urls&gt;&lt;/urls&gt;&lt;/record&gt;&lt;/Cite&gt;&lt;/EndNote&gt;</w:instrText>
      </w:r>
      <w:r>
        <w:fldChar w:fldCharType="separate"/>
      </w:r>
      <w:r w:rsidR="00E35E9A">
        <w:rPr>
          <w:noProof/>
        </w:rPr>
        <w:t>Jarrett et al. (2018)</w:t>
      </w:r>
      <w:r>
        <w:fldChar w:fldCharType="end"/>
      </w:r>
      <w:r w:rsidR="00877531">
        <w:br/>
        <w:t>Element: GBA-ISA-2-</w:t>
      </w:r>
      <w:r w:rsidR="006F7202">
        <w:t>125</w:t>
      </w:r>
    </w:p>
    <w:p w14:paraId="67846484" w14:textId="3CF250F8" w:rsidR="00B06E0F" w:rsidRDefault="00B06E0F" w:rsidP="00B06E0F">
      <w:pPr>
        <w:pStyle w:val="BodyText"/>
      </w:pPr>
      <w:r>
        <w:t>T</w:t>
      </w:r>
      <w:r w:rsidRPr="00EC09F1">
        <w:t>OC profiles</w:t>
      </w:r>
      <w:r>
        <w:t xml:space="preserve"> through the River Supersequence</w:t>
      </w:r>
      <w:r w:rsidRPr="00EC09F1">
        <w:t xml:space="preserve"> were </w:t>
      </w:r>
      <w:r>
        <w:t>deriv</w:t>
      </w:r>
      <w:r w:rsidRPr="00EC09F1">
        <w:t xml:space="preserve">ed by </w:t>
      </w:r>
      <w:r>
        <w:t xml:space="preserve">multivariate regression using the laboratory measured TOC and well log data </w:t>
      </w:r>
      <w:r w:rsidRPr="00EC09F1">
        <w:t>in Egilabria</w:t>
      </w:r>
      <w:r>
        <w:t> </w:t>
      </w:r>
      <w:r w:rsidRPr="00EC09F1">
        <w:t>4 and Desert Creek</w:t>
      </w:r>
      <w:r>
        <w:t> </w:t>
      </w:r>
      <w:r w:rsidRPr="00EC09F1">
        <w:t>1</w:t>
      </w:r>
      <w:r>
        <w:t xml:space="preserve"> </w:t>
      </w:r>
      <w:r>
        <w:fldChar w:fldCharType="begin"/>
      </w:r>
      <w:r w:rsidR="00E57933">
        <w:instrText xml:space="preserve"> ADDIN EN.CITE &lt;EndNote&gt;&lt;Cite&gt;&lt;Author&gt;Bailey&lt;/Author&gt;&lt;Year&gt;2019&lt;/Year&gt;&lt;RecNum&gt;331&lt;/RecNum&gt;&lt;DisplayText&gt;(Bailey et al., 2019)&lt;/DisplayText&gt;&lt;record&gt;&lt;rec-number&gt;331&lt;/rec-number&gt;&lt;foreign-keys&gt;&lt;key app="EN" db-id="twapsx5vp2rat5erdz45sx2sdeprddxzdzvx" timestamp="1542577532"&gt;331&lt;/key&gt;&lt;/foreign-keys&gt;&lt;ref-type name="Journal Article"&gt;17&lt;/ref-type&gt;&lt;contributors&gt;&lt;authors&gt;&lt;author&gt;Bailey, A.H.E.&lt;/author&gt;&lt;author&gt;Wang, L.&lt;/author&gt;&lt;author&gt;Henson, P.A.&lt;/author&gt;&lt;author&gt;Hall, L.&lt;/author&gt;&lt;/authors&gt;&lt;/contributors&gt;&lt;titles&gt;&lt;title&gt;Rock properties and in-situ stress state of the Egilabria prospect, Lawn Hill Platform, Queensland&lt;/title&gt;&lt;secondary-title&gt;APPEA Journal&lt;/secondary-title&gt;&lt;/titles&gt;&lt;periodical&gt;&lt;full-title&gt;APPEA Journal&lt;/full-title&gt;&lt;/periodical&gt;&lt;pages&gt;383-393&lt;/pages&gt;&lt;volume&gt;59&lt;/volume&gt;&lt;dates&gt;&lt;year&gt;2019&lt;/year&gt;&lt;/dates&gt;&lt;urls&gt;&lt;/urls&gt;&lt;/record&gt;&lt;/Cite&gt;&lt;Cite&gt;&lt;Author&gt;Bailey&lt;/Author&gt;&lt;Year&gt;2019&lt;/Year&gt;&lt;RecNum&gt;331&lt;/RecNum&gt;&lt;record&gt;&lt;rec-number&gt;331&lt;/rec-number&gt;&lt;foreign-keys&gt;&lt;key app="EN" db-id="twapsx5vp2rat5erdz45sx2sdeprddxzdzvx" timestamp="1542577532"&gt;331&lt;/key&gt;&lt;/foreign-keys&gt;&lt;ref-type name="Journal Article"&gt;17&lt;/ref-type&gt;&lt;contributors&gt;&lt;authors&gt;&lt;author&gt;Bailey, A.H.E.&lt;/author&gt;&lt;author&gt;Wang, L.&lt;/author&gt;&lt;author&gt;Henson, P.A.&lt;/author&gt;&lt;author&gt;Hall, L.&lt;/author&gt;&lt;/authors&gt;&lt;/contributors&gt;&lt;titles&gt;&lt;title&gt;Rock properties and in-situ stress state of the Egilabria prospect, Lawn Hill Platform, Queensland&lt;/title&gt;&lt;secondary-title&gt;APPEA Journal&lt;/secondary-title&gt;&lt;/titles&gt;&lt;periodical&gt;&lt;full-title&gt;APPEA Journal&lt;/full-title&gt;&lt;/periodical&gt;&lt;pages&gt;383-393&lt;/pages&gt;&lt;volume&gt;59&lt;/volume&gt;&lt;dates&gt;&lt;year&gt;2019&lt;/year&gt;&lt;/dates&gt;&lt;urls&gt;&lt;/urls&gt;&lt;/record&gt;&lt;/Cite&gt;&lt;/EndNote&gt;</w:instrText>
      </w:r>
      <w:r>
        <w:fldChar w:fldCharType="separate"/>
      </w:r>
      <w:r>
        <w:rPr>
          <w:noProof/>
        </w:rPr>
        <w:t>(Bailey et al., 2019)</w:t>
      </w:r>
      <w:r>
        <w:fldChar w:fldCharType="end"/>
      </w:r>
      <w:r w:rsidRPr="00EC09F1">
        <w:t xml:space="preserve">. The net </w:t>
      </w:r>
      <w:r>
        <w:t>thickness</w:t>
      </w:r>
      <w:r w:rsidRPr="00EC09F1">
        <w:t xml:space="preserve"> of organically rich shales was calculated for the </w:t>
      </w:r>
      <w:r>
        <w:t xml:space="preserve">River Supersequence </w:t>
      </w:r>
      <w:r w:rsidRPr="00EC09F1">
        <w:t>using the</w:t>
      </w:r>
      <w:r>
        <w:t xml:space="preserve"> product of</w:t>
      </w:r>
      <w:r w:rsidRPr="00EC09F1">
        <w:t xml:space="preserve"> net organically rich ratio (NORR) with TOC </w:t>
      </w:r>
      <w:r>
        <w:t>greater than</w:t>
      </w:r>
      <w:r w:rsidRPr="00EC09F1">
        <w:t xml:space="preserve"> 2 wt</w:t>
      </w:r>
      <w:r w:rsidR="00E17DBA">
        <w:t xml:space="preserve">. </w:t>
      </w:r>
      <w:r w:rsidRPr="00EC09F1">
        <w:t xml:space="preserve">% and gross formation thickness </w:t>
      </w:r>
      <w:r>
        <w:fldChar w:fldCharType="begin"/>
      </w:r>
      <w:r w:rsidR="00E57933">
        <w:instrText xml:space="preserve"> ADDIN EN.CITE &lt;EndNote&gt;&lt;Cite&gt;&lt;Author&gt;EIA&lt;/Author&gt;&lt;Year&gt;2011&lt;/Year&gt;&lt;RecNum&gt;295&lt;/RecNum&gt;&lt;DisplayText&gt;(US EIA, 2011, 2013)&lt;/DisplayText&gt;&lt;record&gt;&lt;rec-number&gt;295&lt;/rec-number&gt;&lt;foreign-keys&gt;&lt;key app="EN" db-id="twapsx5vp2rat5erdz45sx2sdeprddxzdzvx" timestamp="1542338712"&gt;295&lt;/key&gt;&lt;/foreign-keys&gt;&lt;ref-type name="Book"&gt;6&lt;/ref-type&gt;&lt;contributors&gt;&lt;authors&gt;&lt;author&gt;US EIA,&lt;/author&gt;&lt;/authors&gt;&lt;/contributors&gt;&lt;titles&gt;&lt;title&gt;World shale gas resources: an initial assessment of 14 regions outside the United States&lt;/title&gt;&lt;/titles&gt;&lt;dates&gt;&lt;year&gt;2011&lt;/year&gt;&lt;/dates&gt;&lt;publisher&gt;US Energy Information Administration, US Department of Energy&lt;/publisher&gt;&lt;urls&gt;&lt;related-urls&gt;&lt;url&gt;&lt;style face="underline" font="default" size="100%"&gt;https://www.eia.gov/analysis/studies/worldshalegas/archive/2011/pdf/fullreport.pdf&lt;/style&gt;&lt;/url&gt;&lt;/related-urls&gt;&lt;/urls&gt;&lt;access-date&gt;Viewed 16/11/2018&lt;/access-date&gt;&lt;/record&gt;&lt;/Cite&gt;&lt;Cite&gt;&lt;Author&gt;EIA&lt;/Author&gt;&lt;Year&gt;2013&lt;/Year&gt;&lt;RecNum&gt;296&lt;/RecNum&gt;&lt;record&gt;&lt;rec-number&gt;296&lt;/rec-number&gt;&lt;foreign-keys&gt;&lt;key app="EN" db-id="twapsx5vp2rat5erdz45sx2sdeprddxzdzvx" timestamp="1542338743"&gt;296&lt;/key&gt;&lt;/foreign-keys&gt;&lt;ref-type name="Book"&gt;6&lt;/ref-type&gt;&lt;contributors&gt;&lt;authors&gt;&lt;author&gt;US EIA,&lt;/author&gt;&lt;/authors&gt;&lt;/contributors&gt;&lt;titles&gt;&lt;title&gt;Technically recoverable shale oil and shale gas resources: an assessment of 137 shale formations in 41 countries outside the United States&lt;/title&gt;&lt;/titles&gt;&lt;dates&gt;&lt;year&gt;2013&lt;/year&gt;&lt;/dates&gt;&lt;publisher&gt;US Energy Information Administration, US Department of Energy&lt;/publisher&gt;&lt;urls&gt;&lt;related-urls&gt;&lt;url&gt;&lt;style face="underline" font="default" size="100%"&gt;https://www.eia.gov/analysis/studies/worldshalegas/pdf/overview.pdf&lt;/style&gt;&lt;/url&gt;&lt;/related-urls&gt;&lt;/urls&gt;&lt;access-date&gt;Viewed 23/01/2018&lt;/access-date&gt;&lt;/record&gt;&lt;/Cite&gt;&lt;/EndNote&gt;</w:instrText>
      </w:r>
      <w:r>
        <w:fldChar w:fldCharType="separate"/>
      </w:r>
      <w:r w:rsidR="0079449D">
        <w:rPr>
          <w:noProof/>
        </w:rPr>
        <w:t>(US EIA, 2011, 2013)</w:t>
      </w:r>
      <w:r>
        <w:fldChar w:fldCharType="end"/>
      </w:r>
      <w:r>
        <w:t xml:space="preserve">. An average NORR for the River Supersequence of 0.534 is calculated; </w:t>
      </w:r>
      <w:r>
        <w:fldChar w:fldCharType="begin"/>
      </w:r>
      <w:r>
        <w:instrText xml:space="preserve"> REF _Ref528582203 \h </w:instrText>
      </w:r>
      <w:r>
        <w:fldChar w:fldCharType="separate"/>
      </w:r>
      <w:r w:rsidR="00383A02">
        <w:t xml:space="preserve">Table </w:t>
      </w:r>
      <w:r w:rsidR="00383A02">
        <w:rPr>
          <w:noProof/>
        </w:rPr>
        <w:t>11</w:t>
      </w:r>
      <w:r>
        <w:fldChar w:fldCharType="end"/>
      </w:r>
      <w:r>
        <w:t xml:space="preserve"> presents the NORRs of the River Supersequence in Egilabria 4 and Desert Creek 1</w:t>
      </w:r>
      <w:r w:rsidRPr="00B17244">
        <w:t xml:space="preserve"> </w:t>
      </w:r>
      <w:r>
        <w:fldChar w:fldCharType="begin"/>
      </w:r>
      <w:r w:rsidR="00E57933">
        <w:instrText xml:space="preserve"> ADDIN EN.CITE &lt;EndNote&gt;&lt;Cite&gt;&lt;Author&gt;Bailey&lt;/Author&gt;&lt;Year&gt;2019&lt;/Year&gt;&lt;RecNum&gt;331&lt;/RecNum&gt;&lt;DisplayText&gt;(Bailey et al., 2019)&lt;/DisplayText&gt;&lt;record&gt;&lt;rec-number&gt;331&lt;/rec-number&gt;&lt;foreign-keys&gt;&lt;key app="EN" db-id="twapsx5vp2rat5erdz45sx2sdeprddxzdzvx" timestamp="1542577532"&gt;331&lt;/key&gt;&lt;/foreign-keys&gt;&lt;ref-type name="Journal Article"&gt;17&lt;/ref-type&gt;&lt;contributors&gt;&lt;authors&gt;&lt;author&gt;Bailey, A.H.E.&lt;/author&gt;&lt;author&gt;Wang, L.&lt;/author&gt;&lt;author&gt;Henson, P.A.&lt;/author&gt;&lt;author&gt;Hall, L.&lt;/author&gt;&lt;/authors&gt;&lt;/contributors&gt;&lt;titles&gt;&lt;title&gt;Rock properties and in-situ stress state of the Egilabria prospect, Lawn Hill Platform, Queensland&lt;/title&gt;&lt;secondary-title&gt;APPEA Journal&lt;/secondary-title&gt;&lt;/titles&gt;&lt;periodical&gt;&lt;full-title&gt;APPEA Journal&lt;/full-title&gt;&lt;/periodical&gt;&lt;pages&gt;383-393&lt;/pages&gt;&lt;volume&gt;59&lt;/volume&gt;&lt;dates&gt;&lt;year&gt;2019&lt;/year&gt;&lt;/dates&gt;&lt;urls&gt;&lt;/urls&gt;&lt;/record&gt;&lt;/Cite&gt;&lt;/EndNote&gt;</w:instrText>
      </w:r>
      <w:r>
        <w:fldChar w:fldCharType="separate"/>
      </w:r>
      <w:r>
        <w:rPr>
          <w:noProof/>
        </w:rPr>
        <w:t>(Bailey et al., 2019)</w:t>
      </w:r>
      <w:r>
        <w:fldChar w:fldCharType="end"/>
      </w:r>
      <w:r>
        <w:t>.</w:t>
      </w:r>
    </w:p>
    <w:p w14:paraId="5D111603" w14:textId="5D15E32E" w:rsidR="00937D4E" w:rsidRDefault="00BE4E06" w:rsidP="005607DA">
      <w:pPr>
        <w:pStyle w:val="Figures"/>
      </w:pPr>
      <w:r w:rsidRPr="002E0667">
        <w:rPr>
          <w:noProof/>
        </w:rPr>
        <w:drawing>
          <wp:inline distT="0" distB="0" distL="0" distR="0" wp14:anchorId="10B10411" wp14:editId="0D9542DE">
            <wp:extent cx="6116320" cy="4382135"/>
            <wp:effectExtent l="0" t="0" r="0" b="0"/>
            <wp:docPr id="15" name="Picture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16320" cy="4382135"/>
                    </a:xfrm>
                    <a:prstGeom prst="rect">
                      <a:avLst/>
                    </a:prstGeom>
                    <a:noFill/>
                    <a:ln>
                      <a:noFill/>
                    </a:ln>
                  </pic:spPr>
                </pic:pic>
              </a:graphicData>
            </a:graphic>
          </wp:inline>
        </w:drawing>
      </w:r>
    </w:p>
    <w:p w14:paraId="738646CE" w14:textId="0F2A6CE6" w:rsidR="00937D4E" w:rsidRDefault="00937D4E" w:rsidP="00937D4E">
      <w:pPr>
        <w:pStyle w:val="Caption"/>
      </w:pPr>
      <w:bookmarkStart w:id="151" w:name="_Ref530394726"/>
      <w:bookmarkStart w:id="152" w:name="_Toc530489283"/>
      <w:bookmarkStart w:id="153" w:name="_Toc530489379"/>
      <w:bookmarkStart w:id="154" w:name="_Toc36454806"/>
      <w:r>
        <w:t xml:space="preserve">Figure </w:t>
      </w:r>
      <w:r w:rsidR="004D40E3">
        <w:rPr>
          <w:noProof/>
        </w:rPr>
        <w:fldChar w:fldCharType="begin"/>
      </w:r>
      <w:r w:rsidR="004D40E3">
        <w:rPr>
          <w:noProof/>
        </w:rPr>
        <w:instrText xml:space="preserve"> SEQ Figure \* ARABIC </w:instrText>
      </w:r>
      <w:r w:rsidR="004D40E3">
        <w:rPr>
          <w:noProof/>
        </w:rPr>
        <w:fldChar w:fldCharType="separate"/>
      </w:r>
      <w:r w:rsidR="00383A02">
        <w:rPr>
          <w:noProof/>
        </w:rPr>
        <w:t>12</w:t>
      </w:r>
      <w:r w:rsidR="004D40E3">
        <w:rPr>
          <w:noProof/>
        </w:rPr>
        <w:fldChar w:fldCharType="end"/>
      </w:r>
      <w:bookmarkEnd w:id="151"/>
      <w:r>
        <w:t xml:space="preserve"> </w:t>
      </w:r>
      <w:r w:rsidRPr="00491147">
        <w:t>Rock-Eval pyrolysis data plots</w:t>
      </w:r>
      <w:r>
        <w:t xml:space="preserve"> for the River Supersequence</w:t>
      </w:r>
      <w:r w:rsidR="004154A7">
        <w:t>: a</w:t>
      </w:r>
      <w:r w:rsidRPr="00491147">
        <w:t>) PI (Production Index; S1/S1+S2) vs Tmax (°C)</w:t>
      </w:r>
      <w:r w:rsidR="004154A7">
        <w:t>, b) oxygen index (mg/g CO</w:t>
      </w:r>
      <w:r w:rsidR="004154A7" w:rsidRPr="003F05CA">
        <w:rPr>
          <w:rStyle w:val="Subscript"/>
        </w:rPr>
        <w:t>2</w:t>
      </w:r>
      <w:r w:rsidR="004154A7">
        <w:t>) vs Hydrogen Index (mg/g TOC)</w:t>
      </w:r>
      <w:bookmarkEnd w:id="152"/>
      <w:bookmarkEnd w:id="153"/>
      <w:bookmarkEnd w:id="154"/>
    </w:p>
    <w:p w14:paraId="01574540" w14:textId="3FFAA89C" w:rsidR="00937D4E" w:rsidRPr="00EB192B" w:rsidRDefault="00937D4E" w:rsidP="00937D4E">
      <w:pPr>
        <w:pStyle w:val="SourceornoteforTableorFigure"/>
      </w:pPr>
      <w:r>
        <w:t xml:space="preserve">Data: </w:t>
      </w:r>
      <w:r>
        <w:fldChar w:fldCharType="begin"/>
      </w:r>
      <w:r w:rsidR="00E57933">
        <w:instrText xml:space="preserve"> ADDIN EN.CITE &lt;EndNote&gt;&lt;Cite AuthorYear="1"&gt;&lt;Author&gt;Jarrett&lt;/Author&gt;&lt;Year&gt;2018&lt;/Year&gt;&lt;RecNum&gt;289&lt;/RecNum&gt;&lt;DisplayText&gt;Jarrett et al. (2018)&lt;/DisplayText&gt;&lt;record&gt;&lt;rec-number&gt;289&lt;/rec-number&gt;&lt;foreign-keys&gt;&lt;key app="EN" db-id="twapsx5vp2rat5erdz45sx2sdeprddxzdzvx" timestamp="1542328404"&gt;289&lt;/key&gt;&lt;/foreign-keys&gt;&lt;ref-type name="Report"&gt;27&lt;/ref-type&gt;&lt;contributors&gt;&lt;authors&gt;&lt;author&gt;Jarrett, A.J.M&lt;/author&gt;&lt;author&gt;Hall, L.&lt;/author&gt;&lt;author&gt;Carr, L.&lt;/author&gt;&lt;author&gt;Anderson, J.&lt;/author&gt;&lt;author&gt;Orr, M.L.&lt;/author&gt;&lt;author&gt;Bradshaw, B. E.&lt;/author&gt;&lt;author&gt;Henson, P&lt;/author&gt;&lt;/authors&gt;&lt;/contributors&gt;&lt;titles&gt;&lt;title&gt;Source rock geochemistry of the Isa Superbasin and South Nicholson Basin, northern Australia: Baseline regional hydrocarbon prospectivity. Geoscience Australia (GA) Record 2018/032&lt;/title&gt;&lt;/titles&gt;&lt;dates&gt;&lt;year&gt;2018&lt;/year&gt;&lt;/dates&gt;&lt;pub-location&gt;Canberra&lt;/pub-location&gt;&lt;urls&gt;&lt;/urls&gt;&lt;/record&gt;&lt;/Cite&gt;&lt;/EndNote&gt;</w:instrText>
      </w:r>
      <w:r>
        <w:fldChar w:fldCharType="separate"/>
      </w:r>
      <w:r w:rsidR="00E35E9A">
        <w:rPr>
          <w:noProof/>
        </w:rPr>
        <w:t>Jarrett et al. (2018)</w:t>
      </w:r>
      <w:r>
        <w:fldChar w:fldCharType="end"/>
      </w:r>
      <w:r w:rsidR="00877531">
        <w:br/>
        <w:t>Element: GBA-ISA-2-</w:t>
      </w:r>
      <w:r w:rsidR="006F7202">
        <w:t>126</w:t>
      </w:r>
    </w:p>
    <w:p w14:paraId="0C0857D5" w14:textId="28A3BDC4" w:rsidR="00937D4E" w:rsidRDefault="00937D4E" w:rsidP="00937D4E">
      <w:pPr>
        <w:pStyle w:val="Caption"/>
      </w:pPr>
      <w:bookmarkStart w:id="155" w:name="_Ref528582203"/>
      <w:bookmarkStart w:id="156" w:name="_Toc530489262"/>
      <w:bookmarkStart w:id="157" w:name="_Toc530489358"/>
      <w:bookmarkStart w:id="158" w:name="_Toc36454834"/>
      <w:r>
        <w:t xml:space="preserve">Table </w:t>
      </w:r>
      <w:r w:rsidR="004D40E3">
        <w:rPr>
          <w:noProof/>
        </w:rPr>
        <w:fldChar w:fldCharType="begin"/>
      </w:r>
      <w:r w:rsidR="004D40E3">
        <w:rPr>
          <w:noProof/>
        </w:rPr>
        <w:instrText xml:space="preserve"> SEQ Table \* ARABIC </w:instrText>
      </w:r>
      <w:r w:rsidR="004D40E3">
        <w:rPr>
          <w:noProof/>
        </w:rPr>
        <w:fldChar w:fldCharType="separate"/>
      </w:r>
      <w:r w:rsidR="00383A02">
        <w:rPr>
          <w:noProof/>
        </w:rPr>
        <w:t>11</w:t>
      </w:r>
      <w:r w:rsidR="004D40E3">
        <w:rPr>
          <w:noProof/>
        </w:rPr>
        <w:fldChar w:fldCharType="end"/>
      </w:r>
      <w:bookmarkEnd w:id="155"/>
      <w:r>
        <w:t xml:space="preserve"> </w:t>
      </w:r>
      <w:r w:rsidRPr="007A3DEA">
        <w:t xml:space="preserve">Net organically rich ratio (NORR) for the </w:t>
      </w:r>
      <w:r w:rsidR="00164960" w:rsidRPr="00164960">
        <w:t>River Supersequence</w:t>
      </w:r>
      <w:r w:rsidR="00164960" w:rsidRPr="00164960" w:rsidDel="00164960">
        <w:t xml:space="preserve"> </w:t>
      </w:r>
      <w:r w:rsidRPr="007A3DEA">
        <w:t xml:space="preserve">as calculated from </w:t>
      </w:r>
      <w:r w:rsidRPr="008E169D">
        <w:t>Egilabria</w:t>
      </w:r>
      <w:r w:rsidR="004154A7">
        <w:t> </w:t>
      </w:r>
      <w:r w:rsidRPr="008E169D">
        <w:t>4 and Desert Creek</w:t>
      </w:r>
      <w:r>
        <w:t> </w:t>
      </w:r>
      <w:r w:rsidRPr="008E169D">
        <w:t>1</w:t>
      </w:r>
      <w:bookmarkEnd w:id="156"/>
      <w:bookmarkEnd w:id="157"/>
      <w:bookmarkEnd w:id="158"/>
    </w:p>
    <w:tbl>
      <w:tblPr>
        <w:tblW w:w="0" w:type="auto"/>
        <w:tblInd w:w="57" w:type="dxa"/>
        <w:tblBorders>
          <w:insideH w:val="single" w:sz="8" w:space="0" w:color="FFFFFF"/>
          <w:insideV w:val="single" w:sz="8" w:space="0" w:color="FFFFFF"/>
        </w:tblBorders>
        <w:tblCellMar>
          <w:top w:w="57" w:type="dxa"/>
          <w:left w:w="57" w:type="dxa"/>
          <w:bottom w:w="28" w:type="dxa"/>
          <w:right w:w="57" w:type="dxa"/>
        </w:tblCellMar>
        <w:tblLook w:val="04A0" w:firstRow="1" w:lastRow="0" w:firstColumn="1" w:lastColumn="0" w:noHBand="0" w:noVBand="1"/>
      </w:tblPr>
      <w:tblGrid>
        <w:gridCol w:w="1563"/>
        <w:gridCol w:w="2250"/>
      </w:tblGrid>
      <w:tr w:rsidR="00DE6930" w14:paraId="428747E0" w14:textId="77777777" w:rsidTr="00380418">
        <w:trPr>
          <w:cantSplit/>
          <w:tblHeader/>
        </w:trPr>
        <w:tc>
          <w:tcPr>
            <w:tcW w:w="1563" w:type="dxa"/>
            <w:shd w:val="clear" w:color="auto" w:fill="146692"/>
          </w:tcPr>
          <w:p w14:paraId="371E46F8" w14:textId="77777777" w:rsidR="00937D4E" w:rsidRPr="000F7329" w:rsidRDefault="00937D4E" w:rsidP="000F7329">
            <w:pPr>
              <w:pStyle w:val="TableText"/>
              <w:spacing w:after="20"/>
              <w:rPr>
                <w:b/>
                <w:color w:val="FFFFFF"/>
              </w:rPr>
            </w:pPr>
            <w:r w:rsidRPr="000F7329">
              <w:rPr>
                <w:b/>
                <w:color w:val="FFFFFF"/>
              </w:rPr>
              <w:t>Well</w:t>
            </w:r>
          </w:p>
        </w:tc>
        <w:tc>
          <w:tcPr>
            <w:tcW w:w="2250" w:type="dxa"/>
            <w:shd w:val="clear" w:color="auto" w:fill="146692"/>
          </w:tcPr>
          <w:p w14:paraId="1F956D1A" w14:textId="77777777" w:rsidR="00937D4E" w:rsidRPr="000F7329" w:rsidRDefault="00937D4E" w:rsidP="000F7329">
            <w:pPr>
              <w:pStyle w:val="TableTextCentred"/>
              <w:spacing w:after="20"/>
              <w:rPr>
                <w:b/>
                <w:bCs/>
                <w:color w:val="FFFFFF"/>
              </w:rPr>
            </w:pPr>
            <w:r w:rsidRPr="000F7329">
              <w:rPr>
                <w:b/>
                <w:bCs/>
                <w:color w:val="FFFFFF"/>
              </w:rPr>
              <w:t>Net organically rich ratio (fraction)</w:t>
            </w:r>
          </w:p>
        </w:tc>
      </w:tr>
      <w:tr w:rsidR="00937D4E" w14:paraId="3DAD609F" w14:textId="77777777" w:rsidTr="000F7329">
        <w:trPr>
          <w:cantSplit/>
        </w:trPr>
        <w:tc>
          <w:tcPr>
            <w:tcW w:w="1563" w:type="dxa"/>
            <w:shd w:val="clear" w:color="auto" w:fill="E1F2FB"/>
          </w:tcPr>
          <w:p w14:paraId="5ADD3683" w14:textId="77777777" w:rsidR="00937D4E" w:rsidRPr="000F7329" w:rsidRDefault="00937D4E" w:rsidP="000F7329">
            <w:pPr>
              <w:pStyle w:val="TableText"/>
              <w:spacing w:after="20"/>
            </w:pPr>
            <w:r w:rsidRPr="000F7329">
              <w:t>Egilabria</w:t>
            </w:r>
            <w:r w:rsidR="00677D20" w:rsidRPr="000F7329">
              <w:t> </w:t>
            </w:r>
            <w:r w:rsidRPr="000F7329">
              <w:t>4</w:t>
            </w:r>
          </w:p>
        </w:tc>
        <w:tc>
          <w:tcPr>
            <w:tcW w:w="2250" w:type="dxa"/>
            <w:shd w:val="clear" w:color="auto" w:fill="E1F2FB"/>
          </w:tcPr>
          <w:p w14:paraId="73812D22" w14:textId="77777777" w:rsidR="00937D4E" w:rsidRPr="000F7329" w:rsidRDefault="00937D4E" w:rsidP="000F7329">
            <w:pPr>
              <w:pStyle w:val="TableTextRight"/>
              <w:spacing w:after="20"/>
            </w:pPr>
            <w:r w:rsidRPr="000F7329">
              <w:t>0.415</w:t>
            </w:r>
          </w:p>
        </w:tc>
      </w:tr>
      <w:tr w:rsidR="00DE6930" w14:paraId="5038FF70" w14:textId="77777777" w:rsidTr="000F7329">
        <w:trPr>
          <w:cantSplit/>
        </w:trPr>
        <w:tc>
          <w:tcPr>
            <w:tcW w:w="1563" w:type="dxa"/>
            <w:shd w:val="clear" w:color="auto" w:fill="C2E4F6"/>
          </w:tcPr>
          <w:p w14:paraId="3F608390" w14:textId="77777777" w:rsidR="00937D4E" w:rsidRPr="000F7329" w:rsidRDefault="00937D4E" w:rsidP="000F7329">
            <w:pPr>
              <w:pStyle w:val="TableText"/>
              <w:spacing w:after="20"/>
            </w:pPr>
            <w:r w:rsidRPr="000F7329">
              <w:t>Desert Creek</w:t>
            </w:r>
            <w:r w:rsidR="00677D20" w:rsidRPr="000F7329">
              <w:t> </w:t>
            </w:r>
            <w:r w:rsidRPr="000F7329">
              <w:t>1</w:t>
            </w:r>
          </w:p>
        </w:tc>
        <w:tc>
          <w:tcPr>
            <w:tcW w:w="2250" w:type="dxa"/>
            <w:shd w:val="clear" w:color="auto" w:fill="C2E4F6"/>
          </w:tcPr>
          <w:p w14:paraId="74A3EFF2" w14:textId="77777777" w:rsidR="00937D4E" w:rsidRPr="000F7329" w:rsidRDefault="00937D4E" w:rsidP="000F7329">
            <w:pPr>
              <w:pStyle w:val="TableTextRight"/>
              <w:spacing w:after="20"/>
            </w:pPr>
            <w:r w:rsidRPr="000F7329">
              <w:t>0.652</w:t>
            </w:r>
          </w:p>
        </w:tc>
      </w:tr>
      <w:tr w:rsidR="00937D4E" w14:paraId="53278900" w14:textId="77777777" w:rsidTr="000F7329">
        <w:trPr>
          <w:cantSplit/>
        </w:trPr>
        <w:tc>
          <w:tcPr>
            <w:tcW w:w="1563" w:type="dxa"/>
            <w:shd w:val="clear" w:color="auto" w:fill="E1F2FB"/>
          </w:tcPr>
          <w:p w14:paraId="35AC5483" w14:textId="77777777" w:rsidR="00937D4E" w:rsidRPr="000F7329" w:rsidRDefault="00937D4E" w:rsidP="000F7329">
            <w:pPr>
              <w:pStyle w:val="TableText"/>
              <w:spacing w:after="20"/>
            </w:pPr>
            <w:r w:rsidRPr="000F7329">
              <w:t>Average</w:t>
            </w:r>
          </w:p>
        </w:tc>
        <w:tc>
          <w:tcPr>
            <w:tcW w:w="2250" w:type="dxa"/>
            <w:shd w:val="clear" w:color="auto" w:fill="E1F2FB"/>
          </w:tcPr>
          <w:p w14:paraId="2F3303DA" w14:textId="77777777" w:rsidR="00937D4E" w:rsidRPr="000F7329" w:rsidRDefault="00937D4E" w:rsidP="000F7329">
            <w:pPr>
              <w:pStyle w:val="TableTextRight"/>
              <w:spacing w:after="20"/>
            </w:pPr>
            <w:r w:rsidRPr="000F7329">
              <w:t>0.534</w:t>
            </w:r>
          </w:p>
        </w:tc>
      </w:tr>
    </w:tbl>
    <w:p w14:paraId="2EBFB7CB" w14:textId="3AD19C24" w:rsidR="00937D4E" w:rsidRPr="00302EFE" w:rsidRDefault="00677D20" w:rsidP="00677D20">
      <w:pPr>
        <w:pStyle w:val="SourceornoteforTableorFigure"/>
      </w:pPr>
      <w:r>
        <w:t xml:space="preserve">Source: </w:t>
      </w:r>
      <w:r w:rsidR="00C52F4B">
        <w:fldChar w:fldCharType="begin"/>
      </w:r>
      <w:r w:rsidR="00E57933">
        <w:instrText xml:space="preserve"> ADDIN EN.CITE &lt;EndNote&gt;&lt;Cite AuthorYear="1"&gt;&lt;Author&gt;Bailey&lt;/Author&gt;&lt;Year&gt;2019&lt;/Year&gt;&lt;RecNum&gt;331&lt;/RecNum&gt;&lt;DisplayText&gt;Bailey et al. (2019)&lt;/DisplayText&gt;&lt;record&gt;&lt;rec-number&gt;331&lt;/rec-number&gt;&lt;foreign-keys&gt;&lt;key app="EN" db-id="twapsx5vp2rat5erdz45sx2sdeprddxzdzvx" timestamp="1542577532"&gt;331&lt;/key&gt;&lt;/foreign-keys&gt;&lt;ref-type name="Journal Article"&gt;17&lt;/ref-type&gt;&lt;contributors&gt;&lt;authors&gt;&lt;author&gt;Bailey, A.H.E.&lt;/author&gt;&lt;author&gt;Wang, L.&lt;/author&gt;&lt;author&gt;Henson, P.A.&lt;/author&gt;&lt;author&gt;Hall, L.&lt;/author&gt;&lt;/authors&gt;&lt;/contributors&gt;&lt;titles&gt;&lt;title&gt;Rock properties and in-situ stress state of the Egilabria prospect, Lawn Hill Platform, Queensland&lt;/title&gt;&lt;secondary-title&gt;APPEA Journal&lt;/secondary-title&gt;&lt;/titles&gt;&lt;periodical&gt;&lt;full-title&gt;APPEA Journal&lt;/full-title&gt;&lt;/periodical&gt;&lt;pages&gt;383-393&lt;/pages&gt;&lt;volume&gt;59&lt;/volume&gt;&lt;dates&gt;&lt;year&gt;2019&lt;/year&gt;&lt;/dates&gt;&lt;urls&gt;&lt;/urls&gt;&lt;/record&gt;&lt;/Cite&gt;&lt;/EndNote&gt;</w:instrText>
      </w:r>
      <w:r w:rsidR="00C52F4B">
        <w:fldChar w:fldCharType="separate"/>
      </w:r>
      <w:r w:rsidR="006254B8">
        <w:rPr>
          <w:noProof/>
        </w:rPr>
        <w:t>Bailey et al. (2019)</w:t>
      </w:r>
      <w:r w:rsidR="00C52F4B">
        <w:fldChar w:fldCharType="end"/>
      </w:r>
    </w:p>
    <w:p w14:paraId="0BFAA4B7" w14:textId="77777777" w:rsidR="00937D4E" w:rsidRDefault="00937D4E" w:rsidP="00692C5B">
      <w:pPr>
        <w:pStyle w:val="Heading5"/>
      </w:pPr>
      <w:r>
        <w:t>Shale reservoir characteristics</w:t>
      </w:r>
    </w:p>
    <w:p w14:paraId="298DBC46" w14:textId="5921AB85" w:rsidR="00937D4E" w:rsidRPr="00F179F8" w:rsidRDefault="00937D4E" w:rsidP="00937D4E">
      <w:pPr>
        <w:pStyle w:val="BodyText"/>
      </w:pPr>
      <w:r w:rsidRPr="0087274B">
        <w:t xml:space="preserve">Porosity, permeability and fluid saturation are three of the key petrophysical input parameters required for characterising shale </w:t>
      </w:r>
      <w:r w:rsidR="00DD5DF3">
        <w:t xml:space="preserve">gas </w:t>
      </w:r>
      <w:r w:rsidRPr="0087274B">
        <w:t xml:space="preserve">plays. The average shale rock properties of the </w:t>
      </w:r>
      <w:r w:rsidR="00164960">
        <w:t>River Supersequence</w:t>
      </w:r>
      <w:r w:rsidR="00164960" w:rsidRPr="00F179F8" w:rsidDel="00164960">
        <w:t xml:space="preserve"> </w:t>
      </w:r>
      <w:r w:rsidRPr="0087274B">
        <w:t xml:space="preserve">shown in </w:t>
      </w:r>
      <w:r>
        <w:rPr>
          <w:b/>
          <w:iCs/>
        </w:rPr>
        <w:fldChar w:fldCharType="begin"/>
      </w:r>
      <w:r>
        <w:rPr>
          <w:b/>
          <w:iCs/>
        </w:rPr>
        <w:instrText xml:space="preserve"> REF _Ref524526641 \h </w:instrText>
      </w:r>
      <w:r>
        <w:rPr>
          <w:b/>
          <w:iCs/>
        </w:rPr>
      </w:r>
      <w:r>
        <w:rPr>
          <w:b/>
          <w:iCs/>
        </w:rPr>
        <w:fldChar w:fldCharType="separate"/>
      </w:r>
      <w:r w:rsidR="00383A02">
        <w:t xml:space="preserve">Table </w:t>
      </w:r>
      <w:r w:rsidR="00383A02">
        <w:rPr>
          <w:noProof/>
        </w:rPr>
        <w:t>12</w:t>
      </w:r>
      <w:r>
        <w:rPr>
          <w:b/>
          <w:iCs/>
        </w:rPr>
        <w:fldChar w:fldCharType="end"/>
      </w:r>
      <w:r w:rsidRPr="003F05CA">
        <w:rPr>
          <w:rStyle w:val="Bold"/>
        </w:rPr>
        <w:t xml:space="preserve"> </w:t>
      </w:r>
      <w:r w:rsidRPr="00F179F8">
        <w:t xml:space="preserve">are based on laboratory tests undertaken on an as-received basis. Four shale samples from the </w:t>
      </w:r>
      <w:r w:rsidR="00164960">
        <w:t>River Supersequence</w:t>
      </w:r>
      <w:r w:rsidR="00164960" w:rsidRPr="00F179F8" w:rsidDel="00164960">
        <w:t xml:space="preserve"> </w:t>
      </w:r>
      <w:r w:rsidRPr="00F179F8">
        <w:t>were tested from the well Egilabria</w:t>
      </w:r>
      <w:r w:rsidR="004154A7">
        <w:t> </w:t>
      </w:r>
      <w:r w:rsidRPr="00F179F8">
        <w:t xml:space="preserve">4 by Armour Energy </w:t>
      </w:r>
      <w:r w:rsidR="00CB7FC5">
        <w:t xml:space="preserve">Limited </w:t>
      </w:r>
      <w:r>
        <w:fldChar w:fldCharType="begin"/>
      </w:r>
      <w:r w:rsidR="00E57933">
        <w:instrText xml:space="preserve"> ADDIN EN.CITE &lt;EndNote&gt;&lt;Cite&gt;&lt;Author&gt;Longdon&lt;/Author&gt;&lt;Year&gt;2014&lt;/Year&gt;&lt;RecNum&gt;231&lt;/RecNum&gt;&lt;DisplayText&gt;(Longdon, 2014c)&lt;/DisplayText&gt;&lt;record&gt;&lt;rec-number&gt;231&lt;/rec-number&gt;&lt;foreign-keys&gt;&lt;key app="EN" db-id="twapsx5vp2rat5erdz45sx2sdeprddxzdzvx" timestamp="1541041892"&gt;231&lt;/key&gt;&lt;/foreign-keys&gt;&lt;ref-type name="Report"&gt;27&lt;/ref-type&gt;&lt;contributors&gt;&lt;authors&gt;&lt;author&gt;Longdon, N.&lt;/author&gt;&lt;/authors&gt;&lt;tertiary-authors&gt;&lt;author&gt;Armour Energy Report (unpublished)&lt;/author&gt;&lt;/tertiary-authors&gt;&lt;/contributors&gt;&lt;titles&gt;&lt;title&gt;Well Completion Report, Egilabria 4, ATP 1087, Queensland&lt;/title&gt;&lt;/titles&gt;&lt;dates&gt;&lt;year&gt;2014&lt;/year&gt;&lt;/dates&gt;&lt;publisher&gt;Armour Energy Limited&lt;/publisher&gt;&lt;urls&gt;&lt;/urls&gt;&lt;/record&gt;&lt;/Cite&gt;&lt;/EndNote&gt;</w:instrText>
      </w:r>
      <w:r>
        <w:fldChar w:fldCharType="separate"/>
      </w:r>
      <w:r w:rsidR="0079449D">
        <w:rPr>
          <w:noProof/>
        </w:rPr>
        <w:t>(Longdon, 2014c)</w:t>
      </w:r>
      <w:r>
        <w:fldChar w:fldCharType="end"/>
      </w:r>
      <w:r w:rsidRPr="00F179F8">
        <w:t xml:space="preserve">, resulting in an average total porosity of </w:t>
      </w:r>
      <w:r w:rsidR="00CD01B6">
        <w:t>3.75</w:t>
      </w:r>
      <w:r w:rsidRPr="00F179F8">
        <w:t>%, average gas saturation of 4</w:t>
      </w:r>
      <w:r>
        <w:t>2.39</w:t>
      </w:r>
      <w:r w:rsidRPr="00F179F8">
        <w:t>% and average permeability of 1.</w:t>
      </w:r>
      <w:r>
        <w:t>13</w:t>
      </w:r>
      <w:r w:rsidR="00B2349F">
        <w:t>*</w:t>
      </w:r>
      <w:r w:rsidR="00B2349F" w:rsidRPr="00B2349F">
        <w:t>10</w:t>
      </w:r>
      <w:r w:rsidR="00B2349F" w:rsidRPr="00C67EF7">
        <w:rPr>
          <w:rStyle w:val="Superscript"/>
        </w:rPr>
        <w:t>-5</w:t>
      </w:r>
      <w:r w:rsidRPr="00B2349F">
        <w:t>mD</w:t>
      </w:r>
      <w:r w:rsidRPr="00F179F8">
        <w:t>.</w:t>
      </w:r>
      <w:r w:rsidR="0024002B">
        <w:t xml:space="preserve"> </w:t>
      </w:r>
      <w:r w:rsidR="00B73E29">
        <w:fldChar w:fldCharType="begin"/>
      </w:r>
      <w:r w:rsidR="00E57933">
        <w:instrText xml:space="preserve"> ADDIN EN.CITE &lt;EndNote&gt;&lt;Cite AuthorYear="1"&gt;&lt;Author&gt;Jarvie&lt;/Author&gt;&lt;Year&gt;2012&lt;/Year&gt;&lt;RecNum&gt;418&lt;/RecNum&gt;&lt;DisplayText&gt;Jarvie (2012)&lt;/DisplayText&gt;&lt;record&gt;&lt;rec-number&gt;418&lt;/rec-number&gt;&lt;foreign-keys&gt;&lt;key app="EN" db-id="twapsx5vp2rat5erdz45sx2sdeprddxzdzvx" timestamp="1565583291"&gt;418&lt;/key&gt;&lt;/foreign-keys&gt;&lt;ref-type name="Book Section"&gt;5&lt;/ref-type&gt;&lt;contributors&gt;&lt;authors&gt;&lt;author&gt;Jarvie, D.M.&lt;/author&gt;&lt;/authors&gt;&lt;secondary-authors&gt;&lt;author&gt;Breyer, J.A.&lt;/author&gt;&lt;/secondary-authors&gt;&lt;/contributors&gt;&lt;titles&gt;&lt;title&gt;Shale resource systems for oil and gas: Part 1—Shale-gas resource systems&lt;/title&gt;&lt;secondary-title&gt;Shale reservoirs – Giant resources for the 21st century&lt;/secondary-title&gt;&lt;/titles&gt;&lt;pages&gt;69-87&lt;/pages&gt;&lt;volume&gt;Memoir 97&lt;/volume&gt;&lt;dates&gt;&lt;year&gt;2012&lt;/year&gt;&lt;/dates&gt;&lt;publisher&gt;American Association of Petroleum Geologists&lt;/publisher&gt;&lt;urls&gt;&lt;/urls&gt;&lt;/record&gt;&lt;/Cite&gt;&lt;/EndNote&gt;</w:instrText>
      </w:r>
      <w:r w:rsidR="00B73E29">
        <w:fldChar w:fldCharType="separate"/>
      </w:r>
      <w:r w:rsidR="00B73E29">
        <w:rPr>
          <w:noProof/>
        </w:rPr>
        <w:t>Jarvie (2012)</w:t>
      </w:r>
      <w:r w:rsidR="00B73E29">
        <w:fldChar w:fldCharType="end"/>
      </w:r>
      <w:r w:rsidR="0024002B">
        <w:t xml:space="preserve"> </w:t>
      </w:r>
      <w:r w:rsidR="0024002B" w:rsidRPr="0024002B">
        <w:t>consider</w:t>
      </w:r>
      <w:r w:rsidR="00B73E29">
        <w:t>s</w:t>
      </w:r>
      <w:r w:rsidR="0024002B" w:rsidRPr="0024002B">
        <w:t xml:space="preserve"> that </w:t>
      </w:r>
      <w:r w:rsidR="0024002B">
        <w:t xml:space="preserve">shale porosity </w:t>
      </w:r>
      <w:r w:rsidR="0024002B" w:rsidRPr="0024002B">
        <w:t xml:space="preserve">values of </w:t>
      </w:r>
      <w:r w:rsidR="0024002B">
        <w:t>4</w:t>
      </w:r>
      <w:r w:rsidR="00E17DBA">
        <w:t xml:space="preserve"> to </w:t>
      </w:r>
      <w:r w:rsidR="0024002B">
        <w:t>7%</w:t>
      </w:r>
      <w:r w:rsidR="0024002B" w:rsidRPr="0024002B">
        <w:t xml:space="preserve"> are characteristic of productive shale gas systems</w:t>
      </w:r>
      <w:r w:rsidR="0024002B">
        <w:t>. In the River Supersequence, two of three samples have porosities of 4% or greater.</w:t>
      </w:r>
    </w:p>
    <w:p w14:paraId="3D7CA152" w14:textId="6C6973A2" w:rsidR="00937D4E" w:rsidRDefault="00937D4E" w:rsidP="00937D4E">
      <w:pPr>
        <w:pStyle w:val="Caption"/>
      </w:pPr>
      <w:bookmarkStart w:id="159" w:name="_Ref524526641"/>
      <w:bookmarkStart w:id="160" w:name="_Toc530489263"/>
      <w:bookmarkStart w:id="161" w:name="_Toc530489359"/>
      <w:bookmarkStart w:id="162" w:name="_Toc36454835"/>
      <w:r>
        <w:t xml:space="preserve">Table </w:t>
      </w:r>
      <w:r w:rsidR="004D40E3">
        <w:rPr>
          <w:noProof/>
        </w:rPr>
        <w:fldChar w:fldCharType="begin"/>
      </w:r>
      <w:r w:rsidR="004D40E3">
        <w:rPr>
          <w:noProof/>
        </w:rPr>
        <w:instrText xml:space="preserve"> SEQ Table \* ARABIC </w:instrText>
      </w:r>
      <w:r w:rsidR="004D40E3">
        <w:rPr>
          <w:noProof/>
        </w:rPr>
        <w:fldChar w:fldCharType="separate"/>
      </w:r>
      <w:r w:rsidR="00383A02">
        <w:rPr>
          <w:noProof/>
        </w:rPr>
        <w:t>12</w:t>
      </w:r>
      <w:r w:rsidR="004D40E3">
        <w:rPr>
          <w:noProof/>
        </w:rPr>
        <w:fldChar w:fldCharType="end"/>
      </w:r>
      <w:bookmarkEnd w:id="159"/>
      <w:r w:rsidRPr="490135CC">
        <w:t xml:space="preserve"> </w:t>
      </w:r>
      <w:r w:rsidRPr="00DE263D">
        <w:t>Laboratory measured shale rock properties on as-received samples from Egilabria</w:t>
      </w:r>
      <w:r w:rsidR="004154A7">
        <w:t> </w:t>
      </w:r>
      <w:r w:rsidRPr="00DE263D">
        <w:t>4</w:t>
      </w:r>
      <w:bookmarkEnd w:id="160"/>
      <w:bookmarkEnd w:id="161"/>
      <w:bookmarkEnd w:id="162"/>
    </w:p>
    <w:tbl>
      <w:tblPr>
        <w:tblW w:w="9173" w:type="dxa"/>
        <w:tblInd w:w="57" w:type="dxa"/>
        <w:tblBorders>
          <w:insideH w:val="single" w:sz="8" w:space="0" w:color="FFFFFF"/>
          <w:insideV w:val="single" w:sz="8" w:space="0" w:color="FFFFFF"/>
        </w:tblBorders>
        <w:tblCellMar>
          <w:top w:w="57" w:type="dxa"/>
          <w:left w:w="57" w:type="dxa"/>
          <w:bottom w:w="28" w:type="dxa"/>
          <w:right w:w="57" w:type="dxa"/>
        </w:tblCellMar>
        <w:tblLook w:val="04A0" w:firstRow="1" w:lastRow="0" w:firstColumn="1" w:lastColumn="0" w:noHBand="0" w:noVBand="1"/>
      </w:tblPr>
      <w:tblGrid>
        <w:gridCol w:w="1560"/>
        <w:gridCol w:w="1166"/>
        <w:gridCol w:w="1141"/>
        <w:gridCol w:w="1061"/>
        <w:gridCol w:w="1009"/>
        <w:gridCol w:w="958"/>
        <w:gridCol w:w="1059"/>
        <w:gridCol w:w="1219"/>
      </w:tblGrid>
      <w:tr w:rsidR="00DE6930" w:rsidRPr="00C6484D" w14:paraId="6064014F" w14:textId="77777777" w:rsidTr="00380418">
        <w:trPr>
          <w:cantSplit/>
          <w:trHeight w:val="303"/>
          <w:tblHeader/>
        </w:trPr>
        <w:tc>
          <w:tcPr>
            <w:tcW w:w="1560" w:type="dxa"/>
            <w:shd w:val="clear" w:color="auto" w:fill="146692"/>
            <w:noWrap/>
            <w:hideMark/>
          </w:tcPr>
          <w:p w14:paraId="7145A319" w14:textId="77777777" w:rsidR="00937D4E" w:rsidRPr="000F7329" w:rsidRDefault="00164960" w:rsidP="000F7329">
            <w:pPr>
              <w:pStyle w:val="TableText"/>
              <w:spacing w:after="20"/>
              <w:rPr>
                <w:b/>
                <w:color w:val="FFFFFF"/>
              </w:rPr>
            </w:pPr>
            <w:r w:rsidRPr="000F7329">
              <w:rPr>
                <w:b/>
                <w:color w:val="FFFFFF"/>
              </w:rPr>
              <w:t>Sequence</w:t>
            </w:r>
          </w:p>
        </w:tc>
        <w:tc>
          <w:tcPr>
            <w:tcW w:w="1166" w:type="dxa"/>
            <w:shd w:val="clear" w:color="auto" w:fill="146692"/>
            <w:noWrap/>
            <w:hideMark/>
          </w:tcPr>
          <w:p w14:paraId="178EEDE5" w14:textId="77777777" w:rsidR="00937D4E" w:rsidRPr="000F7329" w:rsidRDefault="00937D4E" w:rsidP="000F7329">
            <w:pPr>
              <w:pStyle w:val="TableTextCentred"/>
              <w:spacing w:after="20"/>
              <w:rPr>
                <w:b/>
                <w:color w:val="FFFFFF"/>
              </w:rPr>
            </w:pPr>
            <w:r w:rsidRPr="000F7329">
              <w:rPr>
                <w:b/>
                <w:color w:val="FFFFFF"/>
              </w:rPr>
              <w:t>Bulk density (g/cc)</w:t>
            </w:r>
          </w:p>
        </w:tc>
        <w:tc>
          <w:tcPr>
            <w:tcW w:w="1141" w:type="dxa"/>
            <w:shd w:val="clear" w:color="auto" w:fill="146692"/>
            <w:noWrap/>
            <w:hideMark/>
          </w:tcPr>
          <w:p w14:paraId="61492EC0" w14:textId="77777777" w:rsidR="00937D4E" w:rsidRPr="000F7329" w:rsidRDefault="00937D4E" w:rsidP="000F7329">
            <w:pPr>
              <w:pStyle w:val="TableTextCentred"/>
              <w:spacing w:after="20"/>
              <w:rPr>
                <w:b/>
                <w:color w:val="FFFFFF"/>
              </w:rPr>
            </w:pPr>
            <w:r w:rsidRPr="000F7329">
              <w:rPr>
                <w:b/>
                <w:color w:val="FFFFFF"/>
              </w:rPr>
              <w:t>Water saturation (%PV)</w:t>
            </w:r>
          </w:p>
        </w:tc>
        <w:tc>
          <w:tcPr>
            <w:tcW w:w="1061" w:type="dxa"/>
            <w:shd w:val="clear" w:color="auto" w:fill="146692"/>
            <w:noWrap/>
            <w:hideMark/>
          </w:tcPr>
          <w:p w14:paraId="4F935D4E" w14:textId="77777777" w:rsidR="00937D4E" w:rsidRPr="000F7329" w:rsidRDefault="00937D4E" w:rsidP="000F7329">
            <w:pPr>
              <w:pStyle w:val="TableTextCentred"/>
              <w:spacing w:after="20"/>
              <w:rPr>
                <w:b/>
                <w:color w:val="FFFFFF"/>
              </w:rPr>
            </w:pPr>
            <w:r w:rsidRPr="000F7329">
              <w:rPr>
                <w:b/>
                <w:color w:val="FFFFFF"/>
              </w:rPr>
              <w:t>Oil saturation (%PV)</w:t>
            </w:r>
          </w:p>
        </w:tc>
        <w:tc>
          <w:tcPr>
            <w:tcW w:w="1009" w:type="dxa"/>
            <w:shd w:val="clear" w:color="auto" w:fill="146692"/>
            <w:noWrap/>
            <w:hideMark/>
          </w:tcPr>
          <w:p w14:paraId="636F6634" w14:textId="77777777" w:rsidR="00937D4E" w:rsidRPr="000F7329" w:rsidRDefault="00937D4E" w:rsidP="000F7329">
            <w:pPr>
              <w:pStyle w:val="TableTextCentred"/>
              <w:spacing w:after="20"/>
              <w:rPr>
                <w:b/>
                <w:color w:val="FFFFFF"/>
              </w:rPr>
            </w:pPr>
            <w:r w:rsidRPr="000F7329">
              <w:rPr>
                <w:b/>
                <w:color w:val="FFFFFF"/>
              </w:rPr>
              <w:t>Gas saturation (%PV)</w:t>
            </w:r>
          </w:p>
        </w:tc>
        <w:tc>
          <w:tcPr>
            <w:tcW w:w="958" w:type="dxa"/>
            <w:shd w:val="clear" w:color="auto" w:fill="146692"/>
            <w:noWrap/>
            <w:hideMark/>
          </w:tcPr>
          <w:p w14:paraId="43B0D62C" w14:textId="77777777" w:rsidR="00937D4E" w:rsidRPr="000F7329" w:rsidRDefault="00937D4E" w:rsidP="000F7329">
            <w:pPr>
              <w:pStyle w:val="TableTextCentred"/>
              <w:spacing w:after="20"/>
              <w:rPr>
                <w:b/>
                <w:color w:val="FFFFFF"/>
              </w:rPr>
            </w:pPr>
            <w:r w:rsidRPr="000F7329">
              <w:rPr>
                <w:b/>
                <w:color w:val="FFFFFF"/>
              </w:rPr>
              <w:t>Gas</w:t>
            </w:r>
            <w:r w:rsidR="00D15820" w:rsidRPr="000F7329">
              <w:rPr>
                <w:b/>
                <w:color w:val="FFFFFF"/>
              </w:rPr>
              <w:t>-</w:t>
            </w:r>
            <w:r w:rsidRPr="000F7329">
              <w:rPr>
                <w:b/>
                <w:color w:val="FFFFFF"/>
              </w:rPr>
              <w:t xml:space="preserve">filled </w:t>
            </w:r>
            <w:r w:rsidR="007A126A" w:rsidRPr="000F7329">
              <w:rPr>
                <w:b/>
                <w:color w:val="FFFFFF"/>
              </w:rPr>
              <w:t>p</w:t>
            </w:r>
            <w:r w:rsidRPr="000F7329">
              <w:rPr>
                <w:b/>
                <w:color w:val="FFFFFF"/>
              </w:rPr>
              <w:t>orosity (%BV)</w:t>
            </w:r>
          </w:p>
        </w:tc>
        <w:tc>
          <w:tcPr>
            <w:tcW w:w="1059" w:type="dxa"/>
            <w:shd w:val="clear" w:color="auto" w:fill="146692"/>
            <w:noWrap/>
            <w:hideMark/>
          </w:tcPr>
          <w:p w14:paraId="7215246E" w14:textId="77777777" w:rsidR="00937D4E" w:rsidRPr="000F7329" w:rsidRDefault="00937D4E" w:rsidP="000F7329">
            <w:pPr>
              <w:pStyle w:val="TableTextCentred"/>
              <w:spacing w:after="20"/>
              <w:rPr>
                <w:b/>
                <w:color w:val="FFFFFF"/>
              </w:rPr>
            </w:pPr>
            <w:r w:rsidRPr="000F7329">
              <w:rPr>
                <w:b/>
                <w:color w:val="FFFFFF"/>
              </w:rPr>
              <w:t>Total porosity (fraction)</w:t>
            </w:r>
          </w:p>
        </w:tc>
        <w:tc>
          <w:tcPr>
            <w:tcW w:w="1219" w:type="dxa"/>
            <w:shd w:val="clear" w:color="auto" w:fill="146692"/>
            <w:noWrap/>
            <w:hideMark/>
          </w:tcPr>
          <w:p w14:paraId="302396FC" w14:textId="77777777" w:rsidR="00937D4E" w:rsidRPr="000F7329" w:rsidRDefault="00937D4E" w:rsidP="000F7329">
            <w:pPr>
              <w:pStyle w:val="TableTextCentred"/>
              <w:spacing w:after="20"/>
              <w:rPr>
                <w:b/>
                <w:color w:val="FFFFFF"/>
              </w:rPr>
            </w:pPr>
            <w:r w:rsidRPr="000F7329">
              <w:rPr>
                <w:b/>
                <w:color w:val="FFFFFF"/>
              </w:rPr>
              <w:t>Permeability (mD)</w:t>
            </w:r>
          </w:p>
        </w:tc>
      </w:tr>
      <w:tr w:rsidR="00DE6930" w:rsidRPr="00C6484D" w14:paraId="315A96EE" w14:textId="77777777" w:rsidTr="000F7329">
        <w:trPr>
          <w:cantSplit/>
          <w:trHeight w:val="303"/>
        </w:trPr>
        <w:tc>
          <w:tcPr>
            <w:tcW w:w="1560" w:type="dxa"/>
            <w:vMerge w:val="restart"/>
            <w:shd w:val="clear" w:color="auto" w:fill="E1F2FB"/>
            <w:noWrap/>
          </w:tcPr>
          <w:p w14:paraId="779323A4" w14:textId="77777777" w:rsidR="00937D4E" w:rsidRPr="000F7329" w:rsidRDefault="00164960" w:rsidP="000F7329">
            <w:pPr>
              <w:pStyle w:val="TableText"/>
              <w:spacing w:after="20"/>
            </w:pPr>
            <w:r w:rsidRPr="000F7329">
              <w:t>River Supersequence</w:t>
            </w:r>
          </w:p>
        </w:tc>
        <w:tc>
          <w:tcPr>
            <w:tcW w:w="1166" w:type="dxa"/>
            <w:shd w:val="clear" w:color="auto" w:fill="E1F2FB"/>
            <w:noWrap/>
            <w:vAlign w:val="center"/>
          </w:tcPr>
          <w:p w14:paraId="62CB32A7" w14:textId="77777777" w:rsidR="00937D4E" w:rsidRPr="000F7329" w:rsidRDefault="00937D4E" w:rsidP="000F7329">
            <w:pPr>
              <w:pStyle w:val="TableTextRight"/>
              <w:spacing w:after="20"/>
            </w:pPr>
            <w:r w:rsidRPr="000F7329">
              <w:t>2.55</w:t>
            </w:r>
          </w:p>
        </w:tc>
        <w:tc>
          <w:tcPr>
            <w:tcW w:w="1141" w:type="dxa"/>
            <w:shd w:val="clear" w:color="auto" w:fill="E1F2FB"/>
            <w:noWrap/>
            <w:vAlign w:val="center"/>
          </w:tcPr>
          <w:p w14:paraId="2863160C" w14:textId="77777777" w:rsidR="00937D4E" w:rsidRPr="000F7329" w:rsidRDefault="00937D4E" w:rsidP="000F7329">
            <w:pPr>
              <w:pStyle w:val="TableTextRight"/>
              <w:spacing w:after="20"/>
            </w:pPr>
            <w:r w:rsidRPr="000F7329">
              <w:t>60.6</w:t>
            </w:r>
          </w:p>
        </w:tc>
        <w:tc>
          <w:tcPr>
            <w:tcW w:w="1061" w:type="dxa"/>
            <w:shd w:val="clear" w:color="auto" w:fill="E1F2FB"/>
            <w:noWrap/>
            <w:vAlign w:val="center"/>
          </w:tcPr>
          <w:p w14:paraId="7C519AFB" w14:textId="77777777" w:rsidR="00937D4E" w:rsidRPr="000F7329" w:rsidRDefault="00937D4E" w:rsidP="000F7329">
            <w:pPr>
              <w:pStyle w:val="TableTextRight"/>
              <w:spacing w:after="20"/>
            </w:pPr>
            <w:r w:rsidRPr="000F7329">
              <w:t>0</w:t>
            </w:r>
          </w:p>
        </w:tc>
        <w:tc>
          <w:tcPr>
            <w:tcW w:w="1009" w:type="dxa"/>
            <w:shd w:val="clear" w:color="auto" w:fill="E1F2FB"/>
            <w:noWrap/>
            <w:vAlign w:val="center"/>
          </w:tcPr>
          <w:p w14:paraId="61B37A1B" w14:textId="77777777" w:rsidR="00937D4E" w:rsidRPr="000F7329" w:rsidRDefault="00937D4E" w:rsidP="000F7329">
            <w:pPr>
              <w:pStyle w:val="TableTextRight"/>
              <w:spacing w:after="20"/>
            </w:pPr>
            <w:r w:rsidRPr="000F7329">
              <w:t>39.4</w:t>
            </w:r>
          </w:p>
        </w:tc>
        <w:tc>
          <w:tcPr>
            <w:tcW w:w="958" w:type="dxa"/>
            <w:shd w:val="clear" w:color="auto" w:fill="E1F2FB"/>
            <w:noWrap/>
            <w:vAlign w:val="center"/>
          </w:tcPr>
          <w:p w14:paraId="3D603F71" w14:textId="77777777" w:rsidR="00937D4E" w:rsidRPr="000F7329" w:rsidRDefault="00937D4E" w:rsidP="000F7329">
            <w:pPr>
              <w:pStyle w:val="TableTextRight"/>
              <w:spacing w:after="20"/>
            </w:pPr>
            <w:r w:rsidRPr="000F7329">
              <w:t>1.3</w:t>
            </w:r>
          </w:p>
        </w:tc>
        <w:tc>
          <w:tcPr>
            <w:tcW w:w="1059" w:type="dxa"/>
            <w:shd w:val="clear" w:color="auto" w:fill="E1F2FB"/>
            <w:noWrap/>
            <w:vAlign w:val="center"/>
          </w:tcPr>
          <w:p w14:paraId="306E9F87" w14:textId="77777777" w:rsidR="00937D4E" w:rsidRPr="000F7329" w:rsidRDefault="00937D4E" w:rsidP="000F7329">
            <w:pPr>
              <w:pStyle w:val="TableTextRight"/>
              <w:spacing w:after="20"/>
            </w:pPr>
            <w:r w:rsidRPr="000F7329">
              <w:t>3.2</w:t>
            </w:r>
          </w:p>
        </w:tc>
        <w:tc>
          <w:tcPr>
            <w:tcW w:w="1219" w:type="dxa"/>
            <w:shd w:val="clear" w:color="auto" w:fill="E1F2FB"/>
            <w:noWrap/>
            <w:vAlign w:val="center"/>
          </w:tcPr>
          <w:p w14:paraId="1EEAD0D7" w14:textId="77777777" w:rsidR="00937D4E" w:rsidRPr="000F7329" w:rsidRDefault="00937D4E" w:rsidP="000F7329">
            <w:pPr>
              <w:pStyle w:val="TableTextRight"/>
              <w:spacing w:after="20"/>
            </w:pPr>
            <w:r w:rsidRPr="000F7329">
              <w:t>7.16</w:t>
            </w:r>
            <w:r w:rsidR="00B2349F" w:rsidRPr="000F7329">
              <w:t>*10</w:t>
            </w:r>
            <w:r w:rsidR="00B2349F" w:rsidRPr="000F7329">
              <w:rPr>
                <w:rStyle w:val="Superscript"/>
              </w:rPr>
              <w:t>-</w:t>
            </w:r>
            <w:r w:rsidRPr="000F7329">
              <w:rPr>
                <w:rStyle w:val="Superscript"/>
              </w:rPr>
              <w:t>6</w:t>
            </w:r>
          </w:p>
        </w:tc>
      </w:tr>
      <w:tr w:rsidR="00DE6930" w:rsidRPr="00C6484D" w14:paraId="34F5C83B" w14:textId="77777777" w:rsidTr="000F7329">
        <w:trPr>
          <w:cantSplit/>
          <w:trHeight w:val="318"/>
        </w:trPr>
        <w:tc>
          <w:tcPr>
            <w:tcW w:w="1560" w:type="dxa"/>
            <w:vMerge/>
            <w:shd w:val="clear" w:color="auto" w:fill="C2E4F6"/>
            <w:noWrap/>
          </w:tcPr>
          <w:p w14:paraId="7B5D0598" w14:textId="77777777" w:rsidR="00937D4E" w:rsidRPr="000F7329" w:rsidRDefault="00937D4E" w:rsidP="000F7329">
            <w:pPr>
              <w:pStyle w:val="TableText"/>
              <w:spacing w:after="20"/>
            </w:pPr>
          </w:p>
        </w:tc>
        <w:tc>
          <w:tcPr>
            <w:tcW w:w="1166" w:type="dxa"/>
            <w:shd w:val="clear" w:color="auto" w:fill="C2E4F6"/>
            <w:noWrap/>
            <w:vAlign w:val="center"/>
          </w:tcPr>
          <w:p w14:paraId="3AAC8FF4" w14:textId="77777777" w:rsidR="00937D4E" w:rsidRPr="000F7329" w:rsidRDefault="00937D4E" w:rsidP="000F7329">
            <w:pPr>
              <w:pStyle w:val="TableTextRight"/>
              <w:spacing w:after="20"/>
            </w:pPr>
            <w:r w:rsidRPr="000F7329">
              <w:t>2.48</w:t>
            </w:r>
          </w:p>
        </w:tc>
        <w:tc>
          <w:tcPr>
            <w:tcW w:w="1141" w:type="dxa"/>
            <w:shd w:val="clear" w:color="auto" w:fill="C2E4F6"/>
            <w:noWrap/>
            <w:vAlign w:val="center"/>
          </w:tcPr>
          <w:p w14:paraId="091B67AC" w14:textId="77777777" w:rsidR="00937D4E" w:rsidRPr="000F7329" w:rsidRDefault="00937D4E" w:rsidP="000F7329">
            <w:pPr>
              <w:pStyle w:val="TableTextRight"/>
              <w:spacing w:after="20"/>
            </w:pPr>
            <w:r w:rsidRPr="000F7329">
              <w:t>52.8</w:t>
            </w:r>
          </w:p>
        </w:tc>
        <w:tc>
          <w:tcPr>
            <w:tcW w:w="1061" w:type="dxa"/>
            <w:shd w:val="clear" w:color="auto" w:fill="C2E4F6"/>
            <w:noWrap/>
            <w:vAlign w:val="center"/>
          </w:tcPr>
          <w:p w14:paraId="7B64F7C4" w14:textId="77777777" w:rsidR="00937D4E" w:rsidRPr="000F7329" w:rsidRDefault="00937D4E" w:rsidP="000F7329">
            <w:pPr>
              <w:pStyle w:val="TableTextRight"/>
              <w:spacing w:after="20"/>
            </w:pPr>
            <w:r w:rsidRPr="000F7329">
              <w:t>0.9</w:t>
            </w:r>
          </w:p>
        </w:tc>
        <w:tc>
          <w:tcPr>
            <w:tcW w:w="1009" w:type="dxa"/>
            <w:shd w:val="clear" w:color="auto" w:fill="C2E4F6"/>
            <w:noWrap/>
            <w:vAlign w:val="center"/>
          </w:tcPr>
          <w:p w14:paraId="6B820293" w14:textId="77777777" w:rsidR="00937D4E" w:rsidRPr="000F7329" w:rsidRDefault="00937D4E" w:rsidP="000F7329">
            <w:pPr>
              <w:pStyle w:val="TableTextRight"/>
              <w:spacing w:after="20"/>
            </w:pPr>
            <w:r w:rsidRPr="000F7329">
              <w:t>46.3</w:t>
            </w:r>
          </w:p>
        </w:tc>
        <w:tc>
          <w:tcPr>
            <w:tcW w:w="958" w:type="dxa"/>
            <w:shd w:val="clear" w:color="auto" w:fill="C2E4F6"/>
            <w:noWrap/>
            <w:vAlign w:val="center"/>
          </w:tcPr>
          <w:p w14:paraId="75A9C2A7" w14:textId="77777777" w:rsidR="00937D4E" w:rsidRPr="000F7329" w:rsidRDefault="00937D4E" w:rsidP="000F7329">
            <w:pPr>
              <w:pStyle w:val="TableTextRight"/>
              <w:spacing w:after="20"/>
            </w:pPr>
            <w:r w:rsidRPr="000F7329">
              <w:t>1.9</w:t>
            </w:r>
          </w:p>
        </w:tc>
        <w:tc>
          <w:tcPr>
            <w:tcW w:w="1059" w:type="dxa"/>
            <w:shd w:val="clear" w:color="auto" w:fill="C2E4F6"/>
            <w:noWrap/>
            <w:vAlign w:val="center"/>
          </w:tcPr>
          <w:p w14:paraId="0C9D6740" w14:textId="77777777" w:rsidR="00937D4E" w:rsidRPr="000F7329" w:rsidRDefault="00937D4E" w:rsidP="000F7329">
            <w:pPr>
              <w:pStyle w:val="TableTextRight"/>
              <w:spacing w:after="20"/>
            </w:pPr>
            <w:r w:rsidRPr="000F7329">
              <w:t>4</w:t>
            </w:r>
          </w:p>
        </w:tc>
        <w:tc>
          <w:tcPr>
            <w:tcW w:w="1219" w:type="dxa"/>
            <w:shd w:val="clear" w:color="auto" w:fill="C2E4F6"/>
            <w:noWrap/>
            <w:vAlign w:val="center"/>
          </w:tcPr>
          <w:p w14:paraId="0D8EA8FE" w14:textId="77777777" w:rsidR="00937D4E" w:rsidRPr="000F7329" w:rsidRDefault="00937D4E" w:rsidP="000F7329">
            <w:pPr>
              <w:pStyle w:val="TableTextRight"/>
              <w:spacing w:after="20"/>
            </w:pPr>
            <w:r w:rsidRPr="000F7329">
              <w:t>2.07</w:t>
            </w:r>
            <w:r w:rsidR="00B2349F" w:rsidRPr="000F7329">
              <w:t>*10</w:t>
            </w:r>
            <w:r w:rsidR="00B2349F" w:rsidRPr="000F7329">
              <w:rPr>
                <w:rStyle w:val="Superscript"/>
              </w:rPr>
              <w:t>-5</w:t>
            </w:r>
          </w:p>
        </w:tc>
      </w:tr>
      <w:tr w:rsidR="00DE6930" w:rsidRPr="00C6484D" w14:paraId="37024715" w14:textId="77777777" w:rsidTr="000F7329">
        <w:trPr>
          <w:cantSplit/>
          <w:trHeight w:val="303"/>
        </w:trPr>
        <w:tc>
          <w:tcPr>
            <w:tcW w:w="1560" w:type="dxa"/>
            <w:vMerge/>
            <w:shd w:val="clear" w:color="auto" w:fill="E1F2FB"/>
            <w:noWrap/>
          </w:tcPr>
          <w:p w14:paraId="540F3C80" w14:textId="77777777" w:rsidR="00937D4E" w:rsidRPr="000F7329" w:rsidRDefault="00937D4E" w:rsidP="000F7329">
            <w:pPr>
              <w:pStyle w:val="TableText"/>
              <w:spacing w:after="20"/>
            </w:pPr>
          </w:p>
        </w:tc>
        <w:tc>
          <w:tcPr>
            <w:tcW w:w="1166" w:type="dxa"/>
            <w:shd w:val="clear" w:color="auto" w:fill="E1F2FB"/>
            <w:noWrap/>
            <w:vAlign w:val="center"/>
          </w:tcPr>
          <w:p w14:paraId="6790D5C3" w14:textId="77777777" w:rsidR="00937D4E" w:rsidRPr="000F7329" w:rsidRDefault="00937D4E" w:rsidP="000F7329">
            <w:pPr>
              <w:pStyle w:val="TableTextRight"/>
              <w:spacing w:after="20"/>
            </w:pPr>
            <w:r w:rsidRPr="000F7329">
              <w:t>2.42</w:t>
            </w:r>
          </w:p>
        </w:tc>
        <w:tc>
          <w:tcPr>
            <w:tcW w:w="1141" w:type="dxa"/>
            <w:shd w:val="clear" w:color="auto" w:fill="E1F2FB"/>
            <w:noWrap/>
            <w:vAlign w:val="center"/>
          </w:tcPr>
          <w:p w14:paraId="3A657CD2" w14:textId="77777777" w:rsidR="00937D4E" w:rsidRPr="000F7329" w:rsidRDefault="00937D4E" w:rsidP="000F7329">
            <w:pPr>
              <w:pStyle w:val="TableTextRight"/>
              <w:spacing w:after="20"/>
            </w:pPr>
            <w:r w:rsidRPr="000F7329">
              <w:t>54</w:t>
            </w:r>
          </w:p>
        </w:tc>
        <w:tc>
          <w:tcPr>
            <w:tcW w:w="1061" w:type="dxa"/>
            <w:shd w:val="clear" w:color="auto" w:fill="E1F2FB"/>
            <w:noWrap/>
            <w:vAlign w:val="center"/>
          </w:tcPr>
          <w:p w14:paraId="62725C1A" w14:textId="77777777" w:rsidR="00937D4E" w:rsidRPr="000F7329" w:rsidRDefault="00937D4E" w:rsidP="000F7329">
            <w:pPr>
              <w:pStyle w:val="TableTextRight"/>
              <w:spacing w:after="20"/>
            </w:pPr>
            <w:r w:rsidRPr="000F7329">
              <w:t>0.1</w:t>
            </w:r>
          </w:p>
        </w:tc>
        <w:tc>
          <w:tcPr>
            <w:tcW w:w="1009" w:type="dxa"/>
            <w:shd w:val="clear" w:color="auto" w:fill="E1F2FB"/>
            <w:noWrap/>
            <w:vAlign w:val="center"/>
          </w:tcPr>
          <w:p w14:paraId="58444D27" w14:textId="77777777" w:rsidR="00937D4E" w:rsidRPr="000F7329" w:rsidRDefault="00937D4E" w:rsidP="000F7329">
            <w:pPr>
              <w:pStyle w:val="TableTextRight"/>
              <w:spacing w:after="20"/>
            </w:pPr>
            <w:r w:rsidRPr="000F7329">
              <w:t>45.9</w:t>
            </w:r>
          </w:p>
        </w:tc>
        <w:tc>
          <w:tcPr>
            <w:tcW w:w="958" w:type="dxa"/>
            <w:shd w:val="clear" w:color="auto" w:fill="E1F2FB"/>
            <w:noWrap/>
            <w:vAlign w:val="center"/>
          </w:tcPr>
          <w:p w14:paraId="4F50A6BC" w14:textId="77777777" w:rsidR="00937D4E" w:rsidRPr="000F7329" w:rsidRDefault="00937D4E" w:rsidP="000F7329">
            <w:pPr>
              <w:pStyle w:val="TableTextRight"/>
              <w:spacing w:after="20"/>
            </w:pPr>
            <w:r w:rsidRPr="000F7329">
              <w:t>2.4</w:t>
            </w:r>
          </w:p>
        </w:tc>
        <w:tc>
          <w:tcPr>
            <w:tcW w:w="1059" w:type="dxa"/>
            <w:shd w:val="clear" w:color="auto" w:fill="E1F2FB"/>
            <w:noWrap/>
            <w:vAlign w:val="center"/>
          </w:tcPr>
          <w:p w14:paraId="641964C5" w14:textId="77777777" w:rsidR="00937D4E" w:rsidRPr="000F7329" w:rsidRDefault="00937D4E" w:rsidP="000F7329">
            <w:pPr>
              <w:pStyle w:val="TableTextRight"/>
              <w:spacing w:after="20"/>
            </w:pPr>
            <w:r w:rsidRPr="000F7329">
              <w:t>5.2</w:t>
            </w:r>
          </w:p>
        </w:tc>
        <w:tc>
          <w:tcPr>
            <w:tcW w:w="1219" w:type="dxa"/>
            <w:shd w:val="clear" w:color="auto" w:fill="E1F2FB"/>
            <w:noWrap/>
            <w:vAlign w:val="center"/>
          </w:tcPr>
          <w:p w14:paraId="3D3BB7AD" w14:textId="77777777" w:rsidR="00937D4E" w:rsidRPr="000F7329" w:rsidRDefault="00937D4E" w:rsidP="000F7329">
            <w:pPr>
              <w:pStyle w:val="TableTextRight"/>
              <w:spacing w:after="20"/>
            </w:pPr>
            <w:r w:rsidRPr="000F7329">
              <w:t>1.20</w:t>
            </w:r>
            <w:r w:rsidR="00B2349F" w:rsidRPr="000F7329">
              <w:t>*10</w:t>
            </w:r>
            <w:r w:rsidR="00B2349F" w:rsidRPr="000F7329">
              <w:rPr>
                <w:rStyle w:val="Superscript"/>
              </w:rPr>
              <w:t>-</w:t>
            </w:r>
            <w:r w:rsidRPr="000F7329">
              <w:rPr>
                <w:rStyle w:val="Superscript"/>
              </w:rPr>
              <w:t>5</w:t>
            </w:r>
          </w:p>
        </w:tc>
      </w:tr>
      <w:tr w:rsidR="00DE6930" w:rsidRPr="00C6484D" w14:paraId="38AF2A00" w14:textId="77777777" w:rsidTr="000F7329">
        <w:trPr>
          <w:cantSplit/>
          <w:trHeight w:val="303"/>
        </w:trPr>
        <w:tc>
          <w:tcPr>
            <w:tcW w:w="1560" w:type="dxa"/>
            <w:shd w:val="clear" w:color="auto" w:fill="C2E4F6"/>
            <w:noWrap/>
          </w:tcPr>
          <w:p w14:paraId="6D6DC54C" w14:textId="77777777" w:rsidR="00937D4E" w:rsidRPr="000F7329" w:rsidRDefault="00937D4E" w:rsidP="000F7329">
            <w:pPr>
              <w:pStyle w:val="TableText"/>
              <w:spacing w:after="20"/>
            </w:pPr>
            <w:r w:rsidRPr="000F7329">
              <w:t>Average</w:t>
            </w:r>
          </w:p>
        </w:tc>
        <w:tc>
          <w:tcPr>
            <w:tcW w:w="1166" w:type="dxa"/>
            <w:shd w:val="clear" w:color="auto" w:fill="C2E4F6"/>
            <w:noWrap/>
            <w:vAlign w:val="center"/>
          </w:tcPr>
          <w:p w14:paraId="2736D831" w14:textId="77777777" w:rsidR="00937D4E" w:rsidRPr="000F7329" w:rsidRDefault="00937D4E" w:rsidP="000F7329">
            <w:pPr>
              <w:pStyle w:val="TableTextRight"/>
              <w:spacing w:after="20"/>
            </w:pPr>
            <w:r w:rsidRPr="000F7329">
              <w:t>2.51</w:t>
            </w:r>
          </w:p>
        </w:tc>
        <w:tc>
          <w:tcPr>
            <w:tcW w:w="1141" w:type="dxa"/>
            <w:shd w:val="clear" w:color="auto" w:fill="C2E4F6"/>
            <w:noWrap/>
            <w:vAlign w:val="center"/>
          </w:tcPr>
          <w:p w14:paraId="7E1092B5" w14:textId="77777777" w:rsidR="00937D4E" w:rsidRPr="000F7329" w:rsidRDefault="00937D4E" w:rsidP="000F7329">
            <w:pPr>
              <w:pStyle w:val="TableTextRight"/>
              <w:spacing w:after="20"/>
            </w:pPr>
            <w:r w:rsidRPr="000F7329">
              <w:t>57.33</w:t>
            </w:r>
          </w:p>
        </w:tc>
        <w:tc>
          <w:tcPr>
            <w:tcW w:w="1061" w:type="dxa"/>
            <w:shd w:val="clear" w:color="auto" w:fill="C2E4F6"/>
            <w:noWrap/>
            <w:vAlign w:val="center"/>
          </w:tcPr>
          <w:p w14:paraId="5CD931D2" w14:textId="77777777" w:rsidR="00937D4E" w:rsidRPr="000F7329" w:rsidRDefault="00937D4E" w:rsidP="000F7329">
            <w:pPr>
              <w:pStyle w:val="TableTextRight"/>
              <w:spacing w:after="20"/>
            </w:pPr>
            <w:r w:rsidRPr="000F7329">
              <w:t>0.28</w:t>
            </w:r>
          </w:p>
        </w:tc>
        <w:tc>
          <w:tcPr>
            <w:tcW w:w="1009" w:type="dxa"/>
            <w:shd w:val="clear" w:color="auto" w:fill="C2E4F6"/>
            <w:noWrap/>
            <w:vAlign w:val="center"/>
          </w:tcPr>
          <w:p w14:paraId="13594019" w14:textId="77777777" w:rsidR="00937D4E" w:rsidRPr="000F7329" w:rsidRDefault="00937D4E" w:rsidP="000F7329">
            <w:pPr>
              <w:pStyle w:val="TableTextRight"/>
              <w:spacing w:after="20"/>
            </w:pPr>
            <w:r w:rsidRPr="000F7329">
              <w:t>42.39</w:t>
            </w:r>
          </w:p>
        </w:tc>
        <w:tc>
          <w:tcPr>
            <w:tcW w:w="958" w:type="dxa"/>
            <w:shd w:val="clear" w:color="auto" w:fill="C2E4F6"/>
            <w:noWrap/>
            <w:vAlign w:val="center"/>
          </w:tcPr>
          <w:p w14:paraId="61FCCDC1" w14:textId="77777777" w:rsidR="00937D4E" w:rsidRPr="000F7329" w:rsidRDefault="00937D4E" w:rsidP="000F7329">
            <w:pPr>
              <w:pStyle w:val="TableTextRight"/>
              <w:spacing w:after="20"/>
            </w:pPr>
            <w:r w:rsidRPr="000F7329">
              <w:t>1.62</w:t>
            </w:r>
          </w:p>
        </w:tc>
        <w:tc>
          <w:tcPr>
            <w:tcW w:w="1059" w:type="dxa"/>
            <w:shd w:val="clear" w:color="auto" w:fill="C2E4F6"/>
            <w:noWrap/>
            <w:vAlign w:val="center"/>
          </w:tcPr>
          <w:p w14:paraId="3A6E5AAD" w14:textId="77777777" w:rsidR="00937D4E" w:rsidRPr="000F7329" w:rsidRDefault="00937D4E" w:rsidP="000F7329">
            <w:pPr>
              <w:pStyle w:val="TableTextRight"/>
              <w:spacing w:after="20"/>
            </w:pPr>
            <w:r w:rsidRPr="000F7329">
              <w:t>3.75</w:t>
            </w:r>
          </w:p>
        </w:tc>
        <w:tc>
          <w:tcPr>
            <w:tcW w:w="1219" w:type="dxa"/>
            <w:shd w:val="clear" w:color="auto" w:fill="C2E4F6"/>
            <w:noWrap/>
            <w:vAlign w:val="center"/>
          </w:tcPr>
          <w:p w14:paraId="36997876" w14:textId="77777777" w:rsidR="00937D4E" w:rsidRPr="000F7329" w:rsidRDefault="00937D4E" w:rsidP="000F7329">
            <w:pPr>
              <w:pStyle w:val="TableTextRight"/>
              <w:spacing w:after="20"/>
            </w:pPr>
            <w:r w:rsidRPr="000F7329">
              <w:t>1.13</w:t>
            </w:r>
            <w:r w:rsidR="00B2349F" w:rsidRPr="000F7329">
              <w:t>*10</w:t>
            </w:r>
            <w:r w:rsidR="00B2349F" w:rsidRPr="000F7329">
              <w:rPr>
                <w:rStyle w:val="Superscript"/>
              </w:rPr>
              <w:t>-5</w:t>
            </w:r>
          </w:p>
        </w:tc>
      </w:tr>
    </w:tbl>
    <w:p w14:paraId="32EB0164" w14:textId="6389CFEF" w:rsidR="00937D4E" w:rsidRPr="00A935B8" w:rsidRDefault="007A126A" w:rsidP="00677D20">
      <w:pPr>
        <w:pStyle w:val="SourceornoteforTableorFigure"/>
      </w:pPr>
      <w:r>
        <w:t xml:space="preserve">g/cc = grams per cubic centimetre; </w:t>
      </w:r>
      <w:r w:rsidR="00D83B45">
        <w:t>PV = Pore Volume; BV = Bulk Rock Volume</w:t>
      </w:r>
      <w:r w:rsidR="00D83B45">
        <w:br/>
      </w:r>
      <w:r w:rsidR="00677D20">
        <w:t xml:space="preserve">Source: </w:t>
      </w:r>
      <w:r w:rsidR="00677D20">
        <w:fldChar w:fldCharType="begin"/>
      </w:r>
      <w:r w:rsidR="00E57933">
        <w:instrText xml:space="preserve"> ADDIN EN.CITE &lt;EndNote&gt;&lt;Cite AuthorYear="1"&gt;&lt;Author&gt;Longdon&lt;/Author&gt;&lt;Year&gt;2014&lt;/Year&gt;&lt;RecNum&gt;231&lt;/RecNum&gt;&lt;DisplayText&gt;Longdon (2014c)&lt;/DisplayText&gt;&lt;record&gt;&lt;rec-number&gt;231&lt;/rec-number&gt;&lt;foreign-keys&gt;&lt;key app="EN" db-id="twapsx5vp2rat5erdz45sx2sdeprddxzdzvx" timestamp="1541041892"&gt;231&lt;/key&gt;&lt;/foreign-keys&gt;&lt;ref-type name="Report"&gt;27&lt;/ref-type&gt;&lt;contributors&gt;&lt;authors&gt;&lt;author&gt;Longdon, N.&lt;/author&gt;&lt;/authors&gt;&lt;tertiary-authors&gt;&lt;author&gt;Armour Energy Report (unpublished)&lt;/author&gt;&lt;/tertiary-authors&gt;&lt;/contributors&gt;&lt;titles&gt;&lt;title&gt;Well Completion Report, Egilabria 4, ATP 1087, Queensland&lt;/title&gt;&lt;/titles&gt;&lt;dates&gt;&lt;year&gt;2014&lt;/year&gt;&lt;/dates&gt;&lt;publisher&gt;Armour Energy Limited&lt;/publisher&gt;&lt;urls&gt;&lt;/urls&gt;&lt;/record&gt;&lt;/Cite&gt;&lt;/EndNote&gt;</w:instrText>
      </w:r>
      <w:r w:rsidR="00677D20">
        <w:fldChar w:fldCharType="separate"/>
      </w:r>
      <w:r w:rsidR="0079449D">
        <w:rPr>
          <w:noProof/>
        </w:rPr>
        <w:t>Longdon (2014c)</w:t>
      </w:r>
      <w:r w:rsidR="00677D20">
        <w:fldChar w:fldCharType="end"/>
      </w:r>
    </w:p>
    <w:p w14:paraId="7CA1266D" w14:textId="7830598D" w:rsidR="00937D4E" w:rsidRDefault="00937D4E" w:rsidP="00937D4E">
      <w:pPr>
        <w:pStyle w:val="BodyText"/>
      </w:pPr>
      <w:r w:rsidRPr="00AD1EC6">
        <w:t xml:space="preserve">Gas in shale is stored as adsorbed gas on the organic </w:t>
      </w:r>
      <w:r>
        <w:t>matter,</w:t>
      </w:r>
      <w:r w:rsidRPr="00AD1EC6">
        <w:t xml:space="preserve"> free gas stored in the pore spaces</w:t>
      </w:r>
      <w:r>
        <w:t>,</w:t>
      </w:r>
      <w:r w:rsidRPr="00AD1EC6">
        <w:t xml:space="preserve"> and dissolved gas in the formation water.</w:t>
      </w:r>
      <w:r>
        <w:t xml:space="preserve"> Gas desorption tests on as-received samples have not been carried out on any </w:t>
      </w:r>
      <w:r w:rsidR="00164960">
        <w:t>River Supersequence</w:t>
      </w:r>
      <w:r w:rsidR="00164960" w:rsidDel="00164960">
        <w:t xml:space="preserve"> </w:t>
      </w:r>
      <w:r>
        <w:t>samples, however, measurable gas content was assessed from laboratory desorption tests on air dry shale samples from Egilabria</w:t>
      </w:r>
      <w:r w:rsidR="004154A7">
        <w:t> </w:t>
      </w:r>
      <w:r>
        <w:t xml:space="preserve">4. The average air dry measurable gas content for </w:t>
      </w:r>
      <w:r w:rsidR="00164960">
        <w:t>River Supersequence</w:t>
      </w:r>
      <w:r w:rsidR="00164960" w:rsidDel="00164960">
        <w:t xml:space="preserve"> </w:t>
      </w:r>
      <w:r>
        <w:t>samples from Egilabria</w:t>
      </w:r>
      <w:r w:rsidR="004154A7">
        <w:t> </w:t>
      </w:r>
      <w:r>
        <w:t>4 is 1.143 scc/g (</w:t>
      </w:r>
      <w:r>
        <w:fldChar w:fldCharType="begin"/>
      </w:r>
      <w:r>
        <w:instrText xml:space="preserve"> REF _Ref524526663 \h </w:instrText>
      </w:r>
      <w:r>
        <w:fldChar w:fldCharType="separate"/>
      </w:r>
      <w:r w:rsidR="00383A02">
        <w:t xml:space="preserve">Table </w:t>
      </w:r>
      <w:r w:rsidR="00383A02">
        <w:rPr>
          <w:noProof/>
        </w:rPr>
        <w:t>13</w:t>
      </w:r>
      <w:r>
        <w:fldChar w:fldCharType="end"/>
      </w:r>
      <w:r>
        <w:t xml:space="preserve">) </w:t>
      </w:r>
      <w:r>
        <w:fldChar w:fldCharType="begin"/>
      </w:r>
      <w:r w:rsidR="00E57933">
        <w:instrText xml:space="preserve"> ADDIN EN.CITE &lt;EndNote&gt;&lt;Cite&gt;&lt;Author&gt;Longdon&lt;/Author&gt;&lt;Year&gt;2014&lt;/Year&gt;&lt;RecNum&gt;231&lt;/RecNum&gt;&lt;DisplayText&gt;(Longdon, 2014c)&lt;/DisplayText&gt;&lt;record&gt;&lt;rec-number&gt;231&lt;/rec-number&gt;&lt;foreign-keys&gt;&lt;key app="EN" db-id="twapsx5vp2rat5erdz45sx2sdeprddxzdzvx" timestamp="1541041892"&gt;231&lt;/key&gt;&lt;/foreign-keys&gt;&lt;ref-type name="Report"&gt;27&lt;/ref-type&gt;&lt;contributors&gt;&lt;authors&gt;&lt;author&gt;Longdon, N.&lt;/author&gt;&lt;/authors&gt;&lt;tertiary-authors&gt;&lt;author&gt;Armour Energy Report (unpublished)&lt;/author&gt;&lt;/tertiary-authors&gt;&lt;/contributors&gt;&lt;titles&gt;&lt;title&gt;Well Completion Report, Egilabria 4, ATP 1087, Queensland&lt;/title&gt;&lt;/titles&gt;&lt;dates&gt;&lt;year&gt;2014&lt;/year&gt;&lt;/dates&gt;&lt;publisher&gt;Armour Energy Limited&lt;/publisher&gt;&lt;urls&gt;&lt;/urls&gt;&lt;/record&gt;&lt;/Cite&gt;&lt;/EndNote&gt;</w:instrText>
      </w:r>
      <w:r>
        <w:fldChar w:fldCharType="separate"/>
      </w:r>
      <w:r w:rsidR="0079449D">
        <w:rPr>
          <w:noProof/>
        </w:rPr>
        <w:t>(Longdon, 2014c)</w:t>
      </w:r>
      <w:r>
        <w:fldChar w:fldCharType="end"/>
      </w:r>
      <w:r>
        <w:t>.</w:t>
      </w:r>
    </w:p>
    <w:p w14:paraId="4D4C2047" w14:textId="4BDB6AEB" w:rsidR="00937D4E" w:rsidRDefault="00937D4E" w:rsidP="00937D4E">
      <w:pPr>
        <w:pStyle w:val="Caption"/>
      </w:pPr>
      <w:bookmarkStart w:id="163" w:name="_Ref524526663"/>
      <w:bookmarkStart w:id="164" w:name="_Toc530489264"/>
      <w:bookmarkStart w:id="165" w:name="_Toc530489360"/>
      <w:bookmarkStart w:id="166" w:name="_Toc36454836"/>
      <w:r>
        <w:t xml:space="preserve">Table </w:t>
      </w:r>
      <w:r w:rsidR="004D40E3">
        <w:rPr>
          <w:noProof/>
        </w:rPr>
        <w:fldChar w:fldCharType="begin"/>
      </w:r>
      <w:r w:rsidR="004D40E3">
        <w:rPr>
          <w:noProof/>
        </w:rPr>
        <w:instrText xml:space="preserve"> SEQ Table \* ARABIC </w:instrText>
      </w:r>
      <w:r w:rsidR="004D40E3">
        <w:rPr>
          <w:noProof/>
        </w:rPr>
        <w:fldChar w:fldCharType="separate"/>
      </w:r>
      <w:r w:rsidR="00383A02">
        <w:rPr>
          <w:noProof/>
        </w:rPr>
        <w:t>13</w:t>
      </w:r>
      <w:r w:rsidR="004D40E3">
        <w:rPr>
          <w:noProof/>
        </w:rPr>
        <w:fldChar w:fldCharType="end"/>
      </w:r>
      <w:bookmarkEnd w:id="163"/>
      <w:r w:rsidRPr="490135CC">
        <w:t xml:space="preserve"> </w:t>
      </w:r>
      <w:r w:rsidRPr="00423ED0">
        <w:t>Desorption tests on the air dry shale samples from Egilabria</w:t>
      </w:r>
      <w:r w:rsidR="004154A7">
        <w:t> </w:t>
      </w:r>
      <w:r w:rsidRPr="00423ED0">
        <w:t>4</w:t>
      </w:r>
      <w:bookmarkEnd w:id="164"/>
      <w:bookmarkEnd w:id="165"/>
      <w:bookmarkEnd w:id="166"/>
    </w:p>
    <w:tbl>
      <w:tblPr>
        <w:tblW w:w="6269" w:type="dxa"/>
        <w:tblInd w:w="57" w:type="dxa"/>
        <w:tblBorders>
          <w:insideH w:val="single" w:sz="8" w:space="0" w:color="FFFFFF"/>
          <w:insideV w:val="single" w:sz="8" w:space="0" w:color="FFFFFF"/>
        </w:tblBorders>
        <w:tblCellMar>
          <w:top w:w="57" w:type="dxa"/>
          <w:left w:w="57" w:type="dxa"/>
          <w:bottom w:w="28" w:type="dxa"/>
          <w:right w:w="57" w:type="dxa"/>
        </w:tblCellMar>
        <w:tblLook w:val="04A0" w:firstRow="1" w:lastRow="0" w:firstColumn="1" w:lastColumn="0" w:noHBand="0" w:noVBand="1"/>
      </w:tblPr>
      <w:tblGrid>
        <w:gridCol w:w="2410"/>
        <w:gridCol w:w="1843"/>
        <w:gridCol w:w="2016"/>
      </w:tblGrid>
      <w:tr w:rsidR="00DE6930" w:rsidRPr="00D24313" w14:paraId="3E833976" w14:textId="77777777" w:rsidTr="00380418">
        <w:trPr>
          <w:cantSplit/>
          <w:trHeight w:val="315"/>
          <w:tblHeader/>
        </w:trPr>
        <w:tc>
          <w:tcPr>
            <w:tcW w:w="2410" w:type="dxa"/>
            <w:shd w:val="clear" w:color="auto" w:fill="146692"/>
            <w:noWrap/>
            <w:hideMark/>
          </w:tcPr>
          <w:p w14:paraId="7C7F2738" w14:textId="77777777" w:rsidR="00937D4E" w:rsidRPr="000F7329" w:rsidRDefault="005607DA" w:rsidP="000F7329">
            <w:pPr>
              <w:pStyle w:val="TableTextCentred"/>
              <w:spacing w:after="20"/>
              <w:rPr>
                <w:b/>
                <w:color w:val="FFFFFF"/>
              </w:rPr>
            </w:pPr>
            <w:r w:rsidRPr="000F7329">
              <w:rPr>
                <w:b/>
                <w:color w:val="FFFFFF"/>
              </w:rPr>
              <w:t>Depth interval</w:t>
            </w:r>
            <w:r w:rsidRPr="000F7329">
              <w:rPr>
                <w:b/>
                <w:color w:val="FFFFFF"/>
              </w:rPr>
              <w:br/>
            </w:r>
            <w:r w:rsidR="00937D4E" w:rsidRPr="000F7329">
              <w:rPr>
                <w:b/>
                <w:color w:val="FFFFFF"/>
              </w:rPr>
              <w:t>(mMD)</w:t>
            </w:r>
          </w:p>
        </w:tc>
        <w:tc>
          <w:tcPr>
            <w:tcW w:w="1843" w:type="dxa"/>
            <w:shd w:val="clear" w:color="auto" w:fill="146692"/>
            <w:noWrap/>
            <w:hideMark/>
          </w:tcPr>
          <w:p w14:paraId="351090F8" w14:textId="77777777" w:rsidR="00937D4E" w:rsidRPr="000F7329" w:rsidRDefault="00937D4E" w:rsidP="000F7329">
            <w:pPr>
              <w:pStyle w:val="TableTextCentred"/>
              <w:spacing w:after="20"/>
              <w:rPr>
                <w:b/>
                <w:color w:val="FFFFFF"/>
              </w:rPr>
            </w:pPr>
            <w:r w:rsidRPr="000F7329">
              <w:rPr>
                <w:b/>
                <w:color w:val="FFFFFF"/>
              </w:rPr>
              <w:t>Days on test</w:t>
            </w:r>
          </w:p>
        </w:tc>
        <w:tc>
          <w:tcPr>
            <w:tcW w:w="2016" w:type="dxa"/>
            <w:shd w:val="clear" w:color="auto" w:fill="146692"/>
            <w:noWrap/>
            <w:hideMark/>
          </w:tcPr>
          <w:p w14:paraId="57965D39" w14:textId="77777777" w:rsidR="00937D4E" w:rsidRPr="000F7329" w:rsidRDefault="005607DA" w:rsidP="000F7329">
            <w:pPr>
              <w:pStyle w:val="TableTextCentred"/>
              <w:spacing w:after="20"/>
              <w:rPr>
                <w:b/>
                <w:color w:val="FFFFFF"/>
              </w:rPr>
            </w:pPr>
            <w:r w:rsidRPr="000F7329">
              <w:rPr>
                <w:b/>
                <w:color w:val="FFFFFF"/>
              </w:rPr>
              <w:t>Air dry measurable gas content</w:t>
            </w:r>
            <w:r w:rsidRPr="000F7329">
              <w:rPr>
                <w:b/>
                <w:color w:val="FFFFFF"/>
              </w:rPr>
              <w:br/>
            </w:r>
            <w:r w:rsidR="00937D4E" w:rsidRPr="000F7329">
              <w:rPr>
                <w:b/>
                <w:color w:val="FFFFFF"/>
              </w:rPr>
              <w:t>(scc/g)</w:t>
            </w:r>
          </w:p>
        </w:tc>
      </w:tr>
      <w:tr w:rsidR="00DE6930" w:rsidRPr="00D24313" w14:paraId="262595BE" w14:textId="77777777" w:rsidTr="000F7329">
        <w:trPr>
          <w:cantSplit/>
          <w:trHeight w:val="300"/>
        </w:trPr>
        <w:tc>
          <w:tcPr>
            <w:tcW w:w="2410" w:type="dxa"/>
            <w:shd w:val="clear" w:color="auto" w:fill="E1F2FB"/>
            <w:noWrap/>
            <w:vAlign w:val="center"/>
            <w:hideMark/>
          </w:tcPr>
          <w:p w14:paraId="4B4030F8" w14:textId="77777777" w:rsidR="00937D4E" w:rsidRPr="000F7329" w:rsidRDefault="00937D4E" w:rsidP="000F7329">
            <w:pPr>
              <w:pStyle w:val="TableText"/>
              <w:spacing w:after="20"/>
            </w:pPr>
            <w:r w:rsidRPr="000F7329">
              <w:t>1495-1505</w:t>
            </w:r>
          </w:p>
        </w:tc>
        <w:tc>
          <w:tcPr>
            <w:tcW w:w="1843" w:type="dxa"/>
            <w:shd w:val="clear" w:color="auto" w:fill="E1F2FB"/>
            <w:noWrap/>
            <w:vAlign w:val="center"/>
          </w:tcPr>
          <w:p w14:paraId="78A37068" w14:textId="77777777" w:rsidR="00937D4E" w:rsidRPr="000F7329" w:rsidRDefault="00937D4E" w:rsidP="000F7329">
            <w:pPr>
              <w:pStyle w:val="TableTextRight"/>
              <w:spacing w:after="20"/>
            </w:pPr>
            <w:r w:rsidRPr="000F7329">
              <w:t>93</w:t>
            </w:r>
          </w:p>
        </w:tc>
        <w:tc>
          <w:tcPr>
            <w:tcW w:w="2016" w:type="dxa"/>
            <w:shd w:val="clear" w:color="auto" w:fill="E1F2FB"/>
            <w:noWrap/>
            <w:vAlign w:val="center"/>
          </w:tcPr>
          <w:p w14:paraId="311C4F93" w14:textId="77777777" w:rsidR="00937D4E" w:rsidRPr="000F7329" w:rsidRDefault="00937D4E" w:rsidP="000F7329">
            <w:pPr>
              <w:pStyle w:val="TableTextRight"/>
              <w:spacing w:after="20"/>
            </w:pPr>
            <w:r w:rsidRPr="000F7329">
              <w:t>1.755</w:t>
            </w:r>
          </w:p>
        </w:tc>
      </w:tr>
      <w:tr w:rsidR="00DE6930" w:rsidRPr="00D24313" w14:paraId="5EF81AB1" w14:textId="77777777" w:rsidTr="000F7329">
        <w:trPr>
          <w:cantSplit/>
          <w:trHeight w:val="315"/>
        </w:trPr>
        <w:tc>
          <w:tcPr>
            <w:tcW w:w="2410" w:type="dxa"/>
            <w:shd w:val="clear" w:color="auto" w:fill="C2E4F6"/>
            <w:noWrap/>
            <w:vAlign w:val="center"/>
            <w:hideMark/>
          </w:tcPr>
          <w:p w14:paraId="0AEE5D9D" w14:textId="77777777" w:rsidR="00937D4E" w:rsidRPr="000F7329" w:rsidRDefault="00937D4E" w:rsidP="000F7329">
            <w:pPr>
              <w:pStyle w:val="TableText"/>
              <w:spacing w:after="20"/>
            </w:pPr>
            <w:r w:rsidRPr="000F7329">
              <w:t>1610-1620</w:t>
            </w:r>
          </w:p>
        </w:tc>
        <w:tc>
          <w:tcPr>
            <w:tcW w:w="1843" w:type="dxa"/>
            <w:shd w:val="clear" w:color="auto" w:fill="C2E4F6"/>
            <w:noWrap/>
            <w:vAlign w:val="center"/>
          </w:tcPr>
          <w:p w14:paraId="7589FD5D" w14:textId="77777777" w:rsidR="00937D4E" w:rsidRPr="000F7329" w:rsidRDefault="00937D4E" w:rsidP="000F7329">
            <w:pPr>
              <w:pStyle w:val="TableTextRight"/>
              <w:spacing w:after="20"/>
            </w:pPr>
            <w:r w:rsidRPr="000F7329">
              <w:t>93</w:t>
            </w:r>
          </w:p>
        </w:tc>
        <w:tc>
          <w:tcPr>
            <w:tcW w:w="2016" w:type="dxa"/>
            <w:shd w:val="clear" w:color="auto" w:fill="C2E4F6"/>
            <w:noWrap/>
            <w:vAlign w:val="center"/>
          </w:tcPr>
          <w:p w14:paraId="49C9D4DE" w14:textId="77777777" w:rsidR="00937D4E" w:rsidRPr="000F7329" w:rsidRDefault="00937D4E" w:rsidP="000F7329">
            <w:pPr>
              <w:pStyle w:val="TableTextRight"/>
              <w:spacing w:after="20"/>
            </w:pPr>
            <w:r w:rsidRPr="000F7329">
              <w:t>0.530</w:t>
            </w:r>
          </w:p>
        </w:tc>
      </w:tr>
      <w:tr w:rsidR="00DE6930" w:rsidRPr="00D24313" w14:paraId="13942352" w14:textId="77777777" w:rsidTr="000F7329">
        <w:trPr>
          <w:cantSplit/>
          <w:trHeight w:val="315"/>
        </w:trPr>
        <w:tc>
          <w:tcPr>
            <w:tcW w:w="2410" w:type="dxa"/>
            <w:shd w:val="clear" w:color="auto" w:fill="E1F2FB"/>
            <w:noWrap/>
            <w:vAlign w:val="center"/>
          </w:tcPr>
          <w:p w14:paraId="6F24F488" w14:textId="77777777" w:rsidR="00937D4E" w:rsidRPr="000F7329" w:rsidRDefault="00937D4E" w:rsidP="000F7329">
            <w:pPr>
              <w:pStyle w:val="TableText"/>
              <w:spacing w:after="20"/>
            </w:pPr>
            <w:r w:rsidRPr="000F7329">
              <w:t>Average</w:t>
            </w:r>
          </w:p>
        </w:tc>
        <w:tc>
          <w:tcPr>
            <w:tcW w:w="1843" w:type="dxa"/>
            <w:shd w:val="clear" w:color="auto" w:fill="E1F2FB"/>
            <w:noWrap/>
            <w:vAlign w:val="center"/>
          </w:tcPr>
          <w:p w14:paraId="77C5E563" w14:textId="77777777" w:rsidR="00937D4E" w:rsidRPr="000F7329" w:rsidRDefault="00937D4E" w:rsidP="000F7329">
            <w:pPr>
              <w:pStyle w:val="TableTextRight"/>
              <w:spacing w:after="20"/>
            </w:pPr>
          </w:p>
        </w:tc>
        <w:tc>
          <w:tcPr>
            <w:tcW w:w="2016" w:type="dxa"/>
            <w:shd w:val="clear" w:color="auto" w:fill="E1F2FB"/>
            <w:noWrap/>
            <w:vAlign w:val="center"/>
          </w:tcPr>
          <w:p w14:paraId="7DFDFB06" w14:textId="77777777" w:rsidR="00937D4E" w:rsidRPr="000F7329" w:rsidRDefault="00937D4E" w:rsidP="000F7329">
            <w:pPr>
              <w:pStyle w:val="TableTextRight"/>
              <w:spacing w:after="20"/>
            </w:pPr>
            <w:r w:rsidRPr="000F7329">
              <w:t>1.143</w:t>
            </w:r>
          </w:p>
        </w:tc>
      </w:tr>
    </w:tbl>
    <w:p w14:paraId="351BCA4B" w14:textId="598BDC83" w:rsidR="00677D20" w:rsidRDefault="00673928" w:rsidP="00677D20">
      <w:pPr>
        <w:pStyle w:val="SourceornoteforTableorFigure"/>
      </w:pPr>
      <w:r>
        <w:t>mMD = metres measured depth, scc/g = standard cubic centimetres per gram</w:t>
      </w:r>
      <w:r>
        <w:br/>
      </w:r>
      <w:r w:rsidR="00677D20">
        <w:t xml:space="preserve">Source: </w:t>
      </w:r>
      <w:r w:rsidR="00677D20">
        <w:fldChar w:fldCharType="begin"/>
      </w:r>
      <w:r w:rsidR="00E57933">
        <w:instrText xml:space="preserve"> ADDIN EN.CITE &lt;EndNote&gt;&lt;Cite AuthorYear="1"&gt;&lt;Author&gt;Longdon&lt;/Author&gt;&lt;Year&gt;2014&lt;/Year&gt;&lt;RecNum&gt;231&lt;/RecNum&gt;&lt;DisplayText&gt;Longdon (2014c)&lt;/DisplayText&gt;&lt;record&gt;&lt;rec-number&gt;231&lt;/rec-number&gt;&lt;foreign-keys&gt;&lt;key app="EN" db-id="twapsx5vp2rat5erdz45sx2sdeprddxzdzvx" timestamp="1541041892"&gt;231&lt;/key&gt;&lt;/foreign-keys&gt;&lt;ref-type name="Report"&gt;27&lt;/ref-type&gt;&lt;contributors&gt;&lt;authors&gt;&lt;author&gt;Longdon, N.&lt;/author&gt;&lt;/authors&gt;&lt;tertiary-authors&gt;&lt;author&gt;Armour Energy Report (unpublished)&lt;/author&gt;&lt;/tertiary-authors&gt;&lt;/contributors&gt;&lt;titles&gt;&lt;title&gt;Well Completion Report, Egilabria 4, ATP 1087, Queensland&lt;/title&gt;&lt;/titles&gt;&lt;dates&gt;&lt;year&gt;2014&lt;/year&gt;&lt;/dates&gt;&lt;publisher&gt;Armour Energy Limited&lt;/publisher&gt;&lt;urls&gt;&lt;/urls&gt;&lt;/record&gt;&lt;/Cite&gt;&lt;/EndNote&gt;</w:instrText>
      </w:r>
      <w:r w:rsidR="00677D20">
        <w:fldChar w:fldCharType="separate"/>
      </w:r>
      <w:r w:rsidR="0079449D">
        <w:rPr>
          <w:noProof/>
        </w:rPr>
        <w:t>Longdon (2014c)</w:t>
      </w:r>
      <w:r w:rsidR="00677D20">
        <w:fldChar w:fldCharType="end"/>
      </w:r>
    </w:p>
    <w:p w14:paraId="062C805B" w14:textId="77777777" w:rsidR="00937D4E" w:rsidRDefault="00937D4E" w:rsidP="00692C5B">
      <w:pPr>
        <w:pStyle w:val="Heading5"/>
      </w:pPr>
      <w:r>
        <w:t>Mineralogy and brittleness</w:t>
      </w:r>
    </w:p>
    <w:p w14:paraId="7444E61E" w14:textId="0F28788F" w:rsidR="00937D4E" w:rsidRDefault="00937D4E" w:rsidP="001A1544">
      <w:pPr>
        <w:pStyle w:val="BodyText"/>
      </w:pPr>
      <w:r w:rsidRPr="001A1544">
        <w:t xml:space="preserve">The elemental assemblage of the River Supersequence was described using energy-dispersive </w:t>
      </w:r>
      <w:r w:rsidR="00B71377">
        <w:t>x</w:t>
      </w:r>
      <w:r w:rsidR="00C55892">
        <w:noBreakHyphen/>
      </w:r>
      <w:r w:rsidRPr="001A1544">
        <w:t>ray fluorescence (ED-XRF) analyses from 46 test samples from the well Egilabria</w:t>
      </w:r>
      <w:r w:rsidR="004154A7" w:rsidRPr="001A1544">
        <w:t> </w:t>
      </w:r>
      <w:r w:rsidRPr="001A1544">
        <w:t>4, resulting in the identification of four distinct packages within Egilabria</w:t>
      </w:r>
      <w:r w:rsidR="004154A7" w:rsidRPr="001A1544">
        <w:t> </w:t>
      </w:r>
      <w:r w:rsidRPr="001A1544">
        <w:t xml:space="preserve">4. Packages were defined on the basis of chemical composition combinations, which indicate the mineral assemblage of rocks </w:t>
      </w:r>
      <w:r w:rsidRPr="001A1544">
        <w:fldChar w:fldCharType="begin"/>
      </w:r>
      <w:r w:rsidR="00E57933">
        <w:instrText xml:space="preserve"> ADDIN EN.CITE &lt;EndNote&gt;&lt;Cite&gt;&lt;Author&gt;Longdon&lt;/Author&gt;&lt;Year&gt;2014&lt;/Year&gt;&lt;RecNum&gt;231&lt;/RecNum&gt;&lt;DisplayText&gt;(Longdon, 2014c)&lt;/DisplayText&gt;&lt;record&gt;&lt;rec-number&gt;231&lt;/rec-number&gt;&lt;foreign-keys&gt;&lt;key app="EN" db-id="twapsx5vp2rat5erdz45sx2sdeprddxzdzvx" timestamp="1541041892"&gt;231&lt;/key&gt;&lt;/foreign-keys&gt;&lt;ref-type name="Report"&gt;27&lt;/ref-type&gt;&lt;contributors&gt;&lt;authors&gt;&lt;author&gt;Longdon, N.&lt;/author&gt;&lt;/authors&gt;&lt;tertiary-authors&gt;&lt;author&gt;Armour Energy Report (unpublished)&lt;/author&gt;&lt;/tertiary-authors&gt;&lt;/contributors&gt;&lt;titles&gt;&lt;title&gt;Well Completion Report, Egilabria 4, ATP 1087, Queensland&lt;/title&gt;&lt;/titles&gt;&lt;dates&gt;&lt;year&gt;2014&lt;/year&gt;&lt;/dates&gt;&lt;publisher&gt;Armour Energy Limited&lt;/publisher&gt;&lt;urls&gt;&lt;/urls&gt;&lt;/record&gt;&lt;/Cite&gt;&lt;/EndNote&gt;</w:instrText>
      </w:r>
      <w:r w:rsidRPr="001A1544">
        <w:fldChar w:fldCharType="separate"/>
      </w:r>
      <w:r w:rsidR="0079449D">
        <w:rPr>
          <w:noProof/>
        </w:rPr>
        <w:t>(Longdon, 2014c)</w:t>
      </w:r>
      <w:r w:rsidRPr="001A1544">
        <w:fldChar w:fldCharType="end"/>
      </w:r>
      <w:r w:rsidRPr="001A1544">
        <w:t xml:space="preserve">. </w:t>
      </w:r>
      <w:r w:rsidRPr="001A1544">
        <w:fldChar w:fldCharType="begin"/>
      </w:r>
      <w:r w:rsidRPr="001A1544">
        <w:instrText xml:space="preserve"> REF _Ref524528858 \h </w:instrText>
      </w:r>
      <w:r w:rsidR="001A1544">
        <w:instrText xml:space="preserve"> \* MERGEFORMAT </w:instrText>
      </w:r>
      <w:r w:rsidRPr="001A1544">
        <w:fldChar w:fldCharType="separate"/>
      </w:r>
      <w:r w:rsidR="00383A02">
        <w:t>Table 14</w:t>
      </w:r>
      <w:r w:rsidRPr="001A1544">
        <w:fldChar w:fldCharType="end"/>
      </w:r>
      <w:r w:rsidRPr="001A1544">
        <w:t xml:space="preserve"> presents the averaged compositions of the identified packages in Egilabria</w:t>
      </w:r>
      <w:r w:rsidR="004154A7" w:rsidRPr="001A1544">
        <w:t> 4.</w:t>
      </w:r>
    </w:p>
    <w:p w14:paraId="123CFC8B" w14:textId="6C72FC4B" w:rsidR="00D15820" w:rsidRDefault="00D15820" w:rsidP="00D15820">
      <w:pPr>
        <w:pStyle w:val="BodyText"/>
      </w:pPr>
      <w:r>
        <w:t xml:space="preserve">A change in lithofacies from the </w:t>
      </w:r>
      <w:r w:rsidRPr="490135CC">
        <w:t xml:space="preserve">Lawn </w:t>
      </w:r>
      <w:r>
        <w:t>S</w:t>
      </w:r>
      <w:r w:rsidRPr="490135CC">
        <w:t>upersequence to</w:t>
      </w:r>
      <w:r>
        <w:t xml:space="preserve"> the</w:t>
      </w:r>
      <w:r w:rsidRPr="490135CC">
        <w:t xml:space="preserve"> base of </w:t>
      </w:r>
      <w:r>
        <w:t xml:space="preserve">the </w:t>
      </w:r>
      <w:r w:rsidRPr="490135CC">
        <w:t xml:space="preserve">River </w:t>
      </w:r>
      <w:r>
        <w:t>S</w:t>
      </w:r>
      <w:r w:rsidRPr="490135CC">
        <w:t>upersequence</w:t>
      </w:r>
      <w:r>
        <w:t xml:space="preserve"> is observed. The general trend is from </w:t>
      </w:r>
      <w:r w:rsidRPr="490135CC">
        <w:t>shale to calcareous/dolomitic shale, calcareous/dolomitic marl, and to argillaceous lime</w:t>
      </w:r>
      <w:r>
        <w:t>stone at the base of the River S</w:t>
      </w:r>
      <w:r w:rsidRPr="490135CC">
        <w:t>upersequence.</w:t>
      </w:r>
      <w:r>
        <w:t xml:space="preserve"> Additionally, the River Supersequence is </w:t>
      </w:r>
      <w:r w:rsidRPr="490135CC">
        <w:t>less pyritic</w:t>
      </w:r>
      <w:r>
        <w:t xml:space="preserve"> and is also less organically rich than the Lawn Supersequence in Egilabria 4 </w:t>
      </w:r>
      <w:r>
        <w:fldChar w:fldCharType="begin"/>
      </w:r>
      <w:r w:rsidR="00E57933">
        <w:instrText xml:space="preserve"> ADDIN EN.CITE &lt;EndNote&gt;&lt;Cite&gt;&lt;Author&gt;Longdon&lt;/Author&gt;&lt;Year&gt;2014&lt;/Year&gt;&lt;RecNum&gt;231&lt;/RecNum&gt;&lt;DisplayText&gt;(Longdon, 2014c)&lt;/DisplayText&gt;&lt;record&gt;&lt;rec-number&gt;231&lt;/rec-number&gt;&lt;foreign-keys&gt;&lt;key app="EN" db-id="twapsx5vp2rat5erdz45sx2sdeprddxzdzvx" timestamp="1541041892"&gt;231&lt;/key&gt;&lt;/foreign-keys&gt;&lt;ref-type name="Report"&gt;27&lt;/ref-type&gt;&lt;contributors&gt;&lt;authors&gt;&lt;author&gt;Longdon, N.&lt;/author&gt;&lt;/authors&gt;&lt;tertiary-authors&gt;&lt;author&gt;Armour Energy Report (unpublished)&lt;/author&gt;&lt;/tertiary-authors&gt;&lt;/contributors&gt;&lt;titles&gt;&lt;title&gt;Well Completion Report, Egilabria 4, ATP 1087, Queensland&lt;/title&gt;&lt;/titles&gt;&lt;dates&gt;&lt;year&gt;2014&lt;/year&gt;&lt;/dates&gt;&lt;publisher&gt;Armour Energy Limited&lt;/publisher&gt;&lt;urls&gt;&lt;/urls&gt;&lt;/record&gt;&lt;/Cite&gt;&lt;/EndNote&gt;</w:instrText>
      </w:r>
      <w:r>
        <w:fldChar w:fldCharType="separate"/>
      </w:r>
      <w:r w:rsidR="0079449D">
        <w:rPr>
          <w:noProof/>
        </w:rPr>
        <w:t>(Longdon, 2014c)</w:t>
      </w:r>
      <w:r>
        <w:fldChar w:fldCharType="end"/>
      </w:r>
      <w:r>
        <w:t>.</w:t>
      </w:r>
    </w:p>
    <w:p w14:paraId="48B12CD9" w14:textId="3B973C1F" w:rsidR="00D15820" w:rsidRPr="00FB1F3C" w:rsidRDefault="00A43BEE" w:rsidP="000E4963">
      <w:pPr>
        <w:pStyle w:val="BodyText"/>
      </w:pPr>
      <w:r>
        <w:t xml:space="preserve">Bailey et al. (2019) </w:t>
      </w:r>
      <w:r w:rsidR="00D15820">
        <w:t>calculated a</w:t>
      </w:r>
      <w:r w:rsidR="00D15820" w:rsidRPr="00F179F8">
        <w:t xml:space="preserve">verage </w:t>
      </w:r>
      <w:r w:rsidR="006C11D5">
        <w:t>B</w:t>
      </w:r>
      <w:r w:rsidR="005C17D3">
        <w:t xml:space="preserve">rittleness </w:t>
      </w:r>
      <w:r w:rsidR="006C11D5">
        <w:t>I</w:t>
      </w:r>
      <w:r w:rsidR="005C17D3">
        <w:t>ndices (BI)</w:t>
      </w:r>
      <w:r w:rsidR="00D15820" w:rsidRPr="00F179F8">
        <w:t xml:space="preserve"> from</w:t>
      </w:r>
      <w:r w:rsidR="00D15820" w:rsidRPr="490135CC">
        <w:t xml:space="preserve"> the normalised dynamic Young’s modulus and Poisson’s </w:t>
      </w:r>
      <w:r w:rsidR="00D15820">
        <w:t>ratio</w:t>
      </w:r>
      <w:r w:rsidR="00660D2F">
        <w:t xml:space="preserve"> </w:t>
      </w:r>
      <w:r w:rsidR="00660D2F">
        <w:fldChar w:fldCharType="begin"/>
      </w:r>
      <w:r w:rsidR="00660D2F">
        <w:instrText xml:space="preserve"> ADDIN EN.CITE &lt;EndNote&gt;&lt;Cite&gt;&lt;Author&gt;Gray&lt;/Author&gt;&lt;Year&gt;2012&lt;/Year&gt;&lt;RecNum&gt;293&lt;/RecNum&gt;&lt;DisplayText&gt;(Gray et al., 2012)&lt;/DisplayText&gt;&lt;record&gt;&lt;rec-number&gt;293&lt;/rec-number&gt;&lt;foreign-keys&gt;&lt;key app="EN" db-id="twapsx5vp2rat5erdz45sx2sdeprddxzdzvx" timestamp="1542336078"&gt;293&lt;/key&gt;&lt;/foreign-keys&gt;&lt;ref-type name="Journal Article"&gt;17&lt;/ref-type&gt;&lt;contributors&gt;&lt;authors&gt;&lt;author&gt;Gray, David&lt;/author&gt;&lt;author&gt;Anderson, Paul&lt;/author&gt;&lt;author&gt;Logel, John&lt;/author&gt;&lt;author&gt;Delbecq, Franck&lt;/author&gt;&lt;author&gt;Schmidt, Darren&lt;/author&gt;&lt;author&gt;Schmid, Ron&lt;/author&gt;&lt;/authors&gt;&lt;/contributors&gt;&lt;titles&gt;&lt;title&gt;Estimation of stress and geomechanical properties using 3D seismic data&lt;/title&gt;&lt;secondary-title&gt;First Break&lt;/secondary-title&gt;&lt;/titles&gt;&lt;periodical&gt;&lt;full-title&gt;first break&lt;/full-title&gt;&lt;/periodical&gt;&lt;pages&gt;59-68&lt;/pages&gt;&lt;volume&gt;30&lt;/volume&gt;&lt;number&gt;3&lt;/number&gt;&lt;dates&gt;&lt;year&gt;2012&lt;/year&gt;&lt;/dates&gt;&lt;isbn&gt;1365-2397&lt;/isbn&gt;&lt;urls&gt;&lt;/urls&gt;&lt;/record&gt;&lt;/Cite&gt;&lt;/EndNote&gt;</w:instrText>
      </w:r>
      <w:r w:rsidR="00660D2F">
        <w:fldChar w:fldCharType="separate"/>
      </w:r>
      <w:r w:rsidR="00660D2F">
        <w:rPr>
          <w:noProof/>
        </w:rPr>
        <w:t>(Gray et al., 2012)</w:t>
      </w:r>
      <w:r w:rsidR="00660D2F">
        <w:fldChar w:fldCharType="end"/>
      </w:r>
      <w:r w:rsidR="00D15820">
        <w:t xml:space="preserve">, which were in turn </w:t>
      </w:r>
      <w:r w:rsidR="00D15820" w:rsidRPr="681C7C15">
        <w:t>estimated</w:t>
      </w:r>
      <w:r w:rsidR="00D15820">
        <w:t xml:space="preserve"> from</w:t>
      </w:r>
      <w:r w:rsidR="00D15820" w:rsidRPr="681C7C15">
        <w:t xml:space="preserve"> compressional and shear wave slowness logs</w:t>
      </w:r>
      <w:r w:rsidR="00D15820">
        <w:t xml:space="preserve"> and </w:t>
      </w:r>
      <w:r w:rsidR="00D15820" w:rsidRPr="681C7C15">
        <w:t>from</w:t>
      </w:r>
      <w:r w:rsidR="00D15820">
        <w:t xml:space="preserve"> logged</w:t>
      </w:r>
      <w:r w:rsidR="00D15820" w:rsidRPr="681C7C15">
        <w:t xml:space="preserve"> bulk density</w:t>
      </w:r>
      <w:r w:rsidR="00D15820">
        <w:t xml:space="preserve">. </w:t>
      </w:r>
      <w:r w:rsidR="00D15820" w:rsidRPr="681C7C15">
        <w:fldChar w:fldCharType="begin"/>
      </w:r>
      <w:r w:rsidR="00D15820">
        <w:instrText xml:space="preserve"> REF _Ref524528858 \h  \* MERGEFORMAT </w:instrText>
      </w:r>
      <w:r w:rsidR="00D15820" w:rsidRPr="681C7C15">
        <w:fldChar w:fldCharType="separate"/>
      </w:r>
      <w:r w:rsidR="00383A02">
        <w:t xml:space="preserve">Table </w:t>
      </w:r>
      <w:r w:rsidR="00383A02">
        <w:rPr>
          <w:noProof/>
        </w:rPr>
        <w:t>14</w:t>
      </w:r>
      <w:r w:rsidR="00D15820" w:rsidRPr="681C7C15">
        <w:fldChar w:fldCharType="end"/>
      </w:r>
      <w:r w:rsidR="00D15820" w:rsidRPr="681C7C15">
        <w:t xml:space="preserve"> </w:t>
      </w:r>
      <w:r w:rsidR="00D15820">
        <w:t xml:space="preserve">presents the averaged dynamic Young’s modulus, Poisson’s ratio and </w:t>
      </w:r>
      <w:r w:rsidR="005C17D3">
        <w:t>BI</w:t>
      </w:r>
      <w:r w:rsidR="00D15820">
        <w:t xml:space="preserve"> (fraction) of the Riversleigh Siltstone in Egilabria 4 </w:t>
      </w:r>
      <w:r w:rsidR="00D15820">
        <w:fldChar w:fldCharType="begin"/>
      </w:r>
      <w:r w:rsidR="00E57933">
        <w:instrText xml:space="preserve"> ADDIN EN.CITE &lt;EndNote&gt;&lt;Cite&gt;&lt;Author&gt;Bailey&lt;/Author&gt;&lt;Year&gt;2019&lt;/Year&gt;&lt;RecNum&gt;331&lt;/RecNum&gt;&lt;DisplayText&gt;(Bailey et al., 2019)&lt;/DisplayText&gt;&lt;record&gt;&lt;rec-number&gt;331&lt;/rec-number&gt;&lt;foreign-keys&gt;&lt;key app="EN" db-id="twapsx5vp2rat5erdz45sx2sdeprddxzdzvx" timestamp="1542577532"&gt;331&lt;/key&gt;&lt;/foreign-keys&gt;&lt;ref-type name="Journal Article"&gt;17&lt;/ref-type&gt;&lt;contributors&gt;&lt;authors&gt;&lt;author&gt;Bailey, A.H.E.&lt;/author&gt;&lt;author&gt;Wang, L.&lt;/author&gt;&lt;author&gt;Henson, P.A.&lt;/author&gt;&lt;author&gt;Hall, L.&lt;/author&gt;&lt;/authors&gt;&lt;/contributors&gt;&lt;titles&gt;&lt;title&gt;Rock properties and in-situ stress state of the Egilabria prospect, Lawn Hill Platform, Queensland&lt;/title&gt;&lt;secondary-title&gt;APPEA Journal&lt;/secondary-title&gt;&lt;/titles&gt;&lt;periodical&gt;&lt;full-title&gt;APPEA Journal&lt;/full-title&gt;&lt;/periodical&gt;&lt;pages&gt;383-393&lt;/pages&gt;&lt;volume&gt;59&lt;/volume&gt;&lt;dates&gt;&lt;year&gt;2019&lt;/year&gt;&lt;/dates&gt;&lt;urls&gt;&lt;/urls&gt;&lt;/record&gt;&lt;/Cite&gt;&lt;/EndNote&gt;</w:instrText>
      </w:r>
      <w:r w:rsidR="00D15820">
        <w:fldChar w:fldCharType="separate"/>
      </w:r>
      <w:r w:rsidR="006254B8">
        <w:rPr>
          <w:noProof/>
        </w:rPr>
        <w:t>(Bailey et al., 2019)</w:t>
      </w:r>
      <w:r w:rsidR="00D15820">
        <w:fldChar w:fldCharType="end"/>
      </w:r>
      <w:r w:rsidR="00D15820">
        <w:t xml:space="preserve">. </w:t>
      </w:r>
      <w:r w:rsidR="000E4963">
        <w:fldChar w:fldCharType="begin"/>
      </w:r>
      <w:r w:rsidR="00E57933">
        <w:instrText xml:space="preserve"> ADDIN EN.CITE &lt;EndNote&gt;&lt;Cite AuthorYear="1"&gt;&lt;Author&gt;Perez Altamar&lt;/Author&gt;&lt;Year&gt;2014&lt;/Year&gt;&lt;RecNum&gt;294&lt;/RecNum&gt;&lt;DisplayText&gt;Perez Altamar and Marfurt (2014)&lt;/DisplayText&gt;&lt;record&gt;&lt;rec-number&gt;294&lt;/rec-number&gt;&lt;foreign-keys&gt;&lt;key app="EN" db-id="twapsx5vp2rat5erdz45sx2sdeprddxzdzvx" timestamp="1542336141"&gt;294&lt;/key&gt;&lt;/foreign-keys&gt;&lt;ref-type name="Journal Article"&gt;17&lt;/ref-type&gt;&lt;contributors&gt;&lt;authors&gt;&lt;author&gt;Perez Altamar, Roderick&lt;/author&gt;&lt;author&gt;Marfurt, Kurt&lt;/author&gt;&lt;/authors&gt;&lt;/contributors&gt;&lt;titles&gt;&lt;title&gt;Mineralogy-based brittleness prediction from surface seismic data: Application to the Barnett Shale&lt;/title&gt;&lt;secondary-title&gt;Interpretation&lt;/secondary-title&gt;&lt;/titles&gt;&lt;periodical&gt;&lt;full-title&gt;Interpretation&lt;/full-title&gt;&lt;/periodical&gt;&lt;pages&gt;T255-T271&lt;/pages&gt;&lt;volume&gt;2&lt;/volume&gt;&lt;number&gt;4&lt;/number&gt;&lt;dates&gt;&lt;year&gt;2014&lt;/year&gt;&lt;/dates&gt;&lt;isbn&gt;2324-8858&lt;/isbn&gt;&lt;urls&gt;&lt;/urls&gt;&lt;/record&gt;&lt;/Cite&gt;&lt;/EndNote&gt;</w:instrText>
      </w:r>
      <w:r w:rsidR="000E4963">
        <w:fldChar w:fldCharType="separate"/>
      </w:r>
      <w:r w:rsidR="000E4963">
        <w:rPr>
          <w:noProof/>
        </w:rPr>
        <w:t>Perez Altamar and Marfurt (2014)</w:t>
      </w:r>
      <w:r w:rsidR="000E4963">
        <w:fldChar w:fldCharType="end"/>
      </w:r>
      <w:r w:rsidR="000E4963">
        <w:t xml:space="preserve"> </w:t>
      </w:r>
      <w:r w:rsidR="005C17D3">
        <w:t>defined brittleness</w:t>
      </w:r>
      <w:r w:rsidR="000E4963">
        <w:t xml:space="preserve"> based on a case study of the Barnett Shale of the Bend Arch-Fort Worth Basin of the USA, where shale</w:t>
      </w:r>
      <w:r w:rsidR="00E17DBA">
        <w:t xml:space="preserve">s are classified as ductile </w:t>
      </w:r>
      <w:r w:rsidR="00BD3D04">
        <w:t xml:space="preserve">in cases </w:t>
      </w:r>
      <w:r w:rsidR="00E17DBA">
        <w:t xml:space="preserve">where BI </w:t>
      </w:r>
      <w:r w:rsidR="00BD3D04">
        <w:t xml:space="preserve">is less than </w:t>
      </w:r>
      <w:r w:rsidR="00E17DBA">
        <w:t>0.16, less ductile where</w:t>
      </w:r>
      <w:r w:rsidR="000E4963">
        <w:t xml:space="preserve"> B</w:t>
      </w:r>
      <w:r w:rsidR="00E17DBA">
        <w:t xml:space="preserve">I </w:t>
      </w:r>
      <w:r w:rsidR="00BD3D04">
        <w:t xml:space="preserve">is </w:t>
      </w:r>
      <w:r w:rsidR="00E17DBA">
        <w:t>0.16</w:t>
      </w:r>
      <w:r w:rsidR="00BD3D04">
        <w:t xml:space="preserve"> to </w:t>
      </w:r>
      <w:r w:rsidR="00E17DBA">
        <w:t xml:space="preserve">0.32, less brittle where BI </w:t>
      </w:r>
      <w:r w:rsidR="00BD3D04">
        <w:t>is</w:t>
      </w:r>
      <w:r w:rsidR="00E17DBA">
        <w:t xml:space="preserve"> 0.32</w:t>
      </w:r>
      <w:r w:rsidR="00BD3D04">
        <w:t xml:space="preserve"> to </w:t>
      </w:r>
      <w:r w:rsidR="00E17DBA">
        <w:t>0.48 and brittle where</w:t>
      </w:r>
      <w:r w:rsidR="000E4963">
        <w:t xml:space="preserve"> BI </w:t>
      </w:r>
      <w:r w:rsidR="00BD3D04">
        <w:t xml:space="preserve">is greater than </w:t>
      </w:r>
      <w:r w:rsidR="000E4963">
        <w:t>0.48</w:t>
      </w:r>
      <w:r w:rsidR="005C17D3">
        <w:t>.</w:t>
      </w:r>
      <w:r w:rsidR="005C17D3" w:rsidRPr="005C17D3">
        <w:t xml:space="preserve"> </w:t>
      </w:r>
      <w:r w:rsidR="005C17D3">
        <w:t xml:space="preserve">Overall, the Riversleigh Siltstone is classified as ‘brittle’, with a total average brittleness index estimated from geomechanical properties of 0.561 </w:t>
      </w:r>
      <w:r w:rsidR="005C17D3">
        <w:fldChar w:fldCharType="begin"/>
      </w:r>
      <w:r w:rsidR="00E57933">
        <w:instrText xml:space="preserve"> ADDIN EN.CITE &lt;EndNote&gt;&lt;Cite&gt;&lt;Author&gt;Perez Altamar&lt;/Author&gt;&lt;Year&gt;2014&lt;/Year&gt;&lt;RecNum&gt;294&lt;/RecNum&gt;&lt;DisplayText&gt;(Perez Altamar and Marfurt, 2014)&lt;/DisplayText&gt;&lt;record&gt;&lt;rec-number&gt;294&lt;/rec-number&gt;&lt;foreign-keys&gt;&lt;key app="EN" db-id="twapsx5vp2rat5erdz45sx2sdeprddxzdzvx" timestamp="1542336141"&gt;294&lt;/key&gt;&lt;/foreign-keys&gt;&lt;ref-type name="Journal Article"&gt;17&lt;/ref-type&gt;&lt;contributors&gt;&lt;authors&gt;&lt;author&gt;Perez Altamar, Roderick&lt;/author&gt;&lt;author&gt;Marfurt, Kurt&lt;/author&gt;&lt;/authors&gt;&lt;/contributors&gt;&lt;titles&gt;&lt;title&gt;Mineralogy-based brittleness prediction from surface seismic data: Application to the Barnett Shale&lt;/title&gt;&lt;secondary-title&gt;Interpretation&lt;/secondary-title&gt;&lt;/titles&gt;&lt;periodical&gt;&lt;full-title&gt;Interpretation&lt;/full-title&gt;&lt;/periodical&gt;&lt;pages&gt;T255-T271&lt;/pages&gt;&lt;volume&gt;2&lt;/volume&gt;&lt;number&gt;4&lt;/number&gt;&lt;dates&gt;&lt;year&gt;2014&lt;/year&gt;&lt;/dates&gt;&lt;isbn&gt;2324-8858&lt;/isbn&gt;&lt;urls&gt;&lt;/urls&gt;&lt;/record&gt;&lt;/Cite&gt;&lt;/EndNote&gt;</w:instrText>
      </w:r>
      <w:r w:rsidR="005C17D3">
        <w:fldChar w:fldCharType="separate"/>
      </w:r>
      <w:r w:rsidR="005C17D3">
        <w:rPr>
          <w:noProof/>
        </w:rPr>
        <w:t>(Perez Altamar and Marfurt, 2014)</w:t>
      </w:r>
      <w:r w:rsidR="005C17D3">
        <w:fldChar w:fldCharType="end"/>
      </w:r>
      <w:r w:rsidR="005C17D3">
        <w:t>.</w:t>
      </w:r>
    </w:p>
    <w:p w14:paraId="50125E31" w14:textId="00896069" w:rsidR="00937D4E" w:rsidRDefault="00937D4E" w:rsidP="00937D4E">
      <w:pPr>
        <w:pStyle w:val="Caption"/>
      </w:pPr>
      <w:bookmarkStart w:id="167" w:name="_Ref524528858"/>
      <w:bookmarkStart w:id="168" w:name="_Toc530489265"/>
      <w:bookmarkStart w:id="169" w:name="_Toc530489361"/>
      <w:bookmarkStart w:id="170" w:name="_Toc36454837"/>
      <w:r>
        <w:t xml:space="preserve">Table </w:t>
      </w:r>
      <w:r w:rsidR="004D40E3">
        <w:rPr>
          <w:noProof/>
        </w:rPr>
        <w:fldChar w:fldCharType="begin"/>
      </w:r>
      <w:r w:rsidR="004D40E3">
        <w:rPr>
          <w:noProof/>
        </w:rPr>
        <w:instrText xml:space="preserve"> SEQ Table \* ARABIC </w:instrText>
      </w:r>
      <w:r w:rsidR="004D40E3">
        <w:rPr>
          <w:noProof/>
        </w:rPr>
        <w:fldChar w:fldCharType="separate"/>
      </w:r>
      <w:r w:rsidR="00383A02">
        <w:rPr>
          <w:noProof/>
        </w:rPr>
        <w:t>14</w:t>
      </w:r>
      <w:r w:rsidR="004D40E3">
        <w:rPr>
          <w:noProof/>
        </w:rPr>
        <w:fldChar w:fldCharType="end"/>
      </w:r>
      <w:bookmarkEnd w:id="167"/>
      <w:r>
        <w:t xml:space="preserve"> Averaged compositions and </w:t>
      </w:r>
      <w:r w:rsidR="007A126A">
        <w:t>g</w:t>
      </w:r>
      <w:r>
        <w:t xml:space="preserve">eomechanical properties of the </w:t>
      </w:r>
      <w:r w:rsidR="00164960" w:rsidRPr="00164960">
        <w:t>River Supersequence</w:t>
      </w:r>
      <w:r w:rsidR="00164960" w:rsidRPr="00164960" w:rsidDel="00164960">
        <w:t xml:space="preserve"> </w:t>
      </w:r>
      <w:r>
        <w:t>in Egilabria</w:t>
      </w:r>
      <w:r w:rsidR="004154A7">
        <w:t> </w:t>
      </w:r>
      <w:r>
        <w:t>4</w:t>
      </w:r>
      <w:bookmarkEnd w:id="168"/>
      <w:bookmarkEnd w:id="169"/>
      <w:bookmarkEnd w:id="170"/>
    </w:p>
    <w:tbl>
      <w:tblPr>
        <w:tblW w:w="9525" w:type="dxa"/>
        <w:tblInd w:w="57" w:type="dxa"/>
        <w:tblBorders>
          <w:insideH w:val="single" w:sz="8" w:space="0" w:color="FFFFFF"/>
          <w:insideV w:val="single" w:sz="8" w:space="0" w:color="FFFFFF"/>
        </w:tblBorders>
        <w:tblCellMar>
          <w:top w:w="57" w:type="dxa"/>
          <w:left w:w="57" w:type="dxa"/>
          <w:bottom w:w="28" w:type="dxa"/>
          <w:right w:w="57" w:type="dxa"/>
        </w:tblCellMar>
        <w:tblLook w:val="04A0" w:firstRow="1" w:lastRow="0" w:firstColumn="1" w:lastColumn="0" w:noHBand="0" w:noVBand="1"/>
      </w:tblPr>
      <w:tblGrid>
        <w:gridCol w:w="3380"/>
        <w:gridCol w:w="1229"/>
        <w:gridCol w:w="1229"/>
        <w:gridCol w:w="1229"/>
        <w:gridCol w:w="1229"/>
        <w:gridCol w:w="1229"/>
      </w:tblGrid>
      <w:tr w:rsidR="00DE6930" w:rsidRPr="00DF179A" w14:paraId="7DBE6D55" w14:textId="77777777" w:rsidTr="000F7329">
        <w:trPr>
          <w:cantSplit/>
          <w:trHeight w:val="316"/>
          <w:tblHeader/>
        </w:trPr>
        <w:tc>
          <w:tcPr>
            <w:tcW w:w="3380" w:type="dxa"/>
            <w:shd w:val="clear" w:color="auto" w:fill="146692"/>
            <w:noWrap/>
            <w:hideMark/>
          </w:tcPr>
          <w:p w14:paraId="6BB46413" w14:textId="77777777" w:rsidR="00937D4E" w:rsidRPr="000F7329" w:rsidRDefault="00937D4E" w:rsidP="000F7329">
            <w:pPr>
              <w:pStyle w:val="TableText"/>
              <w:spacing w:after="20"/>
              <w:rPr>
                <w:b/>
                <w:color w:val="FFFFFF"/>
              </w:rPr>
            </w:pPr>
            <w:r w:rsidRPr="000F7329">
              <w:rPr>
                <w:b/>
                <w:color w:val="FFFFFF"/>
              </w:rPr>
              <w:t> </w:t>
            </w:r>
          </w:p>
        </w:tc>
        <w:tc>
          <w:tcPr>
            <w:tcW w:w="1229" w:type="dxa"/>
            <w:shd w:val="clear" w:color="auto" w:fill="146692"/>
            <w:noWrap/>
            <w:hideMark/>
          </w:tcPr>
          <w:p w14:paraId="02702AC9" w14:textId="77777777" w:rsidR="00937D4E" w:rsidRPr="000F7329" w:rsidRDefault="00937D4E" w:rsidP="000F7329">
            <w:pPr>
              <w:pStyle w:val="TableTextCentred"/>
              <w:spacing w:after="20"/>
              <w:rPr>
                <w:b/>
                <w:color w:val="FFFFFF"/>
              </w:rPr>
            </w:pPr>
            <w:r w:rsidRPr="000F7329">
              <w:rPr>
                <w:b/>
                <w:color w:val="FFFFFF"/>
              </w:rPr>
              <w:t>Package 4</w:t>
            </w:r>
          </w:p>
        </w:tc>
        <w:tc>
          <w:tcPr>
            <w:tcW w:w="1229" w:type="dxa"/>
            <w:shd w:val="clear" w:color="auto" w:fill="146692"/>
            <w:noWrap/>
            <w:hideMark/>
          </w:tcPr>
          <w:p w14:paraId="24261A7E" w14:textId="77777777" w:rsidR="00937D4E" w:rsidRPr="000F7329" w:rsidRDefault="00937D4E" w:rsidP="000F7329">
            <w:pPr>
              <w:pStyle w:val="TableTextCentred"/>
              <w:spacing w:after="20"/>
              <w:rPr>
                <w:b/>
                <w:color w:val="FFFFFF"/>
              </w:rPr>
            </w:pPr>
            <w:r w:rsidRPr="000F7329">
              <w:rPr>
                <w:b/>
                <w:color w:val="FFFFFF"/>
              </w:rPr>
              <w:t>Package 3</w:t>
            </w:r>
          </w:p>
        </w:tc>
        <w:tc>
          <w:tcPr>
            <w:tcW w:w="1229" w:type="dxa"/>
            <w:shd w:val="clear" w:color="auto" w:fill="146692"/>
            <w:noWrap/>
            <w:hideMark/>
          </w:tcPr>
          <w:p w14:paraId="64D31377" w14:textId="77777777" w:rsidR="00937D4E" w:rsidRPr="000F7329" w:rsidRDefault="00937D4E" w:rsidP="000F7329">
            <w:pPr>
              <w:pStyle w:val="TableTextCentred"/>
              <w:spacing w:after="20"/>
              <w:rPr>
                <w:b/>
                <w:color w:val="FFFFFF"/>
              </w:rPr>
            </w:pPr>
            <w:r w:rsidRPr="000F7329">
              <w:rPr>
                <w:b/>
                <w:color w:val="FFFFFF"/>
              </w:rPr>
              <w:t>Package 2</w:t>
            </w:r>
          </w:p>
        </w:tc>
        <w:tc>
          <w:tcPr>
            <w:tcW w:w="1229" w:type="dxa"/>
            <w:shd w:val="clear" w:color="auto" w:fill="146692"/>
            <w:noWrap/>
            <w:hideMark/>
          </w:tcPr>
          <w:p w14:paraId="109E95D9" w14:textId="77777777" w:rsidR="00937D4E" w:rsidRPr="000F7329" w:rsidRDefault="00937D4E" w:rsidP="000F7329">
            <w:pPr>
              <w:pStyle w:val="TableTextCentred"/>
              <w:spacing w:after="20"/>
              <w:rPr>
                <w:b/>
                <w:color w:val="FFFFFF"/>
              </w:rPr>
            </w:pPr>
            <w:r w:rsidRPr="000F7329">
              <w:rPr>
                <w:b/>
                <w:color w:val="FFFFFF"/>
              </w:rPr>
              <w:t>Package 1</w:t>
            </w:r>
          </w:p>
        </w:tc>
        <w:tc>
          <w:tcPr>
            <w:tcW w:w="1229" w:type="dxa"/>
            <w:shd w:val="clear" w:color="auto" w:fill="146692"/>
            <w:noWrap/>
            <w:hideMark/>
          </w:tcPr>
          <w:p w14:paraId="2EE7629A" w14:textId="77777777" w:rsidR="00937D4E" w:rsidRPr="000F7329" w:rsidRDefault="00937D4E" w:rsidP="000F7329">
            <w:pPr>
              <w:pStyle w:val="TableTextCentred"/>
              <w:spacing w:after="20"/>
              <w:rPr>
                <w:b/>
                <w:color w:val="FFFFFF"/>
              </w:rPr>
            </w:pPr>
            <w:r w:rsidRPr="000F7329">
              <w:rPr>
                <w:b/>
                <w:color w:val="FFFFFF"/>
              </w:rPr>
              <w:t xml:space="preserve">Average </w:t>
            </w:r>
          </w:p>
        </w:tc>
      </w:tr>
      <w:tr w:rsidR="00DE6930" w:rsidRPr="00DF179A" w14:paraId="420A72B5" w14:textId="77777777" w:rsidTr="000F7329">
        <w:trPr>
          <w:cantSplit/>
          <w:trHeight w:val="301"/>
        </w:trPr>
        <w:tc>
          <w:tcPr>
            <w:tcW w:w="3380" w:type="dxa"/>
            <w:shd w:val="clear" w:color="auto" w:fill="E1F2FB"/>
            <w:noWrap/>
            <w:hideMark/>
          </w:tcPr>
          <w:p w14:paraId="0D754959" w14:textId="77777777" w:rsidR="00937D4E" w:rsidRPr="000F7329" w:rsidRDefault="00937D4E" w:rsidP="000F7329">
            <w:pPr>
              <w:pStyle w:val="TableText"/>
              <w:spacing w:after="20"/>
            </w:pPr>
            <w:r w:rsidRPr="000F7329">
              <w:t>Top (mMD)</w:t>
            </w:r>
          </w:p>
        </w:tc>
        <w:tc>
          <w:tcPr>
            <w:tcW w:w="1229" w:type="dxa"/>
            <w:shd w:val="clear" w:color="auto" w:fill="E1F2FB"/>
            <w:noWrap/>
            <w:vAlign w:val="center"/>
            <w:hideMark/>
          </w:tcPr>
          <w:p w14:paraId="678B8B5C" w14:textId="77777777" w:rsidR="00937D4E" w:rsidRPr="000F7329" w:rsidRDefault="00937D4E" w:rsidP="000F7329">
            <w:pPr>
              <w:pStyle w:val="TableTextRight"/>
              <w:spacing w:after="20"/>
            </w:pPr>
            <w:r w:rsidRPr="000F7329">
              <w:t>1430</w:t>
            </w:r>
          </w:p>
        </w:tc>
        <w:tc>
          <w:tcPr>
            <w:tcW w:w="1229" w:type="dxa"/>
            <w:shd w:val="clear" w:color="auto" w:fill="E1F2FB"/>
            <w:noWrap/>
            <w:vAlign w:val="center"/>
            <w:hideMark/>
          </w:tcPr>
          <w:p w14:paraId="6F6E32D1" w14:textId="77777777" w:rsidR="00937D4E" w:rsidRPr="000F7329" w:rsidRDefault="00937D4E" w:rsidP="000F7329">
            <w:pPr>
              <w:pStyle w:val="TableTextRight"/>
              <w:spacing w:after="20"/>
            </w:pPr>
            <w:r w:rsidRPr="000F7329">
              <w:t>1505</w:t>
            </w:r>
          </w:p>
        </w:tc>
        <w:tc>
          <w:tcPr>
            <w:tcW w:w="1229" w:type="dxa"/>
            <w:shd w:val="clear" w:color="auto" w:fill="E1F2FB"/>
            <w:noWrap/>
            <w:vAlign w:val="center"/>
            <w:hideMark/>
          </w:tcPr>
          <w:p w14:paraId="71A0796E" w14:textId="77777777" w:rsidR="00937D4E" w:rsidRPr="000F7329" w:rsidRDefault="00937D4E" w:rsidP="000F7329">
            <w:pPr>
              <w:pStyle w:val="TableTextRight"/>
              <w:spacing w:after="20"/>
            </w:pPr>
            <w:r w:rsidRPr="000F7329">
              <w:t>1600</w:t>
            </w:r>
          </w:p>
        </w:tc>
        <w:tc>
          <w:tcPr>
            <w:tcW w:w="1229" w:type="dxa"/>
            <w:shd w:val="clear" w:color="auto" w:fill="E1F2FB"/>
            <w:noWrap/>
            <w:vAlign w:val="center"/>
            <w:hideMark/>
          </w:tcPr>
          <w:p w14:paraId="345F5464" w14:textId="77777777" w:rsidR="00937D4E" w:rsidRPr="000F7329" w:rsidRDefault="00937D4E" w:rsidP="000F7329">
            <w:pPr>
              <w:pStyle w:val="TableTextRight"/>
              <w:spacing w:after="20"/>
            </w:pPr>
            <w:r w:rsidRPr="000F7329">
              <w:t>1660</w:t>
            </w:r>
          </w:p>
        </w:tc>
        <w:tc>
          <w:tcPr>
            <w:tcW w:w="1229" w:type="dxa"/>
            <w:shd w:val="clear" w:color="auto" w:fill="E1F2FB"/>
            <w:noWrap/>
            <w:vAlign w:val="center"/>
            <w:hideMark/>
          </w:tcPr>
          <w:p w14:paraId="48355BAA" w14:textId="77777777" w:rsidR="00937D4E" w:rsidRPr="000F7329" w:rsidRDefault="00937D4E" w:rsidP="000F7329">
            <w:pPr>
              <w:pStyle w:val="TableTextRight"/>
              <w:spacing w:after="20"/>
            </w:pPr>
            <w:r w:rsidRPr="000F7329">
              <w:t>1430</w:t>
            </w:r>
          </w:p>
        </w:tc>
      </w:tr>
      <w:tr w:rsidR="00DE6930" w:rsidRPr="00DF179A" w14:paraId="2D6E8935" w14:textId="77777777" w:rsidTr="000F7329">
        <w:trPr>
          <w:cantSplit/>
          <w:trHeight w:val="301"/>
        </w:trPr>
        <w:tc>
          <w:tcPr>
            <w:tcW w:w="3380" w:type="dxa"/>
            <w:shd w:val="clear" w:color="auto" w:fill="C2E4F6"/>
            <w:noWrap/>
            <w:hideMark/>
          </w:tcPr>
          <w:p w14:paraId="25DF5D73" w14:textId="77777777" w:rsidR="00937D4E" w:rsidRPr="000F7329" w:rsidRDefault="00937D4E" w:rsidP="000F7329">
            <w:pPr>
              <w:pStyle w:val="TableText"/>
              <w:spacing w:after="20"/>
            </w:pPr>
            <w:r w:rsidRPr="000F7329">
              <w:t>Bottom (mMD)</w:t>
            </w:r>
          </w:p>
        </w:tc>
        <w:tc>
          <w:tcPr>
            <w:tcW w:w="1229" w:type="dxa"/>
            <w:shd w:val="clear" w:color="auto" w:fill="C2E4F6"/>
            <w:noWrap/>
            <w:vAlign w:val="center"/>
            <w:hideMark/>
          </w:tcPr>
          <w:p w14:paraId="0510DA80" w14:textId="77777777" w:rsidR="00937D4E" w:rsidRPr="000F7329" w:rsidRDefault="00937D4E" w:rsidP="000F7329">
            <w:pPr>
              <w:pStyle w:val="TableTextRight"/>
              <w:spacing w:after="20"/>
            </w:pPr>
            <w:r w:rsidRPr="000F7329">
              <w:t>1505</w:t>
            </w:r>
          </w:p>
        </w:tc>
        <w:tc>
          <w:tcPr>
            <w:tcW w:w="1229" w:type="dxa"/>
            <w:shd w:val="clear" w:color="auto" w:fill="C2E4F6"/>
            <w:noWrap/>
            <w:vAlign w:val="center"/>
            <w:hideMark/>
          </w:tcPr>
          <w:p w14:paraId="729B0C2E" w14:textId="77777777" w:rsidR="00937D4E" w:rsidRPr="000F7329" w:rsidRDefault="00937D4E" w:rsidP="000F7329">
            <w:pPr>
              <w:pStyle w:val="TableTextRight"/>
              <w:spacing w:after="20"/>
            </w:pPr>
            <w:r w:rsidRPr="000F7329">
              <w:t>1600</w:t>
            </w:r>
          </w:p>
        </w:tc>
        <w:tc>
          <w:tcPr>
            <w:tcW w:w="1229" w:type="dxa"/>
            <w:shd w:val="clear" w:color="auto" w:fill="C2E4F6"/>
            <w:noWrap/>
            <w:vAlign w:val="center"/>
            <w:hideMark/>
          </w:tcPr>
          <w:p w14:paraId="412F3CF1" w14:textId="77777777" w:rsidR="00937D4E" w:rsidRPr="000F7329" w:rsidRDefault="00937D4E" w:rsidP="000F7329">
            <w:pPr>
              <w:pStyle w:val="TableTextRight"/>
              <w:spacing w:after="20"/>
            </w:pPr>
            <w:r w:rsidRPr="000F7329">
              <w:t>1660</w:t>
            </w:r>
          </w:p>
        </w:tc>
        <w:tc>
          <w:tcPr>
            <w:tcW w:w="1229" w:type="dxa"/>
            <w:shd w:val="clear" w:color="auto" w:fill="C2E4F6"/>
            <w:noWrap/>
            <w:vAlign w:val="center"/>
            <w:hideMark/>
          </w:tcPr>
          <w:p w14:paraId="4C41C9AF" w14:textId="77777777" w:rsidR="00937D4E" w:rsidRPr="000F7329" w:rsidRDefault="00937D4E" w:rsidP="000F7329">
            <w:pPr>
              <w:pStyle w:val="TableTextRight"/>
              <w:spacing w:after="20"/>
            </w:pPr>
            <w:r w:rsidRPr="000F7329">
              <w:t>1700</w:t>
            </w:r>
          </w:p>
        </w:tc>
        <w:tc>
          <w:tcPr>
            <w:tcW w:w="1229" w:type="dxa"/>
            <w:shd w:val="clear" w:color="auto" w:fill="C2E4F6"/>
            <w:noWrap/>
            <w:vAlign w:val="center"/>
            <w:hideMark/>
          </w:tcPr>
          <w:p w14:paraId="12E31A24" w14:textId="77777777" w:rsidR="00937D4E" w:rsidRPr="000F7329" w:rsidRDefault="00937D4E" w:rsidP="000F7329">
            <w:pPr>
              <w:pStyle w:val="TableTextRight"/>
              <w:spacing w:after="20"/>
            </w:pPr>
            <w:r w:rsidRPr="000F7329">
              <w:t>1700</w:t>
            </w:r>
          </w:p>
        </w:tc>
      </w:tr>
      <w:tr w:rsidR="00DE6930" w:rsidRPr="00DF179A" w14:paraId="2D1A30E0" w14:textId="77777777" w:rsidTr="000F7329">
        <w:trPr>
          <w:cantSplit/>
          <w:trHeight w:val="301"/>
        </w:trPr>
        <w:tc>
          <w:tcPr>
            <w:tcW w:w="3380" w:type="dxa"/>
            <w:shd w:val="clear" w:color="auto" w:fill="E1F2FB"/>
            <w:noWrap/>
            <w:hideMark/>
          </w:tcPr>
          <w:p w14:paraId="04927D97" w14:textId="77777777" w:rsidR="00937D4E" w:rsidRPr="000F7329" w:rsidRDefault="00937D4E" w:rsidP="000F7329">
            <w:pPr>
              <w:pStyle w:val="TableText"/>
              <w:spacing w:after="20"/>
            </w:pPr>
            <w:r w:rsidRPr="000F7329">
              <w:t>SiO</w:t>
            </w:r>
            <w:r w:rsidRPr="000F7329">
              <w:rPr>
                <w:rStyle w:val="Subscript"/>
              </w:rPr>
              <w:t>2</w:t>
            </w:r>
            <w:r w:rsidRPr="000F7329">
              <w:t xml:space="preserve"> (%)</w:t>
            </w:r>
          </w:p>
        </w:tc>
        <w:tc>
          <w:tcPr>
            <w:tcW w:w="1229" w:type="dxa"/>
            <w:shd w:val="clear" w:color="auto" w:fill="E1F2FB"/>
            <w:noWrap/>
            <w:vAlign w:val="center"/>
            <w:hideMark/>
          </w:tcPr>
          <w:p w14:paraId="02E8BA57" w14:textId="77777777" w:rsidR="00937D4E" w:rsidRPr="000F7329" w:rsidRDefault="00937D4E" w:rsidP="000F7329">
            <w:pPr>
              <w:pStyle w:val="TableTextRight"/>
              <w:spacing w:after="20"/>
            </w:pPr>
            <w:r w:rsidRPr="000F7329">
              <w:t>65.1</w:t>
            </w:r>
          </w:p>
        </w:tc>
        <w:tc>
          <w:tcPr>
            <w:tcW w:w="1229" w:type="dxa"/>
            <w:shd w:val="clear" w:color="auto" w:fill="E1F2FB"/>
            <w:noWrap/>
            <w:vAlign w:val="center"/>
            <w:hideMark/>
          </w:tcPr>
          <w:p w14:paraId="35413CBA" w14:textId="77777777" w:rsidR="00937D4E" w:rsidRPr="000F7329" w:rsidRDefault="00937D4E" w:rsidP="000F7329">
            <w:pPr>
              <w:pStyle w:val="TableTextRight"/>
              <w:spacing w:after="20"/>
            </w:pPr>
            <w:r w:rsidRPr="000F7329">
              <w:t>56.6</w:t>
            </w:r>
          </w:p>
        </w:tc>
        <w:tc>
          <w:tcPr>
            <w:tcW w:w="1229" w:type="dxa"/>
            <w:shd w:val="clear" w:color="auto" w:fill="E1F2FB"/>
            <w:noWrap/>
            <w:vAlign w:val="center"/>
            <w:hideMark/>
          </w:tcPr>
          <w:p w14:paraId="22C369FD" w14:textId="77777777" w:rsidR="00937D4E" w:rsidRPr="000F7329" w:rsidRDefault="00937D4E" w:rsidP="000F7329">
            <w:pPr>
              <w:pStyle w:val="TableTextRight"/>
              <w:spacing w:after="20"/>
            </w:pPr>
            <w:r w:rsidRPr="000F7329">
              <w:t>52.2</w:t>
            </w:r>
          </w:p>
        </w:tc>
        <w:tc>
          <w:tcPr>
            <w:tcW w:w="1229" w:type="dxa"/>
            <w:shd w:val="clear" w:color="auto" w:fill="E1F2FB"/>
            <w:noWrap/>
            <w:vAlign w:val="center"/>
            <w:hideMark/>
          </w:tcPr>
          <w:p w14:paraId="3DC5E527" w14:textId="77777777" w:rsidR="00937D4E" w:rsidRPr="000F7329" w:rsidRDefault="00937D4E" w:rsidP="000F7329">
            <w:pPr>
              <w:pStyle w:val="TableTextRight"/>
              <w:spacing w:after="20"/>
            </w:pPr>
            <w:r w:rsidRPr="000F7329">
              <w:t>53.4</w:t>
            </w:r>
          </w:p>
        </w:tc>
        <w:tc>
          <w:tcPr>
            <w:tcW w:w="1229" w:type="dxa"/>
            <w:shd w:val="clear" w:color="auto" w:fill="E1F2FB"/>
            <w:noWrap/>
            <w:vAlign w:val="center"/>
            <w:hideMark/>
          </w:tcPr>
          <w:p w14:paraId="6BF4E5A1" w14:textId="77777777" w:rsidR="00937D4E" w:rsidRPr="000F7329" w:rsidRDefault="00937D4E" w:rsidP="000F7329">
            <w:pPr>
              <w:pStyle w:val="TableTextRight"/>
              <w:spacing w:after="20"/>
            </w:pPr>
            <w:r w:rsidRPr="000F7329">
              <w:t>56.1</w:t>
            </w:r>
          </w:p>
        </w:tc>
      </w:tr>
      <w:tr w:rsidR="00DE6930" w:rsidRPr="00DF179A" w14:paraId="6C1163C2" w14:textId="77777777" w:rsidTr="000F7329">
        <w:trPr>
          <w:cantSplit/>
          <w:trHeight w:val="301"/>
        </w:trPr>
        <w:tc>
          <w:tcPr>
            <w:tcW w:w="3380" w:type="dxa"/>
            <w:shd w:val="clear" w:color="auto" w:fill="C2E4F6"/>
            <w:noWrap/>
            <w:hideMark/>
          </w:tcPr>
          <w:p w14:paraId="60D1BDB1" w14:textId="77777777" w:rsidR="00937D4E" w:rsidRPr="000F7329" w:rsidRDefault="00937D4E" w:rsidP="000F7329">
            <w:pPr>
              <w:pStyle w:val="TableText"/>
              <w:spacing w:after="20"/>
            </w:pPr>
            <w:r w:rsidRPr="000F7329">
              <w:t>Al</w:t>
            </w:r>
            <w:r w:rsidRPr="000F7329">
              <w:rPr>
                <w:rStyle w:val="Subscript"/>
              </w:rPr>
              <w:t>2</w:t>
            </w:r>
            <w:r w:rsidRPr="000F7329">
              <w:t>O</w:t>
            </w:r>
            <w:r w:rsidRPr="000F7329">
              <w:rPr>
                <w:rStyle w:val="Subscript"/>
              </w:rPr>
              <w:t>3</w:t>
            </w:r>
            <w:r w:rsidRPr="000F7329">
              <w:t xml:space="preserve"> (%)</w:t>
            </w:r>
          </w:p>
        </w:tc>
        <w:tc>
          <w:tcPr>
            <w:tcW w:w="1229" w:type="dxa"/>
            <w:shd w:val="clear" w:color="auto" w:fill="C2E4F6"/>
            <w:noWrap/>
            <w:vAlign w:val="center"/>
            <w:hideMark/>
          </w:tcPr>
          <w:p w14:paraId="6967119B" w14:textId="77777777" w:rsidR="00937D4E" w:rsidRPr="000F7329" w:rsidRDefault="00937D4E" w:rsidP="000F7329">
            <w:pPr>
              <w:pStyle w:val="TableTextRight"/>
              <w:spacing w:after="20"/>
            </w:pPr>
            <w:r w:rsidRPr="000F7329">
              <w:t>16.4</w:t>
            </w:r>
          </w:p>
        </w:tc>
        <w:tc>
          <w:tcPr>
            <w:tcW w:w="1229" w:type="dxa"/>
            <w:shd w:val="clear" w:color="auto" w:fill="C2E4F6"/>
            <w:noWrap/>
            <w:vAlign w:val="center"/>
            <w:hideMark/>
          </w:tcPr>
          <w:p w14:paraId="321B4D23" w14:textId="77777777" w:rsidR="00937D4E" w:rsidRPr="000F7329" w:rsidRDefault="00937D4E" w:rsidP="000F7329">
            <w:pPr>
              <w:pStyle w:val="TableTextRight"/>
              <w:spacing w:after="20"/>
            </w:pPr>
            <w:r w:rsidRPr="000F7329">
              <w:t>12.8</w:t>
            </w:r>
          </w:p>
        </w:tc>
        <w:tc>
          <w:tcPr>
            <w:tcW w:w="1229" w:type="dxa"/>
            <w:shd w:val="clear" w:color="auto" w:fill="C2E4F6"/>
            <w:noWrap/>
            <w:vAlign w:val="center"/>
            <w:hideMark/>
          </w:tcPr>
          <w:p w14:paraId="5C6B0BC8" w14:textId="77777777" w:rsidR="00937D4E" w:rsidRPr="000F7329" w:rsidRDefault="00937D4E" w:rsidP="000F7329">
            <w:pPr>
              <w:pStyle w:val="TableTextRight"/>
              <w:spacing w:after="20"/>
            </w:pPr>
            <w:r w:rsidRPr="000F7329">
              <w:t>11.5</w:t>
            </w:r>
          </w:p>
        </w:tc>
        <w:tc>
          <w:tcPr>
            <w:tcW w:w="1229" w:type="dxa"/>
            <w:shd w:val="clear" w:color="auto" w:fill="C2E4F6"/>
            <w:noWrap/>
            <w:vAlign w:val="center"/>
            <w:hideMark/>
          </w:tcPr>
          <w:p w14:paraId="11AFF038" w14:textId="77777777" w:rsidR="00937D4E" w:rsidRPr="000F7329" w:rsidRDefault="00937D4E" w:rsidP="000F7329">
            <w:pPr>
              <w:pStyle w:val="TableTextRight"/>
              <w:spacing w:after="20"/>
            </w:pPr>
            <w:r w:rsidRPr="000F7329">
              <w:t>12.3</w:t>
            </w:r>
          </w:p>
        </w:tc>
        <w:tc>
          <w:tcPr>
            <w:tcW w:w="1229" w:type="dxa"/>
            <w:shd w:val="clear" w:color="auto" w:fill="C2E4F6"/>
            <w:noWrap/>
            <w:vAlign w:val="center"/>
            <w:hideMark/>
          </w:tcPr>
          <w:p w14:paraId="259F51C9" w14:textId="77777777" w:rsidR="00937D4E" w:rsidRPr="000F7329" w:rsidRDefault="00937D4E" w:rsidP="000F7329">
            <w:pPr>
              <w:pStyle w:val="TableTextRight"/>
              <w:spacing w:after="20"/>
            </w:pPr>
            <w:r w:rsidRPr="000F7329">
              <w:t>13.1</w:t>
            </w:r>
          </w:p>
        </w:tc>
      </w:tr>
      <w:tr w:rsidR="00DE6930" w:rsidRPr="00DF179A" w14:paraId="7E0FB391" w14:textId="77777777" w:rsidTr="000F7329">
        <w:trPr>
          <w:cantSplit/>
          <w:trHeight w:val="301"/>
        </w:trPr>
        <w:tc>
          <w:tcPr>
            <w:tcW w:w="3380" w:type="dxa"/>
            <w:shd w:val="clear" w:color="auto" w:fill="E1F2FB"/>
            <w:noWrap/>
            <w:hideMark/>
          </w:tcPr>
          <w:p w14:paraId="722CFE36" w14:textId="77777777" w:rsidR="00937D4E" w:rsidRPr="000F7329" w:rsidRDefault="00937D4E" w:rsidP="000F7329">
            <w:pPr>
              <w:pStyle w:val="TableText"/>
              <w:spacing w:after="20"/>
            </w:pPr>
            <w:r w:rsidRPr="000F7329">
              <w:t>Fe</w:t>
            </w:r>
            <w:r w:rsidRPr="000F7329">
              <w:rPr>
                <w:rStyle w:val="Subscript"/>
              </w:rPr>
              <w:t>2</w:t>
            </w:r>
            <w:r w:rsidRPr="000F7329">
              <w:t>O</w:t>
            </w:r>
            <w:r w:rsidRPr="000F7329">
              <w:rPr>
                <w:rStyle w:val="Subscript"/>
              </w:rPr>
              <w:t>3</w:t>
            </w:r>
            <w:r w:rsidRPr="000F7329">
              <w:t xml:space="preserve"> (%)</w:t>
            </w:r>
          </w:p>
        </w:tc>
        <w:tc>
          <w:tcPr>
            <w:tcW w:w="1229" w:type="dxa"/>
            <w:shd w:val="clear" w:color="auto" w:fill="E1F2FB"/>
            <w:noWrap/>
            <w:vAlign w:val="center"/>
            <w:hideMark/>
          </w:tcPr>
          <w:p w14:paraId="43215DD2" w14:textId="77777777" w:rsidR="00937D4E" w:rsidRPr="000F7329" w:rsidRDefault="00937D4E" w:rsidP="000F7329">
            <w:pPr>
              <w:pStyle w:val="TableTextRight"/>
              <w:spacing w:after="20"/>
            </w:pPr>
            <w:r w:rsidRPr="000F7329">
              <w:t>4.7</w:t>
            </w:r>
          </w:p>
        </w:tc>
        <w:tc>
          <w:tcPr>
            <w:tcW w:w="1229" w:type="dxa"/>
            <w:shd w:val="clear" w:color="auto" w:fill="E1F2FB"/>
            <w:noWrap/>
            <w:vAlign w:val="center"/>
            <w:hideMark/>
          </w:tcPr>
          <w:p w14:paraId="72191308" w14:textId="77777777" w:rsidR="00937D4E" w:rsidRPr="000F7329" w:rsidRDefault="00937D4E" w:rsidP="000F7329">
            <w:pPr>
              <w:pStyle w:val="TableTextRight"/>
              <w:spacing w:after="20"/>
            </w:pPr>
            <w:r w:rsidRPr="000F7329">
              <w:t>3.1</w:t>
            </w:r>
          </w:p>
        </w:tc>
        <w:tc>
          <w:tcPr>
            <w:tcW w:w="1229" w:type="dxa"/>
            <w:shd w:val="clear" w:color="auto" w:fill="E1F2FB"/>
            <w:noWrap/>
            <w:vAlign w:val="center"/>
            <w:hideMark/>
          </w:tcPr>
          <w:p w14:paraId="46FC20A1" w14:textId="77777777" w:rsidR="00937D4E" w:rsidRPr="000F7329" w:rsidRDefault="00937D4E" w:rsidP="000F7329">
            <w:pPr>
              <w:pStyle w:val="TableTextRight"/>
              <w:spacing w:after="20"/>
            </w:pPr>
            <w:r w:rsidRPr="000F7329">
              <w:t>3.1</w:t>
            </w:r>
          </w:p>
        </w:tc>
        <w:tc>
          <w:tcPr>
            <w:tcW w:w="1229" w:type="dxa"/>
            <w:shd w:val="clear" w:color="auto" w:fill="E1F2FB"/>
            <w:noWrap/>
            <w:vAlign w:val="center"/>
            <w:hideMark/>
          </w:tcPr>
          <w:p w14:paraId="517C8ABE" w14:textId="77777777" w:rsidR="00937D4E" w:rsidRPr="000F7329" w:rsidRDefault="00937D4E" w:rsidP="000F7329">
            <w:pPr>
              <w:pStyle w:val="TableTextRight"/>
              <w:spacing w:after="20"/>
            </w:pPr>
            <w:r w:rsidRPr="000F7329">
              <w:t>2.6</w:t>
            </w:r>
          </w:p>
        </w:tc>
        <w:tc>
          <w:tcPr>
            <w:tcW w:w="1229" w:type="dxa"/>
            <w:shd w:val="clear" w:color="auto" w:fill="E1F2FB"/>
            <w:noWrap/>
            <w:vAlign w:val="center"/>
            <w:hideMark/>
          </w:tcPr>
          <w:p w14:paraId="31E37517" w14:textId="77777777" w:rsidR="00937D4E" w:rsidRPr="000F7329" w:rsidRDefault="00937D4E" w:rsidP="000F7329">
            <w:pPr>
              <w:pStyle w:val="TableTextRight"/>
              <w:spacing w:after="20"/>
            </w:pPr>
            <w:r w:rsidRPr="000F7329">
              <w:t>3.3</w:t>
            </w:r>
          </w:p>
        </w:tc>
      </w:tr>
      <w:tr w:rsidR="00DE6930" w:rsidRPr="00DF179A" w14:paraId="659D6CCE" w14:textId="77777777" w:rsidTr="000F7329">
        <w:trPr>
          <w:cantSplit/>
          <w:trHeight w:val="301"/>
        </w:trPr>
        <w:tc>
          <w:tcPr>
            <w:tcW w:w="3380" w:type="dxa"/>
            <w:shd w:val="clear" w:color="auto" w:fill="C2E4F6"/>
            <w:noWrap/>
            <w:hideMark/>
          </w:tcPr>
          <w:p w14:paraId="3B68B511" w14:textId="77777777" w:rsidR="00937D4E" w:rsidRPr="000F7329" w:rsidRDefault="00937D4E" w:rsidP="000F7329">
            <w:pPr>
              <w:pStyle w:val="TableText"/>
              <w:spacing w:after="20"/>
            </w:pPr>
            <w:r w:rsidRPr="000F7329">
              <w:t>MgO (%)</w:t>
            </w:r>
          </w:p>
        </w:tc>
        <w:tc>
          <w:tcPr>
            <w:tcW w:w="1229" w:type="dxa"/>
            <w:shd w:val="clear" w:color="auto" w:fill="C2E4F6"/>
            <w:noWrap/>
            <w:vAlign w:val="center"/>
            <w:hideMark/>
          </w:tcPr>
          <w:p w14:paraId="3AF71C87" w14:textId="77777777" w:rsidR="00937D4E" w:rsidRPr="000F7329" w:rsidRDefault="00937D4E" w:rsidP="000F7329">
            <w:pPr>
              <w:pStyle w:val="TableTextRight"/>
              <w:spacing w:after="20"/>
            </w:pPr>
            <w:r w:rsidRPr="000F7329">
              <w:t>2.0</w:t>
            </w:r>
          </w:p>
        </w:tc>
        <w:tc>
          <w:tcPr>
            <w:tcW w:w="1229" w:type="dxa"/>
            <w:shd w:val="clear" w:color="auto" w:fill="C2E4F6"/>
            <w:noWrap/>
            <w:vAlign w:val="center"/>
            <w:hideMark/>
          </w:tcPr>
          <w:p w14:paraId="350E283B" w14:textId="77777777" w:rsidR="00937D4E" w:rsidRPr="000F7329" w:rsidRDefault="00937D4E" w:rsidP="000F7329">
            <w:pPr>
              <w:pStyle w:val="TableTextRight"/>
              <w:spacing w:after="20"/>
            </w:pPr>
            <w:r w:rsidRPr="000F7329">
              <w:t>3.9</w:t>
            </w:r>
          </w:p>
        </w:tc>
        <w:tc>
          <w:tcPr>
            <w:tcW w:w="1229" w:type="dxa"/>
            <w:shd w:val="clear" w:color="auto" w:fill="C2E4F6"/>
            <w:noWrap/>
            <w:vAlign w:val="center"/>
            <w:hideMark/>
          </w:tcPr>
          <w:p w14:paraId="7B2A3A51" w14:textId="77777777" w:rsidR="00937D4E" w:rsidRPr="000F7329" w:rsidRDefault="00937D4E" w:rsidP="000F7329">
            <w:pPr>
              <w:pStyle w:val="TableTextRight"/>
              <w:spacing w:after="20"/>
            </w:pPr>
            <w:r w:rsidRPr="000F7329">
              <w:t>5.8</w:t>
            </w:r>
          </w:p>
        </w:tc>
        <w:tc>
          <w:tcPr>
            <w:tcW w:w="1229" w:type="dxa"/>
            <w:shd w:val="clear" w:color="auto" w:fill="C2E4F6"/>
            <w:noWrap/>
            <w:vAlign w:val="center"/>
            <w:hideMark/>
          </w:tcPr>
          <w:p w14:paraId="1E0C424B" w14:textId="77777777" w:rsidR="00937D4E" w:rsidRPr="000F7329" w:rsidRDefault="00937D4E" w:rsidP="000F7329">
            <w:pPr>
              <w:pStyle w:val="TableTextRight"/>
              <w:spacing w:after="20"/>
            </w:pPr>
            <w:r w:rsidRPr="000F7329">
              <w:t>6.1</w:t>
            </w:r>
          </w:p>
        </w:tc>
        <w:tc>
          <w:tcPr>
            <w:tcW w:w="1229" w:type="dxa"/>
            <w:shd w:val="clear" w:color="auto" w:fill="C2E4F6"/>
            <w:noWrap/>
            <w:vAlign w:val="center"/>
            <w:hideMark/>
          </w:tcPr>
          <w:p w14:paraId="5757FD4E" w14:textId="77777777" w:rsidR="00937D4E" w:rsidRPr="000F7329" w:rsidRDefault="00937D4E" w:rsidP="000F7329">
            <w:pPr>
              <w:pStyle w:val="TableTextRight"/>
              <w:spacing w:after="20"/>
            </w:pPr>
            <w:r w:rsidRPr="000F7329">
              <w:t>4.5</w:t>
            </w:r>
          </w:p>
        </w:tc>
      </w:tr>
      <w:tr w:rsidR="00DE6930" w:rsidRPr="00DF179A" w14:paraId="25B3F882" w14:textId="77777777" w:rsidTr="000F7329">
        <w:trPr>
          <w:cantSplit/>
          <w:trHeight w:val="301"/>
        </w:trPr>
        <w:tc>
          <w:tcPr>
            <w:tcW w:w="3380" w:type="dxa"/>
            <w:shd w:val="clear" w:color="auto" w:fill="E1F2FB"/>
            <w:noWrap/>
            <w:hideMark/>
          </w:tcPr>
          <w:p w14:paraId="63640203" w14:textId="77777777" w:rsidR="00937D4E" w:rsidRPr="000F7329" w:rsidRDefault="00937D4E" w:rsidP="000F7329">
            <w:pPr>
              <w:pStyle w:val="TableText"/>
              <w:spacing w:after="20"/>
            </w:pPr>
            <w:r w:rsidRPr="000F7329">
              <w:t>CaO (%)</w:t>
            </w:r>
          </w:p>
        </w:tc>
        <w:tc>
          <w:tcPr>
            <w:tcW w:w="1229" w:type="dxa"/>
            <w:shd w:val="clear" w:color="auto" w:fill="E1F2FB"/>
            <w:noWrap/>
            <w:vAlign w:val="center"/>
            <w:hideMark/>
          </w:tcPr>
          <w:p w14:paraId="0EAE0B81" w14:textId="77777777" w:rsidR="00937D4E" w:rsidRPr="000F7329" w:rsidRDefault="00937D4E" w:rsidP="000F7329">
            <w:pPr>
              <w:pStyle w:val="TableTextRight"/>
              <w:spacing w:after="20"/>
            </w:pPr>
            <w:r w:rsidRPr="000F7329">
              <w:t>0.3</w:t>
            </w:r>
          </w:p>
        </w:tc>
        <w:tc>
          <w:tcPr>
            <w:tcW w:w="1229" w:type="dxa"/>
            <w:shd w:val="clear" w:color="auto" w:fill="E1F2FB"/>
            <w:noWrap/>
            <w:vAlign w:val="center"/>
            <w:hideMark/>
          </w:tcPr>
          <w:p w14:paraId="45FC023E" w14:textId="77777777" w:rsidR="00937D4E" w:rsidRPr="000F7329" w:rsidRDefault="00937D4E" w:rsidP="000F7329">
            <w:pPr>
              <w:pStyle w:val="TableTextRight"/>
              <w:spacing w:after="20"/>
            </w:pPr>
            <w:r w:rsidRPr="000F7329">
              <w:t>5.2</w:t>
            </w:r>
          </w:p>
        </w:tc>
        <w:tc>
          <w:tcPr>
            <w:tcW w:w="1229" w:type="dxa"/>
            <w:shd w:val="clear" w:color="auto" w:fill="E1F2FB"/>
            <w:noWrap/>
            <w:vAlign w:val="center"/>
            <w:hideMark/>
          </w:tcPr>
          <w:p w14:paraId="6FEEEF12" w14:textId="77777777" w:rsidR="00937D4E" w:rsidRPr="000F7329" w:rsidRDefault="00937D4E" w:rsidP="000F7329">
            <w:pPr>
              <w:pStyle w:val="TableTextRight"/>
              <w:spacing w:after="20"/>
            </w:pPr>
            <w:r w:rsidRPr="000F7329">
              <w:t>7.7</w:t>
            </w:r>
          </w:p>
        </w:tc>
        <w:tc>
          <w:tcPr>
            <w:tcW w:w="1229" w:type="dxa"/>
            <w:shd w:val="clear" w:color="auto" w:fill="E1F2FB"/>
            <w:noWrap/>
            <w:vAlign w:val="center"/>
            <w:hideMark/>
          </w:tcPr>
          <w:p w14:paraId="3C566A9E" w14:textId="77777777" w:rsidR="00937D4E" w:rsidRPr="000F7329" w:rsidRDefault="00937D4E" w:rsidP="000F7329">
            <w:pPr>
              <w:pStyle w:val="TableTextRight"/>
              <w:spacing w:after="20"/>
            </w:pPr>
            <w:r w:rsidRPr="000F7329">
              <w:t>7.6</w:t>
            </w:r>
          </w:p>
        </w:tc>
        <w:tc>
          <w:tcPr>
            <w:tcW w:w="1229" w:type="dxa"/>
            <w:shd w:val="clear" w:color="auto" w:fill="E1F2FB"/>
            <w:noWrap/>
            <w:vAlign w:val="center"/>
            <w:hideMark/>
          </w:tcPr>
          <w:p w14:paraId="5A450A96" w14:textId="77777777" w:rsidR="00937D4E" w:rsidRPr="000F7329" w:rsidRDefault="00937D4E" w:rsidP="000F7329">
            <w:pPr>
              <w:pStyle w:val="TableTextRight"/>
              <w:spacing w:after="20"/>
            </w:pPr>
            <w:r w:rsidRPr="000F7329">
              <w:t>5.5</w:t>
            </w:r>
          </w:p>
        </w:tc>
      </w:tr>
      <w:tr w:rsidR="00DE6930" w:rsidRPr="00DF179A" w14:paraId="43011405" w14:textId="77777777" w:rsidTr="000F7329">
        <w:trPr>
          <w:cantSplit/>
          <w:trHeight w:val="316"/>
        </w:trPr>
        <w:tc>
          <w:tcPr>
            <w:tcW w:w="3380" w:type="dxa"/>
            <w:shd w:val="clear" w:color="auto" w:fill="C2E4F6"/>
            <w:noWrap/>
            <w:hideMark/>
          </w:tcPr>
          <w:p w14:paraId="045148CE" w14:textId="77777777" w:rsidR="00937D4E" w:rsidRPr="000F7329" w:rsidRDefault="00937D4E" w:rsidP="000F7329">
            <w:pPr>
              <w:pStyle w:val="TableText"/>
              <w:spacing w:after="20"/>
            </w:pPr>
            <w:r w:rsidRPr="000F7329">
              <w:t>U (ppm)</w:t>
            </w:r>
          </w:p>
        </w:tc>
        <w:tc>
          <w:tcPr>
            <w:tcW w:w="1229" w:type="dxa"/>
            <w:shd w:val="clear" w:color="auto" w:fill="C2E4F6"/>
            <w:noWrap/>
            <w:vAlign w:val="center"/>
            <w:hideMark/>
          </w:tcPr>
          <w:p w14:paraId="3D62B571" w14:textId="77777777" w:rsidR="00937D4E" w:rsidRPr="000F7329" w:rsidRDefault="00937D4E" w:rsidP="000F7329">
            <w:pPr>
              <w:pStyle w:val="TableTextRight"/>
              <w:spacing w:after="20"/>
            </w:pPr>
            <w:r w:rsidRPr="000F7329">
              <w:t>9.5</w:t>
            </w:r>
          </w:p>
        </w:tc>
        <w:tc>
          <w:tcPr>
            <w:tcW w:w="1229" w:type="dxa"/>
            <w:shd w:val="clear" w:color="auto" w:fill="C2E4F6"/>
            <w:noWrap/>
            <w:vAlign w:val="center"/>
            <w:hideMark/>
          </w:tcPr>
          <w:p w14:paraId="0ED78925" w14:textId="77777777" w:rsidR="00937D4E" w:rsidRPr="000F7329" w:rsidRDefault="00937D4E" w:rsidP="000F7329">
            <w:pPr>
              <w:pStyle w:val="TableTextRight"/>
              <w:spacing w:after="20"/>
            </w:pPr>
            <w:r w:rsidRPr="000F7329">
              <w:t>14.5</w:t>
            </w:r>
          </w:p>
        </w:tc>
        <w:tc>
          <w:tcPr>
            <w:tcW w:w="1229" w:type="dxa"/>
            <w:shd w:val="clear" w:color="auto" w:fill="C2E4F6"/>
            <w:noWrap/>
            <w:vAlign w:val="center"/>
            <w:hideMark/>
          </w:tcPr>
          <w:p w14:paraId="7DB502CA" w14:textId="77777777" w:rsidR="00937D4E" w:rsidRPr="000F7329" w:rsidRDefault="00937D4E" w:rsidP="000F7329">
            <w:pPr>
              <w:pStyle w:val="TableTextRight"/>
              <w:spacing w:after="20"/>
            </w:pPr>
            <w:r w:rsidRPr="000F7329">
              <w:t>7.9</w:t>
            </w:r>
          </w:p>
        </w:tc>
        <w:tc>
          <w:tcPr>
            <w:tcW w:w="1229" w:type="dxa"/>
            <w:shd w:val="clear" w:color="auto" w:fill="C2E4F6"/>
            <w:noWrap/>
            <w:vAlign w:val="center"/>
            <w:hideMark/>
          </w:tcPr>
          <w:p w14:paraId="243901FC" w14:textId="77777777" w:rsidR="00937D4E" w:rsidRPr="000F7329" w:rsidRDefault="00937D4E" w:rsidP="000F7329">
            <w:pPr>
              <w:pStyle w:val="TableTextRight"/>
              <w:spacing w:after="20"/>
            </w:pPr>
            <w:r w:rsidRPr="000F7329">
              <w:t>6.4</w:t>
            </w:r>
          </w:p>
        </w:tc>
        <w:tc>
          <w:tcPr>
            <w:tcW w:w="1229" w:type="dxa"/>
            <w:shd w:val="clear" w:color="auto" w:fill="C2E4F6"/>
            <w:noWrap/>
            <w:vAlign w:val="center"/>
            <w:hideMark/>
          </w:tcPr>
          <w:p w14:paraId="3A0DEB1A" w14:textId="77777777" w:rsidR="00937D4E" w:rsidRPr="000F7329" w:rsidRDefault="00937D4E" w:rsidP="000F7329">
            <w:pPr>
              <w:pStyle w:val="TableTextRight"/>
              <w:spacing w:after="20"/>
            </w:pPr>
            <w:r w:rsidRPr="000F7329">
              <w:t>10.7</w:t>
            </w:r>
          </w:p>
        </w:tc>
      </w:tr>
      <w:tr w:rsidR="00DE6930" w:rsidRPr="00DF179A" w14:paraId="5B7CB16E" w14:textId="77777777" w:rsidTr="000F7329">
        <w:trPr>
          <w:cantSplit/>
          <w:trHeight w:val="301"/>
        </w:trPr>
        <w:tc>
          <w:tcPr>
            <w:tcW w:w="3380" w:type="dxa"/>
            <w:shd w:val="clear" w:color="auto" w:fill="E1F2FB"/>
            <w:noWrap/>
            <w:hideMark/>
          </w:tcPr>
          <w:p w14:paraId="1B69D9E9" w14:textId="77777777" w:rsidR="00937D4E" w:rsidRPr="000F7329" w:rsidRDefault="00937D4E" w:rsidP="000F7329">
            <w:pPr>
              <w:pStyle w:val="TableText"/>
              <w:spacing w:after="20"/>
            </w:pPr>
            <w:r w:rsidRPr="000F7329">
              <w:t>Young's modulus (GPa)</w:t>
            </w:r>
          </w:p>
        </w:tc>
        <w:tc>
          <w:tcPr>
            <w:tcW w:w="1229" w:type="dxa"/>
            <w:shd w:val="clear" w:color="auto" w:fill="E1F2FB"/>
            <w:noWrap/>
            <w:vAlign w:val="center"/>
            <w:hideMark/>
          </w:tcPr>
          <w:p w14:paraId="46D98E2B" w14:textId="77777777" w:rsidR="00937D4E" w:rsidRPr="000F7329" w:rsidRDefault="00937D4E" w:rsidP="000F7329">
            <w:pPr>
              <w:pStyle w:val="TableTextRight"/>
              <w:spacing w:after="20"/>
            </w:pPr>
            <w:r w:rsidRPr="000F7329">
              <w:t>33.3</w:t>
            </w:r>
          </w:p>
        </w:tc>
        <w:tc>
          <w:tcPr>
            <w:tcW w:w="1229" w:type="dxa"/>
            <w:shd w:val="clear" w:color="auto" w:fill="E1F2FB"/>
            <w:noWrap/>
            <w:vAlign w:val="center"/>
            <w:hideMark/>
          </w:tcPr>
          <w:p w14:paraId="232FEF40" w14:textId="77777777" w:rsidR="00937D4E" w:rsidRPr="000F7329" w:rsidRDefault="00937D4E" w:rsidP="000F7329">
            <w:pPr>
              <w:pStyle w:val="TableTextRight"/>
              <w:spacing w:after="20"/>
            </w:pPr>
            <w:r w:rsidRPr="000F7329">
              <w:t>41.9</w:t>
            </w:r>
          </w:p>
        </w:tc>
        <w:tc>
          <w:tcPr>
            <w:tcW w:w="1229" w:type="dxa"/>
            <w:shd w:val="clear" w:color="auto" w:fill="E1F2FB"/>
            <w:noWrap/>
            <w:vAlign w:val="center"/>
            <w:hideMark/>
          </w:tcPr>
          <w:p w14:paraId="00FA25BF" w14:textId="77777777" w:rsidR="00937D4E" w:rsidRPr="000F7329" w:rsidRDefault="00937D4E" w:rsidP="000F7329">
            <w:pPr>
              <w:pStyle w:val="TableTextRight"/>
              <w:spacing w:after="20"/>
            </w:pPr>
            <w:r w:rsidRPr="000F7329">
              <w:t>55.9</w:t>
            </w:r>
          </w:p>
        </w:tc>
        <w:tc>
          <w:tcPr>
            <w:tcW w:w="1229" w:type="dxa"/>
            <w:shd w:val="clear" w:color="auto" w:fill="E1F2FB"/>
            <w:noWrap/>
            <w:vAlign w:val="center"/>
            <w:hideMark/>
          </w:tcPr>
          <w:p w14:paraId="1786CC68" w14:textId="77777777" w:rsidR="00937D4E" w:rsidRPr="000F7329" w:rsidRDefault="00937D4E" w:rsidP="000F7329">
            <w:pPr>
              <w:pStyle w:val="TableTextRight"/>
              <w:spacing w:after="20"/>
            </w:pPr>
            <w:r w:rsidRPr="000F7329">
              <w:t>64.7</w:t>
            </w:r>
          </w:p>
        </w:tc>
        <w:tc>
          <w:tcPr>
            <w:tcW w:w="1229" w:type="dxa"/>
            <w:shd w:val="clear" w:color="auto" w:fill="E1F2FB"/>
            <w:noWrap/>
            <w:vAlign w:val="center"/>
            <w:hideMark/>
          </w:tcPr>
          <w:p w14:paraId="295C7837" w14:textId="77777777" w:rsidR="00937D4E" w:rsidRPr="000F7329" w:rsidRDefault="00937D4E" w:rsidP="000F7329">
            <w:pPr>
              <w:pStyle w:val="TableTextRight"/>
              <w:spacing w:after="20"/>
            </w:pPr>
            <w:r w:rsidRPr="000F7329">
              <w:t>45.9</w:t>
            </w:r>
          </w:p>
        </w:tc>
      </w:tr>
      <w:tr w:rsidR="00DE6930" w:rsidRPr="00DF179A" w14:paraId="4A0A4C07" w14:textId="77777777" w:rsidTr="000F7329">
        <w:trPr>
          <w:cantSplit/>
          <w:trHeight w:val="301"/>
        </w:trPr>
        <w:tc>
          <w:tcPr>
            <w:tcW w:w="3380" w:type="dxa"/>
            <w:shd w:val="clear" w:color="auto" w:fill="C2E4F6"/>
            <w:noWrap/>
            <w:hideMark/>
          </w:tcPr>
          <w:p w14:paraId="59AFAA2E" w14:textId="77777777" w:rsidR="00937D4E" w:rsidRPr="000F7329" w:rsidRDefault="00937D4E" w:rsidP="000F7329">
            <w:pPr>
              <w:pStyle w:val="TableText"/>
              <w:spacing w:after="20"/>
            </w:pPr>
            <w:r w:rsidRPr="000F7329">
              <w:t>Poisson's ratio</w:t>
            </w:r>
          </w:p>
        </w:tc>
        <w:tc>
          <w:tcPr>
            <w:tcW w:w="1229" w:type="dxa"/>
            <w:shd w:val="clear" w:color="auto" w:fill="C2E4F6"/>
            <w:noWrap/>
            <w:vAlign w:val="center"/>
            <w:hideMark/>
          </w:tcPr>
          <w:p w14:paraId="4320875E" w14:textId="77777777" w:rsidR="00937D4E" w:rsidRPr="000F7329" w:rsidRDefault="00937D4E" w:rsidP="000F7329">
            <w:pPr>
              <w:pStyle w:val="TableTextRight"/>
              <w:spacing w:after="20"/>
            </w:pPr>
            <w:r w:rsidRPr="000F7329">
              <w:t>0.253</w:t>
            </w:r>
          </w:p>
        </w:tc>
        <w:tc>
          <w:tcPr>
            <w:tcW w:w="1229" w:type="dxa"/>
            <w:shd w:val="clear" w:color="auto" w:fill="C2E4F6"/>
            <w:noWrap/>
            <w:vAlign w:val="center"/>
            <w:hideMark/>
          </w:tcPr>
          <w:p w14:paraId="51F60720" w14:textId="77777777" w:rsidR="00937D4E" w:rsidRPr="000F7329" w:rsidRDefault="00937D4E" w:rsidP="000F7329">
            <w:pPr>
              <w:pStyle w:val="TableTextRight"/>
              <w:spacing w:after="20"/>
            </w:pPr>
            <w:r w:rsidRPr="000F7329">
              <w:t>0.235</w:t>
            </w:r>
          </w:p>
        </w:tc>
        <w:tc>
          <w:tcPr>
            <w:tcW w:w="1229" w:type="dxa"/>
            <w:shd w:val="clear" w:color="auto" w:fill="C2E4F6"/>
            <w:noWrap/>
            <w:vAlign w:val="center"/>
            <w:hideMark/>
          </w:tcPr>
          <w:p w14:paraId="667C38A1" w14:textId="77777777" w:rsidR="00937D4E" w:rsidRPr="000F7329" w:rsidRDefault="00937D4E" w:rsidP="000F7329">
            <w:pPr>
              <w:pStyle w:val="TableTextRight"/>
              <w:spacing w:after="20"/>
            </w:pPr>
            <w:r w:rsidRPr="000F7329">
              <w:t>0.255</w:t>
            </w:r>
          </w:p>
        </w:tc>
        <w:tc>
          <w:tcPr>
            <w:tcW w:w="1229" w:type="dxa"/>
            <w:shd w:val="clear" w:color="auto" w:fill="C2E4F6"/>
            <w:noWrap/>
            <w:vAlign w:val="center"/>
            <w:hideMark/>
          </w:tcPr>
          <w:p w14:paraId="469568CE" w14:textId="77777777" w:rsidR="00937D4E" w:rsidRPr="000F7329" w:rsidRDefault="00937D4E" w:rsidP="000F7329">
            <w:pPr>
              <w:pStyle w:val="TableTextRight"/>
              <w:spacing w:after="20"/>
            </w:pPr>
            <w:r w:rsidRPr="000F7329">
              <w:t>0.252</w:t>
            </w:r>
          </w:p>
        </w:tc>
        <w:tc>
          <w:tcPr>
            <w:tcW w:w="1229" w:type="dxa"/>
            <w:shd w:val="clear" w:color="auto" w:fill="C2E4F6"/>
            <w:noWrap/>
            <w:vAlign w:val="center"/>
            <w:hideMark/>
          </w:tcPr>
          <w:p w14:paraId="6CE28B63" w14:textId="77777777" w:rsidR="00937D4E" w:rsidRPr="000F7329" w:rsidRDefault="00937D4E" w:rsidP="000F7329">
            <w:pPr>
              <w:pStyle w:val="TableTextRight"/>
              <w:spacing w:after="20"/>
            </w:pPr>
            <w:r w:rsidRPr="000F7329">
              <w:t>0.246</w:t>
            </w:r>
          </w:p>
        </w:tc>
      </w:tr>
      <w:tr w:rsidR="00DE6930" w:rsidRPr="00A163D6" w14:paraId="3CC08090" w14:textId="77777777" w:rsidTr="000F7329">
        <w:trPr>
          <w:cantSplit/>
          <w:trHeight w:val="316"/>
        </w:trPr>
        <w:tc>
          <w:tcPr>
            <w:tcW w:w="3380" w:type="dxa"/>
            <w:shd w:val="clear" w:color="auto" w:fill="E1F2FB"/>
            <w:noWrap/>
            <w:hideMark/>
          </w:tcPr>
          <w:p w14:paraId="08137426" w14:textId="77777777" w:rsidR="00937D4E" w:rsidRPr="000F7329" w:rsidRDefault="00937D4E" w:rsidP="000F7329">
            <w:pPr>
              <w:pStyle w:val="TableText"/>
              <w:spacing w:after="20"/>
            </w:pPr>
            <w:r w:rsidRPr="000F7329">
              <w:t>Brittleness index (fraction)</w:t>
            </w:r>
          </w:p>
        </w:tc>
        <w:tc>
          <w:tcPr>
            <w:tcW w:w="1229" w:type="dxa"/>
            <w:shd w:val="clear" w:color="auto" w:fill="E1F2FB"/>
            <w:noWrap/>
            <w:vAlign w:val="center"/>
            <w:hideMark/>
          </w:tcPr>
          <w:p w14:paraId="6D5B93D8" w14:textId="77777777" w:rsidR="00937D4E" w:rsidRPr="000F7329" w:rsidRDefault="00937D4E" w:rsidP="000F7329">
            <w:pPr>
              <w:pStyle w:val="TableTextRight"/>
              <w:spacing w:after="20"/>
            </w:pPr>
            <w:r w:rsidRPr="000F7329">
              <w:t>0.407</w:t>
            </w:r>
          </w:p>
        </w:tc>
        <w:tc>
          <w:tcPr>
            <w:tcW w:w="1229" w:type="dxa"/>
            <w:shd w:val="clear" w:color="auto" w:fill="E1F2FB"/>
            <w:noWrap/>
            <w:vAlign w:val="center"/>
            <w:hideMark/>
          </w:tcPr>
          <w:p w14:paraId="6D43AE97" w14:textId="77777777" w:rsidR="00937D4E" w:rsidRPr="000F7329" w:rsidRDefault="00937D4E" w:rsidP="000F7329">
            <w:pPr>
              <w:pStyle w:val="TableTextRight"/>
              <w:spacing w:after="20"/>
            </w:pPr>
            <w:r w:rsidRPr="000F7329">
              <w:t>0.526</w:t>
            </w:r>
          </w:p>
        </w:tc>
        <w:tc>
          <w:tcPr>
            <w:tcW w:w="1229" w:type="dxa"/>
            <w:shd w:val="clear" w:color="auto" w:fill="E1F2FB"/>
            <w:noWrap/>
            <w:vAlign w:val="center"/>
            <w:hideMark/>
          </w:tcPr>
          <w:p w14:paraId="588DD110" w14:textId="77777777" w:rsidR="00937D4E" w:rsidRPr="000F7329" w:rsidRDefault="00937D4E" w:rsidP="000F7329">
            <w:pPr>
              <w:pStyle w:val="TableTextRight"/>
              <w:spacing w:after="20"/>
            </w:pPr>
            <w:r w:rsidRPr="000F7329">
              <w:t>0.622</w:t>
            </w:r>
          </w:p>
        </w:tc>
        <w:tc>
          <w:tcPr>
            <w:tcW w:w="1229" w:type="dxa"/>
            <w:shd w:val="clear" w:color="auto" w:fill="E1F2FB"/>
            <w:noWrap/>
            <w:vAlign w:val="center"/>
            <w:hideMark/>
          </w:tcPr>
          <w:p w14:paraId="539A368B" w14:textId="77777777" w:rsidR="00937D4E" w:rsidRPr="000F7329" w:rsidRDefault="00937D4E" w:rsidP="000F7329">
            <w:pPr>
              <w:pStyle w:val="TableTextRight"/>
              <w:spacing w:after="20"/>
            </w:pPr>
            <w:r w:rsidRPr="000F7329">
              <w:t>0.695</w:t>
            </w:r>
          </w:p>
        </w:tc>
        <w:tc>
          <w:tcPr>
            <w:tcW w:w="1229" w:type="dxa"/>
            <w:shd w:val="clear" w:color="auto" w:fill="E1F2FB"/>
            <w:noWrap/>
            <w:vAlign w:val="center"/>
            <w:hideMark/>
          </w:tcPr>
          <w:p w14:paraId="5E2B4344" w14:textId="77777777" w:rsidR="00937D4E" w:rsidRPr="000F7329" w:rsidRDefault="00937D4E" w:rsidP="000F7329">
            <w:pPr>
              <w:pStyle w:val="TableTextRight"/>
              <w:spacing w:after="20"/>
            </w:pPr>
            <w:r w:rsidRPr="000F7329">
              <w:t>0.561</w:t>
            </w:r>
          </w:p>
        </w:tc>
      </w:tr>
    </w:tbl>
    <w:p w14:paraId="4010EDA1" w14:textId="01585CFE" w:rsidR="00677D20" w:rsidRDefault="00B303F7" w:rsidP="00677D20">
      <w:pPr>
        <w:pStyle w:val="SourceornoteforTableorFigure"/>
      </w:pPr>
      <w:r>
        <w:t>mMD = metres measured depth, GPa = gigapascal. Poisson’s ratio is unitless.</w:t>
      </w:r>
      <w:r>
        <w:br/>
      </w:r>
      <w:r w:rsidR="00677D20">
        <w:t xml:space="preserve">Source: </w:t>
      </w:r>
      <w:r w:rsidR="00677D20">
        <w:fldChar w:fldCharType="begin"/>
      </w:r>
      <w:r w:rsidR="00E57933">
        <w:instrText xml:space="preserve"> ADDIN EN.CITE &lt;EndNote&gt;&lt;Cite&gt;&lt;Author&gt;Longdon&lt;/Author&gt;&lt;Year&gt;2014&lt;/Year&gt;&lt;RecNum&gt;231&lt;/RecNum&gt;&lt;DisplayText&gt;(Longdon, 2014c)&lt;/DisplayText&gt;&lt;record&gt;&lt;rec-number&gt;231&lt;/rec-number&gt;&lt;foreign-keys&gt;&lt;key app="EN" db-id="twapsx5vp2rat5erdz45sx2sdeprddxzdzvx" timestamp="1541041892"&gt;231&lt;/key&gt;&lt;/foreign-keys&gt;&lt;ref-type name="Report"&gt;27&lt;/ref-type&gt;&lt;contributors&gt;&lt;authors&gt;&lt;author&gt;Longdon, N.&lt;/author&gt;&lt;/authors&gt;&lt;tertiary-authors&gt;&lt;author&gt;Armour Energy Report (unpublished)&lt;/author&gt;&lt;/tertiary-authors&gt;&lt;/contributors&gt;&lt;titles&gt;&lt;title&gt;Well Completion Report, Egilabria 4, ATP 1087, Queensland&lt;/title&gt;&lt;/titles&gt;&lt;dates&gt;&lt;year&gt;2014&lt;/year&gt;&lt;/dates&gt;&lt;publisher&gt;Armour Energy Limited&lt;/publisher&gt;&lt;urls&gt;&lt;/urls&gt;&lt;/record&gt;&lt;/Cite&gt;&lt;Cite AuthorYear="1"&gt;&lt;Author&gt;Longdon&lt;/Author&gt;&lt;Year&gt;2014&lt;/Year&gt;&lt;RecNum&gt;231&lt;/RecNum&gt;&lt;record&gt;&lt;rec-number&gt;231&lt;/rec-number&gt;&lt;foreign-keys&gt;&lt;key app="EN" db-id="twapsx5vp2rat5erdz45sx2sdeprddxzdzvx" timestamp="1541041892"&gt;231&lt;/key&gt;&lt;/foreign-keys&gt;&lt;ref-type name="Report"&gt;27&lt;/ref-type&gt;&lt;contributors&gt;&lt;authors&gt;&lt;author&gt;Longdon, N.&lt;/author&gt;&lt;/authors&gt;&lt;tertiary-authors&gt;&lt;author&gt;Armour Energy Report (unpublished)&lt;/author&gt;&lt;/tertiary-authors&gt;&lt;/contributors&gt;&lt;titles&gt;&lt;title&gt;Well Completion Report, Egilabria 4, ATP 1087, Queensland&lt;/title&gt;&lt;/titles&gt;&lt;dates&gt;&lt;year&gt;2014&lt;/year&gt;&lt;/dates&gt;&lt;publisher&gt;Armour Energy Limited&lt;/publisher&gt;&lt;urls&gt;&lt;/urls&gt;&lt;/record&gt;&lt;/Cite&gt;&lt;/EndNote&gt;</w:instrText>
      </w:r>
      <w:r w:rsidR="00677D20">
        <w:fldChar w:fldCharType="separate"/>
      </w:r>
      <w:r w:rsidR="0079449D">
        <w:rPr>
          <w:noProof/>
        </w:rPr>
        <w:t>(Longdon, 2014c)</w:t>
      </w:r>
      <w:r w:rsidR="00677D20">
        <w:fldChar w:fldCharType="end"/>
      </w:r>
    </w:p>
    <w:p w14:paraId="647900BE" w14:textId="77777777" w:rsidR="00937D4E" w:rsidRDefault="00937D4E" w:rsidP="00692C5B">
      <w:pPr>
        <w:pStyle w:val="Heading5"/>
      </w:pPr>
      <w:r>
        <w:t>Gas composition</w:t>
      </w:r>
    </w:p>
    <w:p w14:paraId="111E6F43" w14:textId="77777777" w:rsidR="00937D4E" w:rsidRPr="00302EFE" w:rsidRDefault="00937D4E" w:rsidP="00937D4E">
      <w:pPr>
        <w:pStyle w:val="BodyText"/>
      </w:pPr>
      <w:r>
        <w:t xml:space="preserve">Gas samples from the </w:t>
      </w:r>
      <w:r w:rsidR="00164960">
        <w:t>River Supersequence</w:t>
      </w:r>
      <w:r w:rsidR="00164960" w:rsidDel="00164960">
        <w:t xml:space="preserve"> </w:t>
      </w:r>
      <w:r>
        <w:t>have, to date, only been obtained from the well Egilabria</w:t>
      </w:r>
      <w:r w:rsidR="004154A7">
        <w:t> </w:t>
      </w:r>
      <w:r>
        <w:t>4 in the form of desorbed gas from drill cuttings. While exhibiting atmospheric contamination and having been exposed to wellbore fluids, the desorbed gas nonetheless demonstrated a high percentage of methane after removal of nitrogen and oxygen; gas from 1495</w:t>
      </w:r>
      <w:r w:rsidR="00677D20">
        <w:t> </w:t>
      </w:r>
      <w:r>
        <w:t>m depth</w:t>
      </w:r>
      <w:r w:rsidR="007C3A0F">
        <w:t xml:space="preserve"> consisted of 86.5% methane and 10.2% ethane</w:t>
      </w:r>
      <w:r>
        <w:t>, while gas from 1610</w:t>
      </w:r>
      <w:r w:rsidR="00677D20">
        <w:t> </w:t>
      </w:r>
      <w:r>
        <w:t xml:space="preserve">m depth consisted of 97.5% methane and 2.1% ethane. However, these percentages may not be reflective of reservoir gas compositions. For comparison, gas sampled from the Lawn </w:t>
      </w:r>
      <w:r w:rsidR="00164960">
        <w:t>Supersequence</w:t>
      </w:r>
      <w:r w:rsidR="00164960" w:rsidDel="00164960">
        <w:t xml:space="preserve"> </w:t>
      </w:r>
      <w:r>
        <w:t>in Egilabria</w:t>
      </w:r>
      <w:r w:rsidR="004154A7">
        <w:t> </w:t>
      </w:r>
      <w:r>
        <w:t>2 DW1 was composed of 0.9% helium, 0.4% carbon dioxide, and 9.5% nitrogen in addition to the methane and ethane components.</w:t>
      </w:r>
    </w:p>
    <w:p w14:paraId="579F28F1" w14:textId="77777777" w:rsidR="00937D4E" w:rsidRDefault="00134C13" w:rsidP="00692C5B">
      <w:pPr>
        <w:pStyle w:val="Heading4"/>
      </w:pPr>
      <w:r>
        <w:t>Lawn Supersequence</w:t>
      </w:r>
    </w:p>
    <w:p w14:paraId="0FF289F5" w14:textId="53C042ED" w:rsidR="00A431AE" w:rsidRDefault="007A126A" w:rsidP="00937D4E">
      <w:pPr>
        <w:pStyle w:val="BodyText"/>
      </w:pPr>
      <w:r>
        <w:t>The Lawn Supersequence on the Lawn Hill Platform consists of f</w:t>
      </w:r>
      <w:r w:rsidR="00A431AE">
        <w:t>our third-order sequences</w:t>
      </w:r>
      <w:r w:rsidR="005A0BFE">
        <w:t xml:space="preserve"> </w:t>
      </w:r>
      <w:r w:rsidR="00A431AE" w:rsidRPr="00F95F56">
        <w:t>(</w:t>
      </w:r>
      <w:r w:rsidR="00A431AE" w:rsidRPr="00F95F56">
        <w:rPr>
          <w:rStyle w:val="BodyTextChar"/>
        </w:rPr>
        <w:fldChar w:fldCharType="begin"/>
      </w:r>
      <w:r w:rsidR="00A431AE" w:rsidRPr="00412A7C">
        <w:rPr>
          <w:rStyle w:val="BodyTextChar"/>
        </w:rPr>
        <w:instrText xml:space="preserve"> REF _Ref535501187 \h  \* MERGEFORMAT </w:instrText>
      </w:r>
      <w:r w:rsidR="00A431AE" w:rsidRPr="00F95F56">
        <w:rPr>
          <w:rStyle w:val="BodyTextChar"/>
        </w:rPr>
      </w:r>
      <w:r w:rsidR="00A431AE" w:rsidRPr="00F95F56">
        <w:rPr>
          <w:rStyle w:val="BodyTextChar"/>
        </w:rPr>
        <w:fldChar w:fldCharType="separate"/>
      </w:r>
      <w:r w:rsidR="00383A02" w:rsidRPr="00383A02">
        <w:rPr>
          <w:rStyle w:val="BodyTextChar"/>
        </w:rPr>
        <w:t>Figure 2</w:t>
      </w:r>
      <w:r w:rsidR="00A431AE" w:rsidRPr="00F95F56">
        <w:rPr>
          <w:rStyle w:val="BodyTextChar"/>
        </w:rPr>
        <w:fldChar w:fldCharType="end"/>
      </w:r>
      <w:r w:rsidR="00A431AE" w:rsidRPr="00F95F56">
        <w:rPr>
          <w:rStyle w:val="BodyTextChar"/>
        </w:rPr>
        <w:t xml:space="preserve">; </w:t>
      </w:r>
      <w:r w:rsidR="00A431AE" w:rsidRPr="00412A7C">
        <w:rPr>
          <w:rStyle w:val="BodyTextChar"/>
        </w:rPr>
        <w:t>see also</w:t>
      </w:r>
      <w:r w:rsidR="00F94FD6" w:rsidRPr="00F95F56">
        <w:rPr>
          <w:rStyle w:val="BodyTextChar"/>
        </w:rPr>
        <w:t xml:space="preserve"> </w:t>
      </w:r>
      <w:r w:rsidR="00F94FD6" w:rsidRPr="00F95F56">
        <w:rPr>
          <w:rStyle w:val="BodyTextChar"/>
        </w:rPr>
        <w:fldChar w:fldCharType="begin"/>
      </w:r>
      <w:r w:rsidR="00E57933">
        <w:rPr>
          <w:rStyle w:val="BodyTextChar"/>
        </w:rPr>
        <w:instrText xml:space="preserve"> ADDIN EN.CITE &lt;EndNote&gt;&lt;Cite AuthorYear="1"&gt;&lt;Author&gt;Orr&lt;/Author&gt;&lt;Year&gt;2020&lt;/Year&gt;&lt;RecNum&gt;398&lt;/RecNum&gt;&lt;DisplayText&gt;Orr et al. (2020)&lt;/DisplayText&gt;&lt;record&gt;&lt;rec-number&gt;398&lt;/rec-number&gt;&lt;foreign-keys&gt;&lt;key app="EN" db-id="twapsx5vp2rat5erdz45sx2sdeprddxzdzvx" timestamp="1546815586"&gt;398&lt;/key&gt;&lt;/foreign-keys&gt;&lt;ref-type name="Report"&gt;27&lt;/ref-type&gt;&lt;contributors&gt;&lt;authors&gt;&lt;author&gt;Orr, M.L.&lt;/author&gt;&lt;author&gt;Bradshaw, B.E.&lt;/author&gt;&lt;author&gt;Bernardel, G.&lt;/author&gt;&lt;author&gt;Palu, T.J.&lt;/author&gt;&lt;author&gt;Hall, L.S.&lt;/author&gt;&lt;author&gt;Bailey, A.H.E&lt;/author&gt;&lt;author&gt;Skeers, N.&lt;/author&gt;&lt;author&gt;Dehelean, A.&lt;/author&gt;&lt;author&gt;Reese, B.&lt;/author&gt;&lt;author&gt;Woods, M.&lt;/author&gt;&lt;/authors&gt;&lt;/contributors&gt;&lt;titles&gt;&lt;title&gt;Geology of the Isa GBA region. Technical appendix for the Geological and Bioregional Assessment: Stage 2&lt;/title&gt;&lt;secondary-title&gt;Geological and Bioregional Assessment: Stage 2&lt;/secondary-title&gt;&lt;/titles&gt;&lt;dates&gt;&lt;year&gt;2020&lt;/year&gt;&lt;/dates&gt;&lt;pub-location&gt;Australia&lt;/pub-location&gt;&lt;publisher&gt;Department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F94FD6" w:rsidRPr="00F95F56">
        <w:rPr>
          <w:rStyle w:val="BodyTextChar"/>
        </w:rPr>
        <w:fldChar w:fldCharType="separate"/>
      </w:r>
      <w:r w:rsidR="00D51F3E">
        <w:rPr>
          <w:rStyle w:val="BodyTextChar"/>
          <w:noProof/>
        </w:rPr>
        <w:t>Orr et al. (2020)</w:t>
      </w:r>
      <w:r w:rsidR="00F94FD6" w:rsidRPr="00F95F56">
        <w:rPr>
          <w:rStyle w:val="BodyTextChar"/>
        </w:rPr>
        <w:fldChar w:fldCharType="end"/>
      </w:r>
      <w:r w:rsidR="00A431AE" w:rsidRPr="00412A7C">
        <w:rPr>
          <w:rStyle w:val="BodyTextChar"/>
        </w:rPr>
        <w:t xml:space="preserve"> and references therein</w:t>
      </w:r>
      <w:r w:rsidR="00A431AE" w:rsidRPr="00F95F56">
        <w:rPr>
          <w:rStyle w:val="BodyTextChar"/>
        </w:rPr>
        <w:t>)</w:t>
      </w:r>
      <w:r w:rsidR="00A431AE" w:rsidRPr="00F95F56">
        <w:t>, and all</w:t>
      </w:r>
      <w:r w:rsidR="00A431AE">
        <w:t xml:space="preserve"> four are interpreted as present within the Isa GBA region. </w:t>
      </w:r>
      <w:r w:rsidR="00A431AE" w:rsidRPr="00A431AE">
        <w:t>Lawn 1 contains significant sand bodies (the Bulmung Sandstone Member, Pmh3) as opposed to Lawn 2, 3 and 4 (the Lawn Hill Formation, lower Pmh</w:t>
      </w:r>
      <w:r w:rsidR="00A431AE" w:rsidRPr="003F05CA">
        <w:rPr>
          <w:rStyle w:val="Subscript"/>
        </w:rPr>
        <w:t>4</w:t>
      </w:r>
      <w:r w:rsidR="00A431AE" w:rsidRPr="00A431AE">
        <w:t xml:space="preserve">) which </w:t>
      </w:r>
      <w:r w:rsidR="00473289">
        <w:t xml:space="preserve">all </w:t>
      </w:r>
      <w:r w:rsidR="00A431AE" w:rsidRPr="00A431AE">
        <w:t xml:space="preserve">contain very similar fine-grained facies. Lawn 4 is of </w:t>
      </w:r>
      <w:r w:rsidR="00A431AE">
        <w:t xml:space="preserve">most </w:t>
      </w:r>
      <w:r w:rsidR="00A431AE" w:rsidRPr="00A431AE">
        <w:t xml:space="preserve">interest for hydrocarbon prospectivity as it is composed of organic-rich mudstones </w:t>
      </w:r>
      <w:r w:rsidR="00A431AE">
        <w:fldChar w:fldCharType="begin"/>
      </w:r>
      <w:r w:rsidR="00E57933">
        <w:instrText xml:space="preserve"> ADDIN EN.CITE &lt;EndNote&gt;&lt;Cite&gt;&lt;Author&gt;Gorton&lt;/Author&gt;&lt;Year&gt;2018&lt;/Year&gt;&lt;RecNum&gt;154&lt;/RecNum&gt;&lt;DisplayText&gt;(Gorton and Troup, 2018)&lt;/DisplayText&gt;&lt;record&gt;&lt;rec-number&gt;154&lt;/rec-number&gt;&lt;foreign-keys&gt;&lt;key app="EN" db-id="twapsx5vp2rat5erdz45sx2sdeprddxzdzvx" timestamp="1532586749"&gt;154&lt;/key&gt;&lt;/foreign-keys&gt;&lt;ref-type name="Journal Article"&gt;17&lt;/ref-type&gt;&lt;contributors&gt;&lt;authors&gt;&lt;author&gt;Gorton, Justin&lt;/author&gt;&lt;author&gt;Troup, Alison&lt;/author&gt;&lt;/authors&gt;&lt;/contributors&gt;&lt;titles&gt;&lt;title&gt;Petroleum systems of the Proterozoic in northwest Queensland and a description of various play types&lt;/title&gt;&lt;secondary-title&gt;The APPEA Journal&lt;/secondary-title&gt;&lt;/titles&gt;&lt;periodical&gt;&lt;full-title&gt;The APPEA Journal&lt;/full-title&gt;&lt;/periodical&gt;&lt;pages&gt;311-320&lt;/pages&gt;&lt;volume&gt;58&lt;/volume&gt;&lt;number&gt;1&lt;/number&gt;&lt;keywords&gt;&lt;keyword&gt;Keywords: conventional, Doom Supersequence, Isa Superbasin, Lawn Hill Formation, Lawn Supersequence, Loretta Supersequence, McNamara Group, organic geochemistry, petroleum plays, petroleum systems, Proterozoic, reservoir characterisation, Riversleigh Si&lt;/keyword&gt;&lt;/keywords&gt;&lt;dates&gt;&lt;year&gt;2018&lt;/year&gt;&lt;/dates&gt;&lt;urls&gt;&lt;related-urls&gt;&lt;url&gt;&lt;style face="underline" font="default" size="100%"&gt;https://www.publish.csiro.au/paper/AJ17115&lt;/style&gt;&lt;/url&gt;&lt;/related-urls&gt;&lt;/urls&gt;&lt;electronic-resource-num&gt;10.1071/AJ17115&lt;/electronic-resource-num&gt;&lt;/record&gt;&lt;/Cite&gt;&lt;/EndNote&gt;</w:instrText>
      </w:r>
      <w:r w:rsidR="00A431AE">
        <w:fldChar w:fldCharType="separate"/>
      </w:r>
      <w:r w:rsidR="00A431AE">
        <w:rPr>
          <w:noProof/>
        </w:rPr>
        <w:t>(Gorton and Troup, 2018)</w:t>
      </w:r>
      <w:r w:rsidR="00A431AE">
        <w:fldChar w:fldCharType="end"/>
      </w:r>
      <w:r w:rsidR="00D02AB8">
        <w:t xml:space="preserve"> and, hence, is the sequence assessed in this study for its petroleum prospectivity</w:t>
      </w:r>
      <w:r w:rsidR="00A431AE">
        <w:t>.</w:t>
      </w:r>
      <w:r w:rsidR="00D02AB8">
        <w:t xml:space="preserve"> However, available data </w:t>
      </w:r>
      <w:r w:rsidR="00776A6C">
        <w:t>are</w:t>
      </w:r>
      <w:r w:rsidR="00D02AB8">
        <w:t xml:space="preserve"> not always provided so that it can be assigned to a third</w:t>
      </w:r>
      <w:r w:rsidR="00776A6C">
        <w:t>-</w:t>
      </w:r>
      <w:r w:rsidR="00D02AB8">
        <w:t xml:space="preserve">order sequence, and so much of the discussion that follows focusses on the Lawn Supersequence </w:t>
      </w:r>
      <w:r w:rsidR="007A0071">
        <w:t xml:space="preserve">as a whole </w:t>
      </w:r>
      <w:r w:rsidR="00D02AB8">
        <w:t>rather than the Lawn 4 Sequence.</w:t>
      </w:r>
    </w:p>
    <w:p w14:paraId="66A33EC3" w14:textId="7C1B618A" w:rsidR="00937D4E" w:rsidRPr="00217EAF" w:rsidRDefault="00937D4E" w:rsidP="00937D4E">
      <w:pPr>
        <w:pStyle w:val="BodyText"/>
        <w:rPr>
          <w:highlight w:val="yellow"/>
        </w:rPr>
      </w:pPr>
      <w:r w:rsidRPr="00697212">
        <w:t xml:space="preserve">Key features of the </w:t>
      </w:r>
      <w:r w:rsidR="00F95AB0" w:rsidRPr="00F95AB0">
        <w:t>Lawn Supersequence</w:t>
      </w:r>
      <w:r w:rsidR="00F95AB0">
        <w:t xml:space="preserve"> </w:t>
      </w:r>
      <w:r w:rsidRPr="00F63AC1">
        <w:t>are summarised in</w:t>
      </w:r>
      <w:r>
        <w:t xml:space="preserve"> </w:t>
      </w:r>
      <w:r>
        <w:fldChar w:fldCharType="begin"/>
      </w:r>
      <w:r>
        <w:instrText xml:space="preserve"> REF _Ref524526831 \h </w:instrText>
      </w:r>
      <w:r>
        <w:fldChar w:fldCharType="separate"/>
      </w:r>
      <w:r w:rsidR="00383A02">
        <w:t xml:space="preserve">Table </w:t>
      </w:r>
      <w:r w:rsidR="00383A02">
        <w:rPr>
          <w:noProof/>
        </w:rPr>
        <w:t>15</w:t>
      </w:r>
      <w:r>
        <w:fldChar w:fldCharType="end"/>
      </w:r>
      <w:r>
        <w:t>.</w:t>
      </w:r>
    </w:p>
    <w:p w14:paraId="1FABB8FA" w14:textId="3C21C939" w:rsidR="00937D4E" w:rsidRDefault="00937D4E" w:rsidP="00937D4E">
      <w:pPr>
        <w:pStyle w:val="Caption"/>
      </w:pPr>
      <w:bookmarkStart w:id="171" w:name="_Ref524526831"/>
      <w:bookmarkStart w:id="172" w:name="_Toc530489266"/>
      <w:bookmarkStart w:id="173" w:name="_Toc530489362"/>
      <w:bookmarkStart w:id="174" w:name="_Toc36454838"/>
      <w:r>
        <w:t xml:space="preserve">Table </w:t>
      </w:r>
      <w:r w:rsidR="004D40E3">
        <w:rPr>
          <w:noProof/>
        </w:rPr>
        <w:fldChar w:fldCharType="begin"/>
      </w:r>
      <w:r w:rsidR="004D40E3">
        <w:rPr>
          <w:noProof/>
        </w:rPr>
        <w:instrText xml:space="preserve"> SEQ Table \* ARABIC </w:instrText>
      </w:r>
      <w:r w:rsidR="004D40E3">
        <w:rPr>
          <w:noProof/>
        </w:rPr>
        <w:fldChar w:fldCharType="separate"/>
      </w:r>
      <w:r w:rsidR="00383A02">
        <w:rPr>
          <w:noProof/>
        </w:rPr>
        <w:t>15</w:t>
      </w:r>
      <w:r w:rsidR="004D40E3">
        <w:rPr>
          <w:noProof/>
        </w:rPr>
        <w:fldChar w:fldCharType="end"/>
      </w:r>
      <w:bookmarkEnd w:id="171"/>
      <w:r>
        <w:t xml:space="preserve"> </w:t>
      </w:r>
      <w:r w:rsidR="00D104AB">
        <w:t>K</w:t>
      </w:r>
      <w:r w:rsidRPr="002D35AB">
        <w:t xml:space="preserve">ey features of the </w:t>
      </w:r>
      <w:r w:rsidR="00F95AB0" w:rsidRPr="00F95AB0">
        <w:t>Lawn Supersequence</w:t>
      </w:r>
      <w:bookmarkEnd w:id="172"/>
      <w:bookmarkEnd w:id="173"/>
      <w:bookmarkEnd w:id="174"/>
    </w:p>
    <w:tbl>
      <w:tblPr>
        <w:tblW w:w="0" w:type="auto"/>
        <w:tblInd w:w="57" w:type="dxa"/>
        <w:tblBorders>
          <w:insideH w:val="single" w:sz="8" w:space="0" w:color="FFFFFF"/>
          <w:insideV w:val="single" w:sz="8" w:space="0" w:color="FFFFFF"/>
        </w:tblBorders>
        <w:tblCellMar>
          <w:top w:w="57" w:type="dxa"/>
          <w:left w:w="57" w:type="dxa"/>
          <w:bottom w:w="28" w:type="dxa"/>
          <w:right w:w="57" w:type="dxa"/>
        </w:tblCellMar>
        <w:tblLook w:val="04A0" w:firstRow="1" w:lastRow="0" w:firstColumn="1" w:lastColumn="0" w:noHBand="0" w:noVBand="1"/>
      </w:tblPr>
      <w:tblGrid>
        <w:gridCol w:w="3647"/>
        <w:gridCol w:w="5934"/>
      </w:tblGrid>
      <w:tr w:rsidR="00DE6930" w:rsidRPr="00221F59" w14:paraId="10B42E65" w14:textId="77777777" w:rsidTr="000F7329">
        <w:trPr>
          <w:tblHeader/>
        </w:trPr>
        <w:tc>
          <w:tcPr>
            <w:tcW w:w="3647" w:type="dxa"/>
            <w:shd w:val="clear" w:color="auto" w:fill="146692"/>
            <w:hideMark/>
          </w:tcPr>
          <w:p w14:paraId="19E40525" w14:textId="35706CD0" w:rsidR="00937D4E" w:rsidRPr="000F7329" w:rsidRDefault="00E17DBA" w:rsidP="000F7329">
            <w:pPr>
              <w:pStyle w:val="TableText"/>
              <w:spacing w:after="20"/>
              <w:rPr>
                <w:b/>
                <w:color w:val="FFFFFF"/>
              </w:rPr>
            </w:pPr>
            <w:r>
              <w:rPr>
                <w:b/>
                <w:color w:val="FFFFFF"/>
              </w:rPr>
              <w:t>Unconventional p</w:t>
            </w:r>
            <w:r w:rsidR="00937D4E" w:rsidRPr="000F7329">
              <w:rPr>
                <w:b/>
                <w:color w:val="FFFFFF"/>
              </w:rPr>
              <w:t>lay type</w:t>
            </w:r>
          </w:p>
        </w:tc>
        <w:tc>
          <w:tcPr>
            <w:tcW w:w="5934" w:type="dxa"/>
            <w:shd w:val="clear" w:color="auto" w:fill="E1F2FB"/>
            <w:hideMark/>
          </w:tcPr>
          <w:p w14:paraId="5BA62A5E" w14:textId="77777777" w:rsidR="00937D4E" w:rsidRPr="000F7329" w:rsidRDefault="00D15820" w:rsidP="000F7329">
            <w:pPr>
              <w:pStyle w:val="TableText"/>
              <w:spacing w:after="20"/>
            </w:pPr>
            <w:r w:rsidRPr="000F7329">
              <w:t>Shale g</w:t>
            </w:r>
            <w:r w:rsidR="00937D4E" w:rsidRPr="000F7329">
              <w:t>as</w:t>
            </w:r>
          </w:p>
        </w:tc>
      </w:tr>
      <w:tr w:rsidR="00DE6930" w:rsidRPr="00221F59" w14:paraId="61F7D3E2" w14:textId="77777777" w:rsidTr="000F7329">
        <w:trPr>
          <w:tblHeader/>
        </w:trPr>
        <w:tc>
          <w:tcPr>
            <w:tcW w:w="3647" w:type="dxa"/>
            <w:shd w:val="clear" w:color="auto" w:fill="146692"/>
            <w:hideMark/>
          </w:tcPr>
          <w:p w14:paraId="6B648ECA" w14:textId="77777777" w:rsidR="00937D4E" w:rsidRPr="000F7329" w:rsidRDefault="00937D4E" w:rsidP="000F7329">
            <w:pPr>
              <w:pStyle w:val="TableText"/>
              <w:spacing w:after="20"/>
              <w:rPr>
                <w:b/>
                <w:color w:val="FFFFFF"/>
              </w:rPr>
            </w:pPr>
            <w:r w:rsidRPr="000F7329">
              <w:rPr>
                <w:b/>
                <w:color w:val="FFFFFF"/>
              </w:rPr>
              <w:t>Age</w:t>
            </w:r>
          </w:p>
        </w:tc>
        <w:tc>
          <w:tcPr>
            <w:tcW w:w="5934" w:type="dxa"/>
            <w:shd w:val="clear" w:color="auto" w:fill="E1F2FB"/>
            <w:hideMark/>
          </w:tcPr>
          <w:p w14:paraId="0BC6BAC5" w14:textId="77777777" w:rsidR="00937D4E" w:rsidRPr="000F7329" w:rsidRDefault="00937D4E" w:rsidP="000F7329">
            <w:pPr>
              <w:pStyle w:val="TableText"/>
              <w:spacing w:after="20"/>
            </w:pPr>
            <w:r w:rsidRPr="000F7329">
              <w:t>Paleoproterozoic (</w:t>
            </w:r>
            <w:r w:rsidR="00D15820" w:rsidRPr="000F7329">
              <w:t>Statherian</w:t>
            </w:r>
            <w:r w:rsidRPr="000F7329">
              <w:t>), 1611 ± 4</w:t>
            </w:r>
            <w:r w:rsidR="00ED6E94" w:rsidRPr="000F7329">
              <w:t> </w:t>
            </w:r>
            <w:r w:rsidRPr="000F7329">
              <w:t>Ma</w:t>
            </w:r>
          </w:p>
        </w:tc>
      </w:tr>
      <w:tr w:rsidR="00DE6930" w:rsidRPr="00221F59" w14:paraId="39E2C2D1" w14:textId="77777777" w:rsidTr="000F7329">
        <w:trPr>
          <w:tblHeader/>
        </w:trPr>
        <w:tc>
          <w:tcPr>
            <w:tcW w:w="3647" w:type="dxa"/>
            <w:shd w:val="clear" w:color="auto" w:fill="146692"/>
            <w:hideMark/>
          </w:tcPr>
          <w:p w14:paraId="7B886767" w14:textId="77777777" w:rsidR="00937D4E" w:rsidRPr="000F7329" w:rsidRDefault="00937D4E" w:rsidP="000F7329">
            <w:pPr>
              <w:pStyle w:val="TableText"/>
              <w:spacing w:after="20"/>
              <w:rPr>
                <w:b/>
                <w:color w:val="FFFFFF"/>
              </w:rPr>
            </w:pPr>
            <w:r w:rsidRPr="000F7329">
              <w:rPr>
                <w:b/>
                <w:color w:val="FFFFFF"/>
              </w:rPr>
              <w:t xml:space="preserve">Extent </w:t>
            </w:r>
          </w:p>
        </w:tc>
        <w:tc>
          <w:tcPr>
            <w:tcW w:w="5934" w:type="dxa"/>
            <w:shd w:val="clear" w:color="auto" w:fill="E1F2FB"/>
            <w:hideMark/>
          </w:tcPr>
          <w:p w14:paraId="3AF3E69C" w14:textId="77777777" w:rsidR="00937D4E" w:rsidRPr="000F7329" w:rsidRDefault="00937D4E" w:rsidP="000F7329">
            <w:pPr>
              <w:pStyle w:val="TableText"/>
              <w:spacing w:after="20"/>
            </w:pPr>
            <w:r w:rsidRPr="000F7329">
              <w:t xml:space="preserve">3400 </w:t>
            </w:r>
            <w:r w:rsidR="00046E37" w:rsidRPr="000F7329">
              <w:t>km</w:t>
            </w:r>
            <w:r w:rsidR="00046E37" w:rsidRPr="000F7329">
              <w:rPr>
                <w:rStyle w:val="Superscript"/>
              </w:rPr>
              <w:t>2</w:t>
            </w:r>
            <w:r w:rsidR="00046E37" w:rsidRPr="000F7329">
              <w:t xml:space="preserve"> </w:t>
            </w:r>
            <w:r w:rsidRPr="000F7329">
              <w:t>(Lawn</w:t>
            </w:r>
            <w:r w:rsidR="005A0BFE" w:rsidRPr="000F7329">
              <w:t xml:space="preserve"> </w:t>
            </w:r>
            <w:r w:rsidRPr="000F7329">
              <w:t xml:space="preserve">4 Sequence) and 4500 </w:t>
            </w:r>
            <w:r w:rsidR="00046E37" w:rsidRPr="000F7329">
              <w:t>km</w:t>
            </w:r>
            <w:r w:rsidR="00046E37" w:rsidRPr="000F7329">
              <w:rPr>
                <w:rStyle w:val="Superscript"/>
              </w:rPr>
              <w:t>2</w:t>
            </w:r>
            <w:r w:rsidR="00046E37" w:rsidRPr="000F7329">
              <w:t xml:space="preserve"> </w:t>
            </w:r>
            <w:r w:rsidRPr="000F7329">
              <w:t>(Lawn Supersequence)</w:t>
            </w:r>
          </w:p>
        </w:tc>
      </w:tr>
      <w:tr w:rsidR="00DE6930" w:rsidRPr="00221F59" w14:paraId="1192AEC0" w14:textId="77777777" w:rsidTr="000F7329">
        <w:trPr>
          <w:tblHeader/>
        </w:trPr>
        <w:tc>
          <w:tcPr>
            <w:tcW w:w="3647" w:type="dxa"/>
            <w:shd w:val="clear" w:color="auto" w:fill="146692"/>
            <w:hideMark/>
          </w:tcPr>
          <w:p w14:paraId="4B58A517" w14:textId="77777777" w:rsidR="00937D4E" w:rsidRPr="000F7329" w:rsidRDefault="00937D4E" w:rsidP="000F7329">
            <w:pPr>
              <w:pStyle w:val="TableText"/>
              <w:spacing w:after="20"/>
              <w:rPr>
                <w:b/>
                <w:color w:val="FFFFFF"/>
              </w:rPr>
            </w:pPr>
            <w:r w:rsidRPr="000F7329">
              <w:rPr>
                <w:b/>
                <w:color w:val="FFFFFF"/>
              </w:rPr>
              <w:t xml:space="preserve">Top depth </w:t>
            </w:r>
          </w:p>
        </w:tc>
        <w:tc>
          <w:tcPr>
            <w:tcW w:w="5934" w:type="dxa"/>
            <w:shd w:val="clear" w:color="auto" w:fill="E1F2FB"/>
            <w:hideMark/>
          </w:tcPr>
          <w:p w14:paraId="22C2430A" w14:textId="77777777" w:rsidR="00937D4E" w:rsidRPr="000F7329" w:rsidRDefault="00AF48BC" w:rsidP="000F7329">
            <w:pPr>
              <w:pStyle w:val="TableText"/>
              <w:spacing w:after="20"/>
              <w:rPr>
                <w:szCs w:val="18"/>
              </w:rPr>
            </w:pPr>
            <w:r w:rsidRPr="000F7329">
              <w:rPr>
                <w:szCs w:val="18"/>
              </w:rPr>
              <w:t>1611</w:t>
            </w:r>
            <w:r w:rsidR="00046E37" w:rsidRPr="000F7329">
              <w:rPr>
                <w:szCs w:val="18"/>
              </w:rPr>
              <w:t xml:space="preserve"> m</w:t>
            </w:r>
            <w:r w:rsidR="00937D4E" w:rsidRPr="000F7329">
              <w:rPr>
                <w:szCs w:val="18"/>
              </w:rPr>
              <w:t xml:space="preserve"> (Egilabria 2)</w:t>
            </w:r>
          </w:p>
        </w:tc>
      </w:tr>
      <w:tr w:rsidR="00DE6930" w:rsidRPr="00221F59" w14:paraId="1BC9014D" w14:textId="77777777" w:rsidTr="000F7329">
        <w:trPr>
          <w:tblHeader/>
        </w:trPr>
        <w:tc>
          <w:tcPr>
            <w:tcW w:w="3647" w:type="dxa"/>
            <w:shd w:val="clear" w:color="auto" w:fill="146692"/>
            <w:hideMark/>
          </w:tcPr>
          <w:p w14:paraId="4346C69A" w14:textId="77777777" w:rsidR="00937D4E" w:rsidRPr="000F7329" w:rsidRDefault="00937D4E" w:rsidP="000F7329">
            <w:pPr>
              <w:pStyle w:val="TableText"/>
              <w:spacing w:after="20"/>
              <w:rPr>
                <w:b/>
                <w:color w:val="FFFFFF"/>
              </w:rPr>
            </w:pPr>
            <w:r w:rsidRPr="000F7329">
              <w:rPr>
                <w:b/>
                <w:color w:val="FFFFFF"/>
              </w:rPr>
              <w:t xml:space="preserve">Gross formation thickness </w:t>
            </w:r>
          </w:p>
        </w:tc>
        <w:tc>
          <w:tcPr>
            <w:tcW w:w="5934" w:type="dxa"/>
            <w:shd w:val="clear" w:color="auto" w:fill="E1F2FB"/>
            <w:hideMark/>
          </w:tcPr>
          <w:p w14:paraId="0D3DED65" w14:textId="77777777" w:rsidR="00937D4E" w:rsidRPr="000F7329" w:rsidRDefault="00937D4E" w:rsidP="000F7329">
            <w:pPr>
              <w:pStyle w:val="TableText"/>
              <w:spacing w:after="20"/>
            </w:pPr>
            <w:r w:rsidRPr="000F7329">
              <w:t>265</w:t>
            </w:r>
            <w:r w:rsidR="006F05E9" w:rsidRPr="000F7329">
              <w:t>–</w:t>
            </w:r>
            <w:r w:rsidRPr="000F7329">
              <w:t>488</w:t>
            </w:r>
            <w:r w:rsidR="00ED6E94" w:rsidRPr="000F7329">
              <w:t> </w:t>
            </w:r>
            <w:r w:rsidRPr="000F7329">
              <w:t>m</w:t>
            </w:r>
          </w:p>
        </w:tc>
      </w:tr>
      <w:tr w:rsidR="00DE6930" w:rsidRPr="00221F59" w14:paraId="1E885083" w14:textId="77777777" w:rsidTr="000F7329">
        <w:trPr>
          <w:tblHeader/>
        </w:trPr>
        <w:tc>
          <w:tcPr>
            <w:tcW w:w="3647" w:type="dxa"/>
            <w:shd w:val="clear" w:color="auto" w:fill="146692"/>
            <w:hideMark/>
          </w:tcPr>
          <w:p w14:paraId="0943B700" w14:textId="77777777" w:rsidR="00937D4E" w:rsidRPr="000F7329" w:rsidRDefault="00937D4E" w:rsidP="000F7329">
            <w:pPr>
              <w:pStyle w:val="TableText"/>
              <w:spacing w:after="20"/>
              <w:rPr>
                <w:b/>
                <w:color w:val="FFFFFF"/>
              </w:rPr>
            </w:pPr>
            <w:r w:rsidRPr="000F7329">
              <w:rPr>
                <w:b/>
                <w:color w:val="FFFFFF"/>
              </w:rPr>
              <w:t>Lithology</w:t>
            </w:r>
          </w:p>
        </w:tc>
        <w:tc>
          <w:tcPr>
            <w:tcW w:w="5934" w:type="dxa"/>
            <w:shd w:val="clear" w:color="auto" w:fill="E1F2FB"/>
            <w:hideMark/>
          </w:tcPr>
          <w:p w14:paraId="05D02E2E" w14:textId="77777777" w:rsidR="00937D4E" w:rsidRPr="000F7329" w:rsidRDefault="00937D4E" w:rsidP="000F7329">
            <w:pPr>
              <w:pStyle w:val="TableText"/>
              <w:spacing w:after="20"/>
            </w:pPr>
            <w:r w:rsidRPr="000F7329">
              <w:t>Black shale, siltstones, fine</w:t>
            </w:r>
            <w:r w:rsidR="00D1781D" w:rsidRPr="000F7329">
              <w:t>-</w:t>
            </w:r>
            <w:r w:rsidRPr="000F7329">
              <w:t>grained sandstones and dolomitic silts</w:t>
            </w:r>
          </w:p>
        </w:tc>
      </w:tr>
      <w:tr w:rsidR="00DE6930" w:rsidRPr="00221F59" w14:paraId="03B9F8D4" w14:textId="77777777" w:rsidTr="000F7329">
        <w:trPr>
          <w:tblHeader/>
        </w:trPr>
        <w:tc>
          <w:tcPr>
            <w:tcW w:w="3647" w:type="dxa"/>
            <w:shd w:val="clear" w:color="auto" w:fill="146692"/>
            <w:hideMark/>
          </w:tcPr>
          <w:p w14:paraId="6E857519" w14:textId="77777777" w:rsidR="00937D4E" w:rsidRPr="000F7329" w:rsidRDefault="00937D4E" w:rsidP="000F7329">
            <w:pPr>
              <w:pStyle w:val="TableText"/>
              <w:spacing w:after="20"/>
              <w:rPr>
                <w:b/>
                <w:color w:val="FFFFFF"/>
              </w:rPr>
            </w:pPr>
            <w:r w:rsidRPr="000F7329">
              <w:rPr>
                <w:b/>
                <w:color w:val="FFFFFF"/>
              </w:rPr>
              <w:t>Depositional environment</w:t>
            </w:r>
          </w:p>
        </w:tc>
        <w:tc>
          <w:tcPr>
            <w:tcW w:w="5934" w:type="dxa"/>
            <w:shd w:val="clear" w:color="auto" w:fill="E1F2FB"/>
          </w:tcPr>
          <w:p w14:paraId="10EA332D" w14:textId="77777777" w:rsidR="00937D4E" w:rsidRPr="000F7329" w:rsidRDefault="00937D4E" w:rsidP="000F7329">
            <w:pPr>
              <w:pStyle w:val="TableText"/>
              <w:spacing w:after="20"/>
            </w:pPr>
            <w:r w:rsidRPr="000F7329">
              <w:t>Marine shelf, mainly below wave base</w:t>
            </w:r>
          </w:p>
        </w:tc>
      </w:tr>
      <w:tr w:rsidR="00DE6930" w:rsidRPr="00221F59" w14:paraId="2D1CEFB9" w14:textId="77777777" w:rsidTr="000F7329">
        <w:trPr>
          <w:tblHeader/>
        </w:trPr>
        <w:tc>
          <w:tcPr>
            <w:tcW w:w="3647" w:type="dxa"/>
            <w:shd w:val="clear" w:color="auto" w:fill="146692"/>
            <w:hideMark/>
          </w:tcPr>
          <w:p w14:paraId="108B8854" w14:textId="77777777" w:rsidR="00937D4E" w:rsidRPr="000F7329" w:rsidRDefault="00046E37" w:rsidP="000F7329">
            <w:pPr>
              <w:pStyle w:val="TableText"/>
              <w:spacing w:after="20"/>
              <w:rPr>
                <w:b/>
                <w:color w:val="FFFFFF"/>
              </w:rPr>
            </w:pPr>
            <w:r w:rsidRPr="000F7329">
              <w:rPr>
                <w:b/>
                <w:color w:val="FFFFFF"/>
              </w:rPr>
              <w:t>Main k</w:t>
            </w:r>
            <w:r w:rsidR="00D15820" w:rsidRPr="000F7329">
              <w:rPr>
                <w:b/>
                <w:color w:val="FFFFFF"/>
              </w:rPr>
              <w:t>erogen t</w:t>
            </w:r>
            <w:r w:rsidR="00937D4E" w:rsidRPr="000F7329">
              <w:rPr>
                <w:b/>
                <w:color w:val="FFFFFF"/>
              </w:rPr>
              <w:t>ype</w:t>
            </w:r>
          </w:p>
        </w:tc>
        <w:tc>
          <w:tcPr>
            <w:tcW w:w="5934" w:type="dxa"/>
            <w:shd w:val="clear" w:color="auto" w:fill="E1F2FB"/>
            <w:hideMark/>
          </w:tcPr>
          <w:p w14:paraId="53F9B18A" w14:textId="77777777" w:rsidR="00937D4E" w:rsidRPr="000F7329" w:rsidRDefault="00937D4E" w:rsidP="000F7329">
            <w:pPr>
              <w:pStyle w:val="TableText"/>
              <w:spacing w:after="20"/>
            </w:pPr>
            <w:r w:rsidRPr="000F7329">
              <w:t>Type II to type I, bitumen to pyrobitum</w:t>
            </w:r>
            <w:r w:rsidR="00081984" w:rsidRPr="000F7329">
              <w:t>e</w:t>
            </w:r>
            <w:r w:rsidRPr="000F7329">
              <w:t>n with algin</w:t>
            </w:r>
            <w:r w:rsidR="000F52FA" w:rsidRPr="000F7329">
              <w:t>i</w:t>
            </w:r>
            <w:r w:rsidRPr="000F7329">
              <w:t>te precursor</w:t>
            </w:r>
          </w:p>
        </w:tc>
      </w:tr>
      <w:tr w:rsidR="00DE6930" w:rsidRPr="00221F59" w14:paraId="0CC6C4DB" w14:textId="77777777" w:rsidTr="000F7329">
        <w:trPr>
          <w:tblHeader/>
        </w:trPr>
        <w:tc>
          <w:tcPr>
            <w:tcW w:w="3647" w:type="dxa"/>
            <w:shd w:val="clear" w:color="auto" w:fill="146692"/>
            <w:hideMark/>
          </w:tcPr>
          <w:p w14:paraId="4A2557F6" w14:textId="77777777" w:rsidR="00937D4E" w:rsidRPr="000F7329" w:rsidRDefault="00937D4E" w:rsidP="000F7329">
            <w:pPr>
              <w:pStyle w:val="TableText"/>
              <w:spacing w:after="20"/>
              <w:rPr>
                <w:b/>
                <w:color w:val="FFFFFF"/>
              </w:rPr>
            </w:pPr>
            <w:r w:rsidRPr="000F7329">
              <w:rPr>
                <w:b/>
                <w:color w:val="FFFFFF"/>
              </w:rPr>
              <w:t>T</w:t>
            </w:r>
            <w:r w:rsidR="00046E37" w:rsidRPr="000F7329">
              <w:rPr>
                <w:b/>
                <w:color w:val="FFFFFF"/>
              </w:rPr>
              <w:t>otal organic carbon (present-day)</w:t>
            </w:r>
            <w:r w:rsidRPr="000F7329">
              <w:rPr>
                <w:b/>
                <w:color w:val="FFFFFF"/>
              </w:rPr>
              <w:t xml:space="preserve"> </w:t>
            </w:r>
          </w:p>
        </w:tc>
        <w:tc>
          <w:tcPr>
            <w:tcW w:w="5934" w:type="dxa"/>
            <w:shd w:val="clear" w:color="auto" w:fill="E1F2FB"/>
            <w:hideMark/>
          </w:tcPr>
          <w:p w14:paraId="15AC4459" w14:textId="718108C6" w:rsidR="00937D4E" w:rsidRPr="000F7329" w:rsidRDefault="00937D4E" w:rsidP="000F7329">
            <w:pPr>
              <w:pStyle w:val="TableText"/>
              <w:spacing w:after="20"/>
            </w:pPr>
            <w:r w:rsidRPr="000F7329">
              <w:t>Up to 7.1</w:t>
            </w:r>
            <w:r w:rsidR="00046E37" w:rsidRPr="000F7329">
              <w:t xml:space="preserve"> wt</w:t>
            </w:r>
            <w:r w:rsidR="00D0622F">
              <w:t xml:space="preserve">. </w:t>
            </w:r>
            <w:r w:rsidRPr="000F7329">
              <w:t>%, average 3.3</w:t>
            </w:r>
            <w:r w:rsidR="00046E37" w:rsidRPr="000F7329">
              <w:t xml:space="preserve"> wt</w:t>
            </w:r>
            <w:r w:rsidR="00D0622F">
              <w:t xml:space="preserve">. </w:t>
            </w:r>
            <w:r w:rsidRPr="000F7329">
              <w:t>%</w:t>
            </w:r>
          </w:p>
        </w:tc>
      </w:tr>
      <w:tr w:rsidR="00DE6930" w:rsidRPr="00221F59" w14:paraId="35FB1BB4" w14:textId="77777777" w:rsidTr="000F7329">
        <w:trPr>
          <w:tblHeader/>
        </w:trPr>
        <w:tc>
          <w:tcPr>
            <w:tcW w:w="3647" w:type="dxa"/>
            <w:shd w:val="clear" w:color="auto" w:fill="146692"/>
          </w:tcPr>
          <w:p w14:paraId="407AB3B7" w14:textId="77777777" w:rsidR="00937D4E" w:rsidRPr="000F7329" w:rsidRDefault="00046E37" w:rsidP="000F7329">
            <w:pPr>
              <w:pStyle w:val="TableText"/>
              <w:spacing w:after="20"/>
              <w:rPr>
                <w:b/>
                <w:color w:val="FFFFFF"/>
              </w:rPr>
            </w:pPr>
            <w:r w:rsidRPr="000F7329">
              <w:rPr>
                <w:b/>
                <w:color w:val="FFFFFF"/>
              </w:rPr>
              <w:t>Hydrogen index (present-day)</w:t>
            </w:r>
            <w:r w:rsidR="00937D4E" w:rsidRPr="000F7329">
              <w:rPr>
                <w:b/>
                <w:color w:val="FFFFFF"/>
              </w:rPr>
              <w:t xml:space="preserve"> </w:t>
            </w:r>
          </w:p>
        </w:tc>
        <w:tc>
          <w:tcPr>
            <w:tcW w:w="5934" w:type="dxa"/>
            <w:shd w:val="clear" w:color="auto" w:fill="E1F2FB"/>
          </w:tcPr>
          <w:p w14:paraId="3E4D4920" w14:textId="7E411E0A" w:rsidR="00937D4E" w:rsidRPr="000F7329" w:rsidRDefault="00937D4E" w:rsidP="00E57933">
            <w:pPr>
              <w:pStyle w:val="TableText"/>
              <w:spacing w:after="20"/>
              <w:rPr>
                <w:szCs w:val="18"/>
              </w:rPr>
            </w:pPr>
            <w:r w:rsidRPr="000F7329">
              <w:rPr>
                <w:szCs w:val="18"/>
              </w:rPr>
              <w:t>4</w:t>
            </w:r>
            <w:r w:rsidRPr="000F7329">
              <w:t xml:space="preserve"> </w:t>
            </w:r>
            <w:r w:rsidR="00046E37" w:rsidRPr="000F7329">
              <w:t xml:space="preserve">mg HC/g TOC </w:t>
            </w:r>
            <w:r w:rsidRPr="000F7329">
              <w:fldChar w:fldCharType="begin"/>
            </w:r>
            <w:r w:rsidR="00E57933">
              <w:instrText xml:space="preserve"> ADDIN EN.CITE &lt;EndNote&gt;&lt;Cite&gt;&lt;Author&gt;Jarrett&lt;/Author&gt;&lt;Year&gt;2018&lt;/Year&gt;&lt;RecNum&gt;289&lt;/RecNum&gt;&lt;DisplayText&gt;(Jarrett et al., 2018)&lt;/DisplayText&gt;&lt;record&gt;&lt;rec-number&gt;289&lt;/rec-number&gt;&lt;foreign-keys&gt;&lt;key app="EN" db-id="twapsx5vp2rat5erdz45sx2sdeprddxzdzvx" timestamp="1542328404"&gt;289&lt;/key&gt;&lt;/foreign-keys&gt;&lt;ref-type name="Report"&gt;27&lt;/ref-type&gt;&lt;contributors&gt;&lt;authors&gt;&lt;author&gt;Jarrett, A.J.M&lt;/author&gt;&lt;author&gt;Hall, L.&lt;/author&gt;&lt;author&gt;Carr, L.&lt;/author&gt;&lt;author&gt;Anderson, J.&lt;/author&gt;&lt;author&gt;Orr, M.L.&lt;/author&gt;&lt;author&gt;Bradshaw, B. E.&lt;/author&gt;&lt;author&gt;Henson, P&lt;/author&gt;&lt;/authors&gt;&lt;/contributors&gt;&lt;titles&gt;&lt;title&gt;Source rock geochemistry of the Isa Superbasin and South Nicholson Basin, northern Australia: Baseline regional hydrocarbon prospectivity. Geoscience Australia (GA) Record 2018/032&lt;/title&gt;&lt;/titles&gt;&lt;dates&gt;&lt;year&gt;2018&lt;/year&gt;&lt;/dates&gt;&lt;pub-location&gt;Canberra&lt;/pub-location&gt;&lt;urls&gt;&lt;/urls&gt;&lt;/record&gt;&lt;/Cite&gt;&lt;/EndNote&gt;</w:instrText>
            </w:r>
            <w:r w:rsidRPr="000F7329">
              <w:fldChar w:fldCharType="separate"/>
            </w:r>
            <w:r w:rsidR="00E35E9A" w:rsidRPr="000F7329">
              <w:rPr>
                <w:noProof/>
              </w:rPr>
              <w:t>(Jarrett et al., 2018)</w:t>
            </w:r>
            <w:r w:rsidRPr="000F7329">
              <w:fldChar w:fldCharType="end"/>
            </w:r>
          </w:p>
        </w:tc>
      </w:tr>
      <w:tr w:rsidR="00DE6930" w:rsidRPr="00221F59" w14:paraId="279D4FFB" w14:textId="77777777" w:rsidTr="000F7329">
        <w:trPr>
          <w:tblHeader/>
        </w:trPr>
        <w:tc>
          <w:tcPr>
            <w:tcW w:w="3647" w:type="dxa"/>
            <w:shd w:val="clear" w:color="auto" w:fill="146692"/>
            <w:hideMark/>
          </w:tcPr>
          <w:p w14:paraId="7D62A260" w14:textId="77777777" w:rsidR="00937D4E" w:rsidRPr="000F7329" w:rsidRDefault="00046E37" w:rsidP="000F7329">
            <w:pPr>
              <w:pStyle w:val="TableText"/>
              <w:spacing w:after="20"/>
              <w:rPr>
                <w:b/>
                <w:color w:val="FFFFFF"/>
              </w:rPr>
            </w:pPr>
            <w:r w:rsidRPr="000F7329">
              <w:rPr>
                <w:b/>
                <w:color w:val="FFFFFF"/>
              </w:rPr>
              <w:t>Thermal m</w:t>
            </w:r>
            <w:r w:rsidR="00937D4E" w:rsidRPr="000F7329">
              <w:rPr>
                <w:b/>
                <w:color w:val="FFFFFF"/>
              </w:rPr>
              <w:t>aturity (%</w:t>
            </w:r>
            <w:r w:rsidRPr="000F7329">
              <w:rPr>
                <w:b/>
                <w:color w:val="FFFFFF"/>
              </w:rPr>
              <w:t xml:space="preserve"> EqVR</w:t>
            </w:r>
            <w:r w:rsidR="00937D4E" w:rsidRPr="000F7329">
              <w:rPr>
                <w:b/>
                <w:color w:val="FFFFFF"/>
              </w:rPr>
              <w:t>)</w:t>
            </w:r>
          </w:p>
        </w:tc>
        <w:tc>
          <w:tcPr>
            <w:tcW w:w="5934" w:type="dxa"/>
            <w:shd w:val="clear" w:color="auto" w:fill="E1F2FB"/>
            <w:hideMark/>
          </w:tcPr>
          <w:p w14:paraId="4BFC42D9" w14:textId="77777777" w:rsidR="00937D4E" w:rsidRPr="000F7329" w:rsidRDefault="00937D4E" w:rsidP="000F7329">
            <w:pPr>
              <w:pStyle w:val="TableText"/>
              <w:spacing w:after="20"/>
            </w:pPr>
            <w:r w:rsidRPr="000F7329">
              <w:t>Immature – overmature</w:t>
            </w:r>
          </w:p>
        </w:tc>
      </w:tr>
      <w:tr w:rsidR="00DE6930" w:rsidRPr="00221F59" w14:paraId="30B5FF71" w14:textId="77777777" w:rsidTr="000F7329">
        <w:trPr>
          <w:tblHeader/>
        </w:trPr>
        <w:tc>
          <w:tcPr>
            <w:tcW w:w="3647" w:type="dxa"/>
            <w:shd w:val="clear" w:color="auto" w:fill="146692"/>
          </w:tcPr>
          <w:p w14:paraId="59121F28" w14:textId="77777777" w:rsidR="00937D4E" w:rsidRPr="000F7329" w:rsidRDefault="00937D4E" w:rsidP="000F7329">
            <w:pPr>
              <w:pStyle w:val="TableText"/>
              <w:spacing w:after="20"/>
              <w:rPr>
                <w:b/>
                <w:color w:val="FFFFFF"/>
              </w:rPr>
            </w:pPr>
            <w:r w:rsidRPr="000F7329">
              <w:rPr>
                <w:b/>
                <w:color w:val="FFFFFF"/>
              </w:rPr>
              <w:t>Average permeability</w:t>
            </w:r>
          </w:p>
        </w:tc>
        <w:tc>
          <w:tcPr>
            <w:tcW w:w="5934" w:type="dxa"/>
            <w:shd w:val="clear" w:color="auto" w:fill="E1F2FB"/>
          </w:tcPr>
          <w:p w14:paraId="27422C9B" w14:textId="77777777" w:rsidR="00937D4E" w:rsidRPr="000F7329" w:rsidRDefault="00937D4E" w:rsidP="000F7329">
            <w:pPr>
              <w:pStyle w:val="TableText"/>
              <w:spacing w:after="20"/>
            </w:pPr>
            <w:r w:rsidRPr="000F7329">
              <w:t>1.01</w:t>
            </w:r>
            <w:r w:rsidR="00B2349F" w:rsidRPr="000F7329">
              <w:t>*10</w:t>
            </w:r>
            <w:r w:rsidRPr="000F7329">
              <w:rPr>
                <w:rStyle w:val="Superscript"/>
              </w:rPr>
              <w:t>-5</w:t>
            </w:r>
            <w:r w:rsidR="00ED6E94" w:rsidRPr="000F7329">
              <w:rPr>
                <w:rStyle w:val="Superscript"/>
              </w:rPr>
              <w:t> </w:t>
            </w:r>
            <w:r w:rsidRPr="000F7329">
              <w:t>mD</w:t>
            </w:r>
          </w:p>
        </w:tc>
      </w:tr>
      <w:tr w:rsidR="00DE6930" w:rsidRPr="00221F59" w14:paraId="3E315F20" w14:textId="77777777" w:rsidTr="000F7329">
        <w:trPr>
          <w:tblHeader/>
        </w:trPr>
        <w:tc>
          <w:tcPr>
            <w:tcW w:w="3647" w:type="dxa"/>
            <w:shd w:val="clear" w:color="auto" w:fill="146692"/>
            <w:hideMark/>
          </w:tcPr>
          <w:p w14:paraId="51155051" w14:textId="77777777" w:rsidR="00937D4E" w:rsidRPr="000F7329" w:rsidRDefault="00937D4E" w:rsidP="000F7329">
            <w:pPr>
              <w:pStyle w:val="TableText"/>
              <w:spacing w:after="20"/>
              <w:rPr>
                <w:b/>
                <w:color w:val="FFFFFF"/>
              </w:rPr>
            </w:pPr>
            <w:r w:rsidRPr="000F7329">
              <w:rPr>
                <w:b/>
                <w:color w:val="FFFFFF"/>
              </w:rPr>
              <w:t>Average total porosity</w:t>
            </w:r>
          </w:p>
        </w:tc>
        <w:tc>
          <w:tcPr>
            <w:tcW w:w="5934" w:type="dxa"/>
            <w:shd w:val="clear" w:color="auto" w:fill="E1F2FB"/>
            <w:hideMark/>
          </w:tcPr>
          <w:p w14:paraId="39B70B18" w14:textId="77777777" w:rsidR="00937D4E" w:rsidRPr="000F7329" w:rsidRDefault="00937D4E" w:rsidP="000F7329">
            <w:pPr>
              <w:pStyle w:val="TableText"/>
              <w:spacing w:after="20"/>
            </w:pPr>
            <w:r w:rsidRPr="000F7329">
              <w:t>0.0379 (fraction)</w:t>
            </w:r>
          </w:p>
        </w:tc>
      </w:tr>
      <w:tr w:rsidR="00DE6930" w:rsidRPr="00221F59" w14:paraId="4F641983" w14:textId="77777777" w:rsidTr="000F7329">
        <w:trPr>
          <w:tblHeader/>
        </w:trPr>
        <w:tc>
          <w:tcPr>
            <w:tcW w:w="3647" w:type="dxa"/>
            <w:shd w:val="clear" w:color="auto" w:fill="146692"/>
          </w:tcPr>
          <w:p w14:paraId="071B2C70" w14:textId="77777777" w:rsidR="00937D4E" w:rsidRPr="000F7329" w:rsidRDefault="00937D4E" w:rsidP="000F7329">
            <w:pPr>
              <w:pStyle w:val="TableText"/>
              <w:spacing w:after="20"/>
              <w:rPr>
                <w:b/>
                <w:color w:val="FFFFFF"/>
              </w:rPr>
            </w:pPr>
            <w:r w:rsidRPr="000F7329">
              <w:rPr>
                <w:b/>
                <w:color w:val="FFFFFF"/>
              </w:rPr>
              <w:t>Average total water saturation</w:t>
            </w:r>
          </w:p>
        </w:tc>
        <w:tc>
          <w:tcPr>
            <w:tcW w:w="5934" w:type="dxa"/>
            <w:shd w:val="clear" w:color="auto" w:fill="E1F2FB"/>
          </w:tcPr>
          <w:p w14:paraId="3884880C" w14:textId="77777777" w:rsidR="00937D4E" w:rsidRPr="000F7329" w:rsidRDefault="00937D4E" w:rsidP="000F7329">
            <w:pPr>
              <w:pStyle w:val="TableText"/>
              <w:spacing w:after="20"/>
            </w:pPr>
            <w:r w:rsidRPr="000F7329">
              <w:t>0.608 (fraction)</w:t>
            </w:r>
          </w:p>
        </w:tc>
      </w:tr>
      <w:tr w:rsidR="00DE6930" w:rsidRPr="00221F59" w14:paraId="1845A937" w14:textId="77777777" w:rsidTr="000F7329">
        <w:trPr>
          <w:tblHeader/>
        </w:trPr>
        <w:tc>
          <w:tcPr>
            <w:tcW w:w="3647" w:type="dxa"/>
            <w:shd w:val="clear" w:color="auto" w:fill="146692"/>
            <w:hideMark/>
          </w:tcPr>
          <w:p w14:paraId="4E3398AC" w14:textId="77777777" w:rsidR="00937D4E" w:rsidRPr="000F7329" w:rsidRDefault="00046E37" w:rsidP="000F7329">
            <w:pPr>
              <w:pStyle w:val="TableText"/>
              <w:spacing w:after="20"/>
              <w:rPr>
                <w:b/>
                <w:color w:val="FFFFFF"/>
              </w:rPr>
            </w:pPr>
            <w:r w:rsidRPr="000F7329">
              <w:rPr>
                <w:b/>
                <w:color w:val="FFFFFF"/>
              </w:rPr>
              <w:t xml:space="preserve">Average </w:t>
            </w:r>
            <w:r w:rsidR="00937D4E" w:rsidRPr="000F7329">
              <w:rPr>
                <w:b/>
                <w:color w:val="FFFFFF"/>
              </w:rPr>
              <w:t>brittleness</w:t>
            </w:r>
          </w:p>
        </w:tc>
        <w:tc>
          <w:tcPr>
            <w:tcW w:w="5934" w:type="dxa"/>
            <w:shd w:val="clear" w:color="auto" w:fill="E1F2FB"/>
          </w:tcPr>
          <w:p w14:paraId="2C74CF69" w14:textId="77777777" w:rsidR="00937D4E" w:rsidRPr="000F7329" w:rsidRDefault="00937D4E" w:rsidP="000F7329">
            <w:pPr>
              <w:pStyle w:val="TableText"/>
              <w:spacing w:after="20"/>
            </w:pPr>
            <w:r w:rsidRPr="000F7329">
              <w:t>0.518</w:t>
            </w:r>
          </w:p>
        </w:tc>
      </w:tr>
      <w:tr w:rsidR="00DE6930" w:rsidRPr="00221F59" w14:paraId="55DE328C" w14:textId="77777777" w:rsidTr="000F7329">
        <w:trPr>
          <w:tblHeader/>
        </w:trPr>
        <w:tc>
          <w:tcPr>
            <w:tcW w:w="3647" w:type="dxa"/>
            <w:shd w:val="clear" w:color="auto" w:fill="146692"/>
            <w:hideMark/>
          </w:tcPr>
          <w:p w14:paraId="4379740E" w14:textId="77777777" w:rsidR="00937D4E" w:rsidRPr="000F7329" w:rsidRDefault="00937D4E" w:rsidP="000F7329">
            <w:pPr>
              <w:pStyle w:val="TableText"/>
              <w:spacing w:after="20"/>
              <w:rPr>
                <w:b/>
                <w:color w:val="FFFFFF"/>
              </w:rPr>
            </w:pPr>
            <w:r w:rsidRPr="000F7329">
              <w:rPr>
                <w:b/>
                <w:color w:val="FFFFFF"/>
              </w:rPr>
              <w:t>Pressure regime</w:t>
            </w:r>
          </w:p>
        </w:tc>
        <w:tc>
          <w:tcPr>
            <w:tcW w:w="5934" w:type="dxa"/>
            <w:shd w:val="clear" w:color="auto" w:fill="E1F2FB"/>
          </w:tcPr>
          <w:p w14:paraId="25660518" w14:textId="77777777" w:rsidR="00937D4E" w:rsidRPr="000F7329" w:rsidRDefault="00937D4E" w:rsidP="000F7329">
            <w:pPr>
              <w:pStyle w:val="TableText"/>
              <w:spacing w:after="20"/>
            </w:pPr>
            <w:r w:rsidRPr="000F7329">
              <w:t>Hydrostatic, possibly overpressured at &gt;2000</w:t>
            </w:r>
            <w:r w:rsidR="00ED6E94" w:rsidRPr="000F7329">
              <w:t> </w:t>
            </w:r>
            <w:r w:rsidRPr="000F7329">
              <w:t>m depth/locally</w:t>
            </w:r>
          </w:p>
        </w:tc>
      </w:tr>
      <w:tr w:rsidR="00DE6930" w:rsidRPr="00221F59" w14:paraId="1E7E275E" w14:textId="77777777" w:rsidTr="000F7329">
        <w:trPr>
          <w:tblHeader/>
        </w:trPr>
        <w:tc>
          <w:tcPr>
            <w:tcW w:w="3647" w:type="dxa"/>
            <w:shd w:val="clear" w:color="auto" w:fill="146692"/>
            <w:hideMark/>
          </w:tcPr>
          <w:p w14:paraId="484613FA" w14:textId="77777777" w:rsidR="00937D4E" w:rsidRPr="000F7329" w:rsidRDefault="00937D4E" w:rsidP="000F7329">
            <w:pPr>
              <w:pStyle w:val="TableText"/>
              <w:spacing w:after="20"/>
              <w:rPr>
                <w:b/>
                <w:color w:val="FFFFFF"/>
              </w:rPr>
            </w:pPr>
            <w:r w:rsidRPr="000F7329">
              <w:rPr>
                <w:b/>
                <w:color w:val="FFFFFF"/>
              </w:rPr>
              <w:t>Exploration status</w:t>
            </w:r>
          </w:p>
        </w:tc>
        <w:tc>
          <w:tcPr>
            <w:tcW w:w="5934" w:type="dxa"/>
            <w:shd w:val="clear" w:color="auto" w:fill="E1F2FB"/>
          </w:tcPr>
          <w:p w14:paraId="437945F9" w14:textId="77777777" w:rsidR="00937D4E" w:rsidRPr="000F7329" w:rsidRDefault="00937D4E" w:rsidP="000F7329">
            <w:pPr>
              <w:pStyle w:val="TableText"/>
              <w:spacing w:after="20"/>
            </w:pPr>
            <w:r w:rsidRPr="000F7329">
              <w:t xml:space="preserve">Under </w:t>
            </w:r>
            <w:r w:rsidR="00D83B45" w:rsidRPr="000F7329">
              <w:t>a</w:t>
            </w:r>
            <w:r w:rsidRPr="000F7329">
              <w:t>ssessment/</w:t>
            </w:r>
            <w:r w:rsidR="00D104AB" w:rsidRPr="000F7329">
              <w:t xml:space="preserve">current </w:t>
            </w:r>
            <w:r w:rsidRPr="000F7329">
              <w:t>exploration target</w:t>
            </w:r>
          </w:p>
        </w:tc>
      </w:tr>
    </w:tbl>
    <w:p w14:paraId="68B906AE" w14:textId="77777777" w:rsidR="00E330DA" w:rsidRDefault="00E330DA" w:rsidP="00E330DA">
      <w:pPr>
        <w:pStyle w:val="SourceornoteforTableorFigure"/>
      </w:pPr>
      <w:r>
        <w:t xml:space="preserve">TOC = Total organic carbon, HI = Hydrogen index, HC/g = volatile hydrocarbon content per gram of rock, </w:t>
      </w:r>
      <w:r w:rsidR="00046E37">
        <w:t xml:space="preserve">%EqVR = measured percentage of reflected light from a maceral sample equivalent to vitrinite reflectance, </w:t>
      </w:r>
      <w:r>
        <w:t xml:space="preserve">mD = </w:t>
      </w:r>
      <w:r w:rsidR="00D15820">
        <w:t>millidarcys</w:t>
      </w:r>
    </w:p>
    <w:p w14:paraId="1D4230A2" w14:textId="77777777" w:rsidR="00937D4E" w:rsidRDefault="00937D4E" w:rsidP="00E330DA">
      <w:pPr>
        <w:pStyle w:val="Heading5"/>
      </w:pPr>
      <w:r>
        <w:t>Age and stratigraphic relationships</w:t>
      </w:r>
    </w:p>
    <w:p w14:paraId="0F506E27" w14:textId="24A2A86B" w:rsidR="00D02AB8" w:rsidRPr="00191A7E" w:rsidRDefault="00937D4E" w:rsidP="00191A7E">
      <w:pPr>
        <w:pStyle w:val="BodyText"/>
      </w:pPr>
      <w:r>
        <w:t xml:space="preserve">Tuffs and reworked tuffs </w:t>
      </w:r>
      <w:r w:rsidR="00D104AB">
        <w:t>occur</w:t>
      </w:r>
      <w:r>
        <w:t xml:space="preserve"> intermittently within the </w:t>
      </w:r>
      <w:r w:rsidR="00D02AB8" w:rsidRPr="00D02AB8">
        <w:t>Lawn Supersequence</w:t>
      </w:r>
      <w:r>
        <w:t xml:space="preserve">, and have been subject </w:t>
      </w:r>
      <w:r w:rsidR="00C32D0C">
        <w:t xml:space="preserve">to several zircon age studies. </w:t>
      </w:r>
      <w:r w:rsidR="00191A7E">
        <w:t xml:space="preserve">Depositional age of a tuff intersected within drillcore from </w:t>
      </w:r>
      <w:r w:rsidR="00D104AB">
        <w:t xml:space="preserve">the </w:t>
      </w:r>
      <w:r w:rsidR="00191A7E">
        <w:t xml:space="preserve">Century </w:t>
      </w:r>
      <w:r w:rsidR="00D104AB">
        <w:t>Zinc M</w:t>
      </w:r>
      <w:r w:rsidR="00191A7E">
        <w:t>ine, interpreted as being within the Wide Supersequence (Lawn Hill Formation, Upper Pmh</w:t>
      </w:r>
      <w:r w:rsidR="00191A7E" w:rsidRPr="003F05CA">
        <w:rPr>
          <w:rStyle w:val="Subscript"/>
        </w:rPr>
        <w:t>4</w:t>
      </w:r>
      <w:r w:rsidR="00191A7E">
        <w:t xml:space="preserve">), is dated at 1595 </w:t>
      </w:r>
      <w:r w:rsidR="00191A7E" w:rsidRPr="003F05CA">
        <w:t xml:space="preserve">± 6 Ma </w:t>
      </w:r>
      <w:r w:rsidR="00191A7E" w:rsidRPr="003F05CA">
        <w:fldChar w:fldCharType="begin">
          <w:fldData xml:space="preserve">PEVuZE5vdGU+PENpdGU+PEF1dGhvcj5QYWdlPC9BdXRob3I+PFllYXI+MjAwMDwvWWVhcj48UmVj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</w:fldData>
        </w:fldChar>
      </w:r>
      <w:r w:rsidR="00E57933">
        <w:instrText xml:space="preserve"> ADDIN EN.CITE </w:instrText>
      </w:r>
      <w:r w:rsidR="00E57933">
        <w:fldChar w:fldCharType="begin">
          <w:fldData xml:space="preserve">PEVuZE5vdGU+PENpdGU+PEF1dGhvcj5QYWdlPC9BdXRob3I+PFllYXI+MjAwMDwvWWVhcj48UmVj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</w:fldData>
        </w:fldChar>
      </w:r>
      <w:r w:rsidR="00E57933">
        <w:instrText xml:space="preserve"> ADDIN EN.CITE.DATA </w:instrText>
      </w:r>
      <w:r w:rsidR="00E57933">
        <w:fldChar w:fldCharType="end"/>
      </w:r>
      <w:r w:rsidR="00191A7E" w:rsidRPr="003F05CA">
        <w:fldChar w:fldCharType="separate"/>
      </w:r>
      <w:r w:rsidR="00191A7E" w:rsidRPr="003F05CA">
        <w:rPr>
          <w:noProof/>
        </w:rPr>
        <w:t>(Page et al., 2000; Page and Sweet, 1998)</w:t>
      </w:r>
      <w:r w:rsidR="00191A7E" w:rsidRPr="003F05CA">
        <w:fldChar w:fldCharType="end"/>
      </w:r>
      <w:r w:rsidR="00191A7E" w:rsidRPr="003F05CA">
        <w:t xml:space="preserve"> and, thus, provides an upper</w:t>
      </w:r>
      <w:r w:rsidR="00191A7E" w:rsidRPr="00191A7E">
        <w:t xml:space="preserve"> </w:t>
      </w:r>
      <w:r w:rsidR="00191A7E">
        <w:t>age constraint above the Lawn Supersequence. The stratigraphically lower Term Supersequence (Lawn Hill Formation</w:t>
      </w:r>
      <w:r w:rsidR="00191A7E" w:rsidRPr="003F05CA">
        <w:t>, Pmh</w:t>
      </w:r>
      <w:r w:rsidR="00191A7E" w:rsidRPr="003F05CA">
        <w:rPr>
          <w:rStyle w:val="Subscript"/>
        </w:rPr>
        <w:t>2</w:t>
      </w:r>
      <w:r w:rsidR="00191A7E" w:rsidRPr="003F05CA">
        <w:t xml:space="preserve">) has been dated to 1616 ± 5 Ma and 1611 ± 4 Ma, which is in line with the reported </w:t>
      </w:r>
      <w:r w:rsidR="00833179">
        <w:t>ages</w:t>
      </w:r>
      <w:r w:rsidR="00833179" w:rsidRPr="003F05CA">
        <w:t xml:space="preserve"> </w:t>
      </w:r>
      <w:r w:rsidR="00191A7E" w:rsidRPr="003F05CA">
        <w:t xml:space="preserve">for the Wide Supersequence </w:t>
      </w:r>
      <w:r w:rsidR="00191A7E" w:rsidRPr="003F05CA">
        <w:fldChar w:fldCharType="begin"/>
      </w:r>
      <w:r w:rsidR="00E57933">
        <w:instrText xml:space="preserve"> ADDIN EN.CITE &lt;EndNote&gt;&lt;Cite&gt;&lt;Author&gt;Page&lt;/Author&gt;&lt;Year&gt;2000&lt;/Year&gt;&lt;RecNum&gt;128&lt;/RecNum&gt;&lt;DisplayText&gt;(Page et al., 2000)&lt;/DisplayText&gt;&lt;record&gt;&lt;rec-number&gt;128&lt;/rec-number&gt;&lt;foreign-keys&gt;&lt;key app="EN" db-id="twapsx5vp2rat5erdz45sx2sdeprddxzdzvx" timestamp="1517257941"&gt;128&lt;/key&gt;&lt;/foreign-keys&gt;&lt;ref-type name="Journal Article"&gt;17&lt;/ref-type&gt;&lt;contributors&gt;&lt;authors&gt;&lt;author&gt;Page, R. W.&lt;/author&gt;&lt;author&gt;Jackson, M. J.&lt;/author&gt;&lt;author&gt;Krassay, A. A.&lt;/author&gt;&lt;/authors&gt;&lt;/contributors&gt;&lt;titles&gt;&lt;title&gt;Constraining sequence stratigraphy in north Australian basins: SHRIMP U-Pb zircon geochronology between Mt Isa and McArthur River&lt;/title&gt;&lt;secondary-title&gt;Australian Journal of Earth Sciences&lt;/secondary-title&gt;&lt;/titles&gt;&lt;periodical&gt;&lt;full-title&gt;Australian Journal of Earth Sciences&lt;/full-title&gt;&lt;/periodical&gt;&lt;pages&gt;431-459&lt;/pages&gt;&lt;volume&gt;47&lt;/volume&gt;&lt;number&gt;3&lt;/number&gt;&lt;dates&gt;&lt;year&gt;2000&lt;/year&gt;&lt;pub-dates&gt;&lt;date&gt;Jun&lt;/date&gt;&lt;/pub-dates&gt;&lt;/dates&gt;&lt;isbn&gt;0812-0099&lt;/isbn&gt;&lt;accession-num&gt;WOS:000087878800005&lt;/accession-num&gt;&lt;urls&gt;&lt;related-urls&gt;&lt;url&gt;&amp;lt;Go to ISI&amp;gt;://WOS:000087878800005&lt;/url&gt;&lt;/related-urls&gt;&lt;/urls&gt;&lt;electronic-resource-num&gt;10.1046/j.1440-0952.2000.00797.x&lt;/electronic-resource-num&gt;&lt;/record&gt;&lt;/Cite&gt;&lt;/EndNote&gt;</w:instrText>
      </w:r>
      <w:r w:rsidR="00191A7E" w:rsidRPr="003F05CA">
        <w:fldChar w:fldCharType="separate"/>
      </w:r>
      <w:r w:rsidR="00191A7E" w:rsidRPr="003F05CA">
        <w:rPr>
          <w:noProof/>
        </w:rPr>
        <w:t>(Page et al., 2000)</w:t>
      </w:r>
      <w:r w:rsidR="00191A7E" w:rsidRPr="003F05CA">
        <w:fldChar w:fldCharType="end"/>
      </w:r>
      <w:r w:rsidR="00191A7E" w:rsidRPr="003F05CA">
        <w:t>.</w:t>
      </w:r>
    </w:p>
    <w:p w14:paraId="1B9E8398" w14:textId="2288B34A" w:rsidR="00937D4E" w:rsidRPr="003F05CA" w:rsidRDefault="00937D4E" w:rsidP="003F05CA">
      <w:pPr>
        <w:pStyle w:val="BodyText"/>
      </w:pPr>
      <w:r w:rsidRPr="003F05CA">
        <w:t xml:space="preserve">Tuffs present in a black shale intersected in the drillhole DD94LH539 located to the east of Century </w:t>
      </w:r>
      <w:r w:rsidR="00473289">
        <w:t xml:space="preserve">Mine </w:t>
      </w:r>
      <w:r w:rsidRPr="003F05CA">
        <w:t>have been dated to 1593 ±</w:t>
      </w:r>
      <w:r w:rsidR="00ED6E94" w:rsidRPr="003F05CA">
        <w:t> </w:t>
      </w:r>
      <w:r w:rsidRPr="003F05CA">
        <w:t>8 Ma</w:t>
      </w:r>
      <w:r w:rsidR="008947E0" w:rsidRPr="008947E0">
        <w:t xml:space="preserve"> </w:t>
      </w:r>
      <w:r w:rsidR="00BF7B24">
        <w:fldChar w:fldCharType="begin"/>
      </w:r>
      <w:r w:rsidR="00E57933">
        <w:instrText xml:space="preserve"> ADDIN EN.CITE &lt;EndNote&gt;&lt;Cite&gt;&lt;Author&gt;Page&lt;/Author&gt;&lt;Year&gt;2000&lt;/Year&gt;&lt;RecNum&gt;128&lt;/RecNum&gt;&lt;DisplayText&gt;(Page et al., 2000)&lt;/DisplayText&gt;&lt;record&gt;&lt;rec-number&gt;128&lt;/rec-number&gt;&lt;foreign-keys&gt;&lt;key app="EN" db-id="twapsx5vp2rat5erdz45sx2sdeprddxzdzvx" timestamp="1517257941"&gt;128&lt;/key&gt;&lt;/foreign-keys&gt;&lt;ref-type name="Journal Article"&gt;17&lt;/ref-type&gt;&lt;contributors&gt;&lt;authors&gt;&lt;author&gt;Page, R. W.&lt;/author&gt;&lt;author&gt;Jackson, M. J.&lt;/author&gt;&lt;author&gt;Krassay, A. A.&lt;/author&gt;&lt;/authors&gt;&lt;/contributors&gt;&lt;titles&gt;&lt;title&gt;Constraining sequence stratigraphy in north Australian basins: SHRIMP U-Pb zircon geochronology between Mt Isa and McArthur River&lt;/title&gt;&lt;secondary-title&gt;Australian Journal of Earth Sciences&lt;/secondary-title&gt;&lt;/titles&gt;&lt;periodical&gt;&lt;full-title&gt;Australian Journal of Earth Sciences&lt;/full-title&gt;&lt;/periodical&gt;&lt;pages&gt;431-459&lt;/pages&gt;&lt;volume&gt;47&lt;/volume&gt;&lt;number&gt;3&lt;/number&gt;&lt;dates&gt;&lt;year&gt;2000&lt;/year&gt;&lt;pub-dates&gt;&lt;date&gt;Jun&lt;/date&gt;&lt;/pub-dates&gt;&lt;/dates&gt;&lt;isbn&gt;0812-0099&lt;/isbn&gt;&lt;accession-num&gt;WOS:000087878800005&lt;/accession-num&gt;&lt;urls&gt;&lt;related-urls&gt;&lt;url&gt;&amp;lt;Go to ISI&amp;gt;://WOS:000087878800005&lt;/url&gt;&lt;/related-urls&gt;&lt;/urls&gt;&lt;electronic-resource-num&gt;10.1046/j.1440-0952.2000.00797.x&lt;/electronic-resource-num&gt;&lt;/record&gt;&lt;/Cite&gt;&lt;/EndNote&gt;</w:instrText>
      </w:r>
      <w:r w:rsidR="00BF7B24">
        <w:fldChar w:fldCharType="separate"/>
      </w:r>
      <w:r w:rsidR="00BF7B24">
        <w:rPr>
          <w:noProof/>
        </w:rPr>
        <w:t>(Page et al., 2000)</w:t>
      </w:r>
      <w:r w:rsidR="00BF7B24">
        <w:fldChar w:fldCharType="end"/>
      </w:r>
      <w:r w:rsidRPr="003F05CA">
        <w:t xml:space="preserve">, however, this shale has been alternately correlated to </w:t>
      </w:r>
      <w:r w:rsidR="00C452CE" w:rsidRPr="003F05CA">
        <w:t xml:space="preserve">both the Term Supersequence (Lawn Hill Formation, </w:t>
      </w:r>
      <w:r w:rsidRPr="003F05CA">
        <w:t>Pmh</w:t>
      </w:r>
      <w:r w:rsidRPr="00C21249">
        <w:rPr>
          <w:rStyle w:val="Subscript"/>
        </w:rPr>
        <w:t>1</w:t>
      </w:r>
      <w:r w:rsidR="00C452CE" w:rsidRPr="003F05CA">
        <w:t>)</w:t>
      </w:r>
      <w:r w:rsidR="008947E0" w:rsidRPr="008947E0">
        <w:t xml:space="preserve"> </w:t>
      </w:r>
      <w:r w:rsidR="00BF7B24">
        <w:fldChar w:fldCharType="begin"/>
      </w:r>
      <w:r w:rsidR="00E57933">
        <w:instrText xml:space="preserve"> ADDIN EN.CITE &lt;EndNote&gt;&lt;Cite&gt;&lt;Author&gt;Andrews&lt;/Author&gt;&lt;Year&gt;1998&lt;/Year&gt;&lt;RecNum&gt;135&lt;/RecNum&gt;&lt;DisplayText&gt;(Andrews, 1998)&lt;/DisplayText&gt;&lt;record&gt;&lt;rec-number&gt;135&lt;/rec-number&gt;&lt;foreign-keys&gt;&lt;key app="EN" db-id="twapsx5vp2rat5erdz45sx2sdeprddxzdzvx" timestamp="1517257965"&gt;135&lt;/key&gt;&lt;/foreign-keys&gt;&lt;ref-type name="Journal Article"&gt;17&lt;/ref-type&gt;&lt;contributors&gt;&lt;authors&gt;&lt;author&gt;Andrews, S.J.&lt;/author&gt;&lt;/authors&gt;&lt;/contributors&gt;&lt;titles&gt;&lt;title&gt;Stratigraphy and Depositional Setting of the Upper McNamara Group, Lawn Hill Region, Northwest, Northwest Queensland&lt;/title&gt;&lt;secondary-title&gt;Economic Geology&lt;/secondary-title&gt;&lt;/titles&gt;&lt;periodical&gt;&lt;full-title&gt;Economic Geology&lt;/full-title&gt;&lt;/periodical&gt;&lt;pages&gt;1132-1152&lt;/pages&gt;&lt;volume&gt;93&lt;/volume&gt;&lt;number&gt;8&lt;/number&gt;&lt;dates&gt;&lt;year&gt;1998&lt;/year&gt;&lt;/dates&gt;&lt;urls&gt;&lt;/urls&gt;&lt;/record&gt;&lt;/Cite&gt;&lt;/EndNote&gt;</w:instrText>
      </w:r>
      <w:r w:rsidR="00BF7B24">
        <w:fldChar w:fldCharType="separate"/>
      </w:r>
      <w:r w:rsidR="00BF7B24">
        <w:rPr>
          <w:noProof/>
        </w:rPr>
        <w:t>(Andrews, 1998)</w:t>
      </w:r>
      <w:r w:rsidR="00BF7B24">
        <w:fldChar w:fldCharType="end"/>
      </w:r>
      <w:r w:rsidR="00C452CE" w:rsidRPr="003F05CA">
        <w:t xml:space="preserve"> </w:t>
      </w:r>
      <w:r w:rsidRPr="003F05CA">
        <w:t>and</w:t>
      </w:r>
      <w:r w:rsidR="00C452CE" w:rsidRPr="003F05CA">
        <w:t xml:space="preserve"> the Lawn Supersequence</w:t>
      </w:r>
      <w:r w:rsidRPr="003F05CA">
        <w:t xml:space="preserve"> </w:t>
      </w:r>
      <w:r w:rsidR="00C452CE" w:rsidRPr="003F05CA">
        <w:t xml:space="preserve">(Lawn Hill Formation, lower </w:t>
      </w:r>
      <w:r w:rsidRPr="003F05CA">
        <w:t>Pmh</w:t>
      </w:r>
      <w:r w:rsidRPr="00C21249">
        <w:rPr>
          <w:rStyle w:val="Subscript"/>
        </w:rPr>
        <w:t>4</w:t>
      </w:r>
      <w:r w:rsidR="00C452CE" w:rsidRPr="003F05CA">
        <w:t>)</w:t>
      </w:r>
      <w:r w:rsidR="008947E0" w:rsidRPr="008947E0">
        <w:t xml:space="preserve"> </w:t>
      </w:r>
      <w:r w:rsidR="00BF7B24">
        <w:fldChar w:fldCharType="begin"/>
      </w:r>
      <w:r w:rsidR="00E57933">
        <w:instrText xml:space="preserve"> ADDIN EN.CITE &lt;EndNote&gt;&lt;Cite&gt;&lt;Author&gt;Krassay&lt;/Author&gt;&lt;Year&gt;2000&lt;/Year&gt;&lt;RecNum&gt;157&lt;/RecNum&gt;&lt;DisplayText&gt;(Krassay et al., 2000a)&lt;/DisplayText&gt;&lt;record&gt;&lt;rec-number&gt;157&lt;/rec-number&gt;&lt;foreign-keys&gt;&lt;key app="EN" db-id="twapsx5vp2rat5erdz45sx2sdeprddxzdzvx" timestamp="1532588369"&gt;157&lt;/key&gt;&lt;/foreign-keys&gt;&lt;ref-type name="Journal Article"&gt;17&lt;/ref-type&gt;&lt;contributors&gt;&lt;authors&gt;&lt;author&gt;Krassay, A. A.&lt;/author&gt;&lt;author&gt;Domagala, J.&lt;/author&gt;&lt;author&gt;Bradshaw, B. E.&lt;/author&gt;&lt;author&gt;Southgate, P. N.&lt;/author&gt;&lt;/authors&gt;&lt;/contributors&gt;&lt;titles&gt;&lt;title&gt;Lowstand ramps, fans and deep‐water Palaeoproterozoic and Mesoproterozoic facies of the Lawn Hill Platform: The Term, Lawn, Wide and Doom Supersequences of the Isa Superbasin, northern Australia&lt;/title&gt;&lt;secondary-title&gt;Australian Journal of Earth Sciences&lt;/secondary-title&gt;&lt;/titles&gt;&lt;periodical&gt;&lt;full-title&gt;Australian Journal of Earth Sciences&lt;/full-title&gt;&lt;/periodical&gt;&lt;pages&gt;563-597&lt;/pages&gt;&lt;volume&gt;47&lt;/volume&gt;&lt;number&gt;3&lt;/number&gt;&lt;dates&gt;&lt;year&gt;2000&lt;/year&gt;&lt;pub-dates&gt;&lt;date&gt;2000/06/01&lt;/date&gt;&lt;/pub-dates&gt;&lt;/dates&gt;&lt;publisher&gt;Taylor &amp;amp; Francis&lt;/publisher&gt;&lt;isbn&gt;0812-0099&lt;/isbn&gt;&lt;urls&gt;&lt;related-urls&gt;&lt;url&gt;https://doi.org/10.1046/j.1440-0952.2000.00791.x&lt;/url&gt;&lt;/related-urls&gt;&lt;/urls&gt;&lt;electronic-resource-num&gt;10.1046/j.1440-0952.2000.00791.x&lt;/electronic-resource-num&gt;&lt;/record&gt;&lt;/Cite&gt;&lt;/EndNote&gt;</w:instrText>
      </w:r>
      <w:r w:rsidR="00BF7B24">
        <w:fldChar w:fldCharType="separate"/>
      </w:r>
      <w:r w:rsidR="00D21699">
        <w:rPr>
          <w:noProof/>
        </w:rPr>
        <w:t>(Krassay et al., 2000a)</w:t>
      </w:r>
      <w:r w:rsidR="00BF7B24">
        <w:fldChar w:fldCharType="end"/>
      </w:r>
      <w:r w:rsidR="00C452CE" w:rsidRPr="003F05CA">
        <w:t xml:space="preserve"> </w:t>
      </w:r>
      <w:r w:rsidRPr="003F05CA">
        <w:fldChar w:fldCharType="begin">
          <w:fldData xml:space="preserve">PEVuZE5vdGU+PENpdGU+PEF1dGhvcj5BbmRyZXdzPC9BdXRob3I+PFllYXI+MTk5ODwvWWVhcj48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=
</w:fldData>
        </w:fldChar>
      </w:r>
      <w:r w:rsidR="00E57933">
        <w:instrText xml:space="preserve"> ADDIN EN.CITE </w:instrText>
      </w:r>
      <w:r w:rsidR="00E57933">
        <w:fldChar w:fldCharType="begin">
          <w:fldData xml:space="preserve">PEVuZE5vdGU+PENpdGU+PEF1dGhvcj5BbmRyZXdzPC9BdXRob3I+PFllYXI+MTk5ODwvWWVhcj48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=
</w:fldData>
        </w:fldChar>
      </w:r>
      <w:r w:rsidR="00E57933">
        <w:instrText xml:space="preserve"> ADDIN EN.CITE.DATA </w:instrText>
      </w:r>
      <w:r w:rsidR="00E57933">
        <w:fldChar w:fldCharType="end"/>
      </w:r>
      <w:r w:rsidRPr="003F05CA">
        <w:fldChar w:fldCharType="separate"/>
      </w:r>
      <w:r w:rsidR="00D21699">
        <w:rPr>
          <w:noProof/>
        </w:rPr>
        <w:t>(Andrews, 1998; Krassay et al., 2000a; Page et al., 2000)</w:t>
      </w:r>
      <w:r w:rsidRPr="003F05CA">
        <w:fldChar w:fldCharType="end"/>
      </w:r>
      <w:r w:rsidRPr="003F05CA">
        <w:t xml:space="preserve">. If the correlation to </w:t>
      </w:r>
      <w:r w:rsidR="00C452CE" w:rsidRPr="003F05CA">
        <w:t xml:space="preserve">Term Supersequence </w:t>
      </w:r>
      <w:r w:rsidRPr="003F05CA">
        <w:t xml:space="preserve">is correct, then this forms a significant conflict with the ages reported for Lawn </w:t>
      </w:r>
      <w:r w:rsidR="00C452CE" w:rsidRPr="003F05CA">
        <w:t>and Wide Supersequence</w:t>
      </w:r>
      <w:r w:rsidRPr="003F05CA">
        <w:t xml:space="preserve"> higher in the stratigraphy. If the correlation with </w:t>
      </w:r>
      <w:r w:rsidR="00C452CE" w:rsidRPr="003F05CA">
        <w:t xml:space="preserve">the Lawn Supersequence </w:t>
      </w:r>
      <w:r w:rsidRPr="003F05CA">
        <w:t xml:space="preserve">is correct, as sequence stratigraphic correlations suggest </w:t>
      </w:r>
      <w:r w:rsidRPr="003F05CA">
        <w:fldChar w:fldCharType="begin"/>
      </w:r>
      <w:r w:rsidR="00E57933">
        <w:instrText xml:space="preserve"> ADDIN EN.CITE &lt;EndNote&gt;&lt;Cite&gt;&lt;Author&gt;Page&lt;/Author&gt;&lt;Year&gt;1998&lt;/Year&gt;&lt;RecNum&gt;160&lt;/RecNum&gt;&lt;DisplayText&gt;(Page and Sweet, 1998)&lt;/DisplayText&gt;&lt;record&gt;&lt;rec-number&gt;160&lt;/rec-number&gt;&lt;foreign-keys&gt;&lt;key app="EN" db-id="twapsx5vp2rat5erdz45sx2sdeprddxzdzvx" timestamp="1532588662"&gt;160&lt;/key&gt;&lt;/foreign-keys&gt;&lt;ref-type name="Journal Article"&gt;17&lt;/ref-type&gt;&lt;contributors&gt;&lt;authors&gt;&lt;author&gt;Page, R. W.&lt;/author&gt;&lt;author&gt;Sweet, I. P.&lt;/author&gt;&lt;/authors&gt;&lt;/contributors&gt;&lt;titles&gt;&lt;title&gt;Geochronology of basin phases in the western Mt Isa Inlier, and correlation with the McArthur Basin&lt;/title&gt;&lt;secondary-title&gt;Australian Journal of Earth Sciences&lt;/secondary-title&gt;&lt;/titles&gt;&lt;periodical&gt;&lt;full-title&gt;Australian Journal of Earth Sciences&lt;/full-title&gt;&lt;/periodical&gt;&lt;pages&gt;219-232&lt;/pages&gt;&lt;volume&gt;45&lt;/volume&gt;&lt;number&gt;2&lt;/number&gt;&lt;dates&gt;&lt;year&gt;1998&lt;/year&gt;&lt;pub-dates&gt;&lt;date&gt;1998/04/01&lt;/date&gt;&lt;/pub-dates&gt;&lt;/dates&gt;&lt;publisher&gt;Taylor &amp;amp; Francis&lt;/publisher&gt;&lt;isbn&gt;0812-0099&lt;/isbn&gt;&lt;urls&gt;&lt;related-urls&gt;&lt;url&gt;https://doi.org/10.1080/08120099808728383&lt;/url&gt;&lt;/related-urls&gt;&lt;/urls&gt;&lt;electronic-resource-num&gt;10.1080/08120099808728383&lt;/electronic-resource-num&gt;&lt;/record&gt;&lt;/Cite&gt;&lt;/EndNote&gt;</w:instrText>
      </w:r>
      <w:r w:rsidRPr="003F05CA">
        <w:fldChar w:fldCharType="separate"/>
      </w:r>
      <w:r w:rsidRPr="003F05CA">
        <w:rPr>
          <w:noProof/>
        </w:rPr>
        <w:t>(Page and Sweet, 1998)</w:t>
      </w:r>
      <w:r w:rsidRPr="003F05CA">
        <w:fldChar w:fldCharType="end"/>
      </w:r>
      <w:r w:rsidRPr="003F05CA">
        <w:t>, then the 1593 ± 8</w:t>
      </w:r>
      <w:r w:rsidR="00ED6E94" w:rsidRPr="003F05CA">
        <w:t> </w:t>
      </w:r>
      <w:r w:rsidRPr="003F05CA">
        <w:t>Ma agrees well with the 1595 ± 6</w:t>
      </w:r>
      <w:r w:rsidR="00ED6E94" w:rsidRPr="003F05CA">
        <w:t> </w:t>
      </w:r>
      <w:r w:rsidRPr="003F05CA">
        <w:t>Ma age</w:t>
      </w:r>
      <w:r w:rsidR="00C452CE" w:rsidRPr="003F05CA">
        <w:t xml:space="preserve"> provided for the Wide Supersequence</w:t>
      </w:r>
      <w:r w:rsidRPr="003F05CA">
        <w:t xml:space="preserve"> </w:t>
      </w:r>
      <w:r w:rsidRPr="003F05CA">
        <w:fldChar w:fldCharType="begin"/>
      </w:r>
      <w:r w:rsidR="00E57933">
        <w:instrText xml:space="preserve"> ADDIN EN.CITE &lt;EndNote&gt;&lt;Cite&gt;&lt;Author&gt;Page&lt;/Author&gt;&lt;Year&gt;2000&lt;/Year&gt;&lt;RecNum&gt;128&lt;/RecNum&gt;&lt;DisplayText&gt;(Page et al., 2000)&lt;/DisplayText&gt;&lt;record&gt;&lt;rec-number&gt;128&lt;/rec-number&gt;&lt;foreign-keys&gt;&lt;key app="EN" db-id="twapsx5vp2rat5erdz45sx2sdeprddxzdzvx" timestamp="1517257941"&gt;128&lt;/key&gt;&lt;/foreign-keys&gt;&lt;ref-type name="Journal Article"&gt;17&lt;/ref-type&gt;&lt;contributors&gt;&lt;authors&gt;&lt;author&gt;Page, R. W.&lt;/author&gt;&lt;author&gt;Jackson, M. J.&lt;/author&gt;&lt;author&gt;Krassay, A. A.&lt;/author&gt;&lt;/authors&gt;&lt;/contributors&gt;&lt;titles&gt;&lt;title&gt;Constraining sequence stratigraphy in north Australian basins: SHRIMP U-Pb zircon geochronology between Mt Isa and McArthur River&lt;/title&gt;&lt;secondary-title&gt;Australian Journal of Earth Sciences&lt;/secondary-title&gt;&lt;/titles&gt;&lt;periodical&gt;&lt;full-title&gt;Australian Journal of Earth Sciences&lt;/full-title&gt;&lt;/periodical&gt;&lt;pages&gt;431-459&lt;/pages&gt;&lt;volume&gt;47&lt;/volume&gt;&lt;number&gt;3&lt;/number&gt;&lt;dates&gt;&lt;year&gt;2000&lt;/year&gt;&lt;pub-dates&gt;&lt;date&gt;Jun&lt;/date&gt;&lt;/pub-dates&gt;&lt;/dates&gt;&lt;isbn&gt;0812-0099&lt;/isbn&gt;&lt;accession-num&gt;WOS:000087878800005&lt;/accession-num&gt;&lt;urls&gt;&lt;related-urls&gt;&lt;url&gt;&amp;lt;Go to ISI&amp;gt;://WOS:000087878800005&lt;/url&gt;&lt;/related-urls&gt;&lt;/urls&gt;&lt;electronic-resource-num&gt;10.1046/j.1440-0952.2000.00797.x&lt;/electronic-resource-num&gt;&lt;/record&gt;&lt;/Cite&gt;&lt;/EndNote&gt;</w:instrText>
      </w:r>
      <w:r w:rsidRPr="003F05CA">
        <w:fldChar w:fldCharType="separate"/>
      </w:r>
      <w:r w:rsidRPr="003F05CA">
        <w:rPr>
          <w:noProof/>
        </w:rPr>
        <w:t>(Page et al., 2000)</w:t>
      </w:r>
      <w:r w:rsidRPr="003F05CA">
        <w:fldChar w:fldCharType="end"/>
      </w:r>
      <w:r w:rsidRPr="003F05CA">
        <w:t xml:space="preserve">. The Fickling Group </w:t>
      </w:r>
      <w:r w:rsidR="00D104AB">
        <w:t>e</w:t>
      </w:r>
      <w:r w:rsidRPr="003F05CA">
        <w:t xml:space="preserve">quivalent to the Lawn </w:t>
      </w:r>
      <w:r w:rsidR="004D5052" w:rsidRPr="003F05CA">
        <w:t>Supersequence</w:t>
      </w:r>
      <w:r w:rsidRPr="003F05CA">
        <w:t>, the Doomadgee Formation, hosts tuffs in the upper interval which are dated as 1613 ± 5</w:t>
      </w:r>
      <w:r w:rsidR="00ED6E94" w:rsidRPr="003F05CA">
        <w:t> </w:t>
      </w:r>
      <w:r w:rsidRPr="003F05CA">
        <w:t xml:space="preserve">Ma and this date </w:t>
      </w:r>
      <w:r w:rsidR="00D104AB">
        <w:t>agrees</w:t>
      </w:r>
      <w:r w:rsidRPr="003F05CA">
        <w:t xml:space="preserve"> with ages determined for equivalent strata from the McArthur Basin </w:t>
      </w:r>
      <w:r w:rsidRPr="003F05CA">
        <w:fldChar w:fldCharType="begin">
          <w:fldData xml:space="preserve">PEVuZE5vdGU+PENpdGU+PEF1dGhvcj5KYWNrc29uPC9BdXRob3I+PFllYXI+MjAwMDwvWWVhcj48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</w:fldData>
        </w:fldChar>
      </w:r>
      <w:r w:rsidR="00E57933">
        <w:instrText xml:space="preserve"> ADDIN EN.CITE </w:instrText>
      </w:r>
      <w:r w:rsidR="00E57933">
        <w:fldChar w:fldCharType="begin">
          <w:fldData xml:space="preserve">PEVuZE5vdGU+PENpdGU+PEF1dGhvcj5KYWNrc29uPC9BdXRob3I+PFllYXI+MjAwMDwvWWVhcj48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</w:fldData>
        </w:fldChar>
      </w:r>
      <w:r w:rsidR="00E57933">
        <w:instrText xml:space="preserve"> ADDIN EN.CITE.DATA </w:instrText>
      </w:r>
      <w:r w:rsidR="00E57933">
        <w:fldChar w:fldCharType="end"/>
      </w:r>
      <w:r w:rsidRPr="003F05CA">
        <w:fldChar w:fldCharType="separate"/>
      </w:r>
      <w:r w:rsidR="00D21699">
        <w:rPr>
          <w:noProof/>
        </w:rPr>
        <w:t>(Jackson et al., 2000; Krassay et al., 2000a; Page and Sweet, 1998)</w:t>
      </w:r>
      <w:r w:rsidRPr="003F05CA">
        <w:fldChar w:fldCharType="end"/>
      </w:r>
      <w:r w:rsidRPr="003F05CA">
        <w:t xml:space="preserve">. Based on the age of the Wide Supersequence, </w:t>
      </w:r>
      <w:r w:rsidRPr="003F05CA">
        <w:fldChar w:fldCharType="begin"/>
      </w:r>
      <w:r w:rsidR="00E57933">
        <w:instrText xml:space="preserve"> ADDIN EN.CITE &lt;EndNote&gt;&lt;Cite AuthorYear="1"&gt;&lt;Author&gt;Krassay&lt;/Author&gt;&lt;Year&gt;2000&lt;/Year&gt;&lt;RecNum&gt;157&lt;/RecNum&gt;&lt;DisplayText&gt;Krassay et al. (2000a)&lt;/DisplayText&gt;&lt;record&gt;&lt;rec-number&gt;157&lt;/rec-number&gt;&lt;foreign-keys&gt;&lt;key app="EN" db-id="twapsx5vp2rat5erdz45sx2sdeprddxzdzvx" timestamp="1532588369"&gt;157&lt;/key&gt;&lt;/foreign-keys&gt;&lt;ref-type name="Journal Article"&gt;17&lt;/ref-type&gt;&lt;contributors&gt;&lt;authors&gt;&lt;author&gt;Krassay, A. A.&lt;/author&gt;&lt;author&gt;Domagala, J.&lt;/author&gt;&lt;author&gt;Bradshaw, B. E.&lt;/author&gt;&lt;author&gt;Southgate, P. N.&lt;/author&gt;&lt;/authors&gt;&lt;/contributors&gt;&lt;titles&gt;&lt;title&gt;Lowstand ramps, fans and deep‐water Palaeoproterozoic and Mesoproterozoic facies of the Lawn Hill Platform: The Term, Lawn, Wide and Doom Supersequences of the Isa Superbasin, northern Australia&lt;/title&gt;&lt;secondary-title&gt;Australian Journal of Earth Sciences&lt;/secondary-title&gt;&lt;/titles&gt;&lt;periodical&gt;&lt;full-title&gt;Australian Journal of Earth Sciences&lt;/full-title&gt;&lt;/periodical&gt;&lt;pages&gt;563-597&lt;/pages&gt;&lt;volume&gt;47&lt;/volume&gt;&lt;number&gt;3&lt;/number&gt;&lt;dates&gt;&lt;year&gt;2000&lt;/year&gt;&lt;pub-dates&gt;&lt;date&gt;2000/06/01&lt;/date&gt;&lt;/pub-dates&gt;&lt;/dates&gt;&lt;publisher&gt;Taylor &amp;amp; Francis&lt;/publisher&gt;&lt;isbn&gt;0812-0099&lt;/isbn&gt;&lt;urls&gt;&lt;related-urls&gt;&lt;url&gt;https://doi.org/10.1046/j.1440-0952.2000.00791.x&lt;/url&gt;&lt;/related-urls&gt;&lt;/urls&gt;&lt;electronic-resource-num&gt;10.1046/j.1440-0952.2000.00791.x&lt;/electronic-resource-num&gt;&lt;/record&gt;&lt;/Cite&gt;&lt;/EndNote&gt;</w:instrText>
      </w:r>
      <w:r w:rsidRPr="003F05CA">
        <w:fldChar w:fldCharType="separate"/>
      </w:r>
      <w:r w:rsidR="00D21699">
        <w:rPr>
          <w:noProof/>
        </w:rPr>
        <w:t>Krassay et al. (2000a)</w:t>
      </w:r>
      <w:r w:rsidRPr="003F05CA">
        <w:fldChar w:fldCharType="end"/>
      </w:r>
      <w:r w:rsidRPr="003F05CA">
        <w:t xml:space="preserve"> suggest</w:t>
      </w:r>
      <w:r w:rsidR="00D104AB">
        <w:t>ed</w:t>
      </w:r>
      <w:r w:rsidRPr="003F05CA">
        <w:t xml:space="preserve"> a likely age range for the Lawn Supersequence as ca 1600 </w:t>
      </w:r>
      <w:r w:rsidR="00C32D0C" w:rsidRPr="003F05CA">
        <w:t>to</w:t>
      </w:r>
      <w:r w:rsidRPr="003F05CA">
        <w:t xml:space="preserve"> 1615</w:t>
      </w:r>
      <w:r w:rsidR="00ED6E94" w:rsidRPr="003F05CA">
        <w:t> </w:t>
      </w:r>
      <w:r w:rsidRPr="003F05CA">
        <w:t>Ma.</w:t>
      </w:r>
    </w:p>
    <w:p w14:paraId="2B2B2541" w14:textId="0395DF45" w:rsidR="00937D4E" w:rsidRPr="002C6910" w:rsidRDefault="00937D4E" w:rsidP="00937D4E">
      <w:pPr>
        <w:pStyle w:val="BodyText"/>
      </w:pPr>
      <w:r>
        <w:t>The Lawn, Wide, and Doom supersequences represent tectonically driven sedimentary accommodation packages stacked to form depositional wedges separated by the Eliz</w:t>
      </w:r>
      <w:r w:rsidR="00E72956">
        <w:t xml:space="preserve">abeth Creek Fault Zone, and </w:t>
      </w:r>
      <w:r w:rsidR="00D15820">
        <w:t>bound by disconformities or low-</w:t>
      </w:r>
      <w:r>
        <w:t>angle</w:t>
      </w:r>
      <w:r w:rsidR="00D15820">
        <w:t xml:space="preserve"> </w:t>
      </w:r>
      <w:r>
        <w:t xml:space="preserve">unconformities </w:t>
      </w:r>
      <w:r>
        <w:fldChar w:fldCharType="begin">
          <w:fldData xml:space="preserve">PEVuZE5vdGU+PENpdGU+PEF1dGhvcj5LcmFzc2F5PC9BdXRob3I+PFllYXI+MjAwMDwvWWVhcj48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</w:fldData>
        </w:fldChar>
      </w:r>
      <w:r w:rsidR="00E57933">
        <w:instrText xml:space="preserve"> ADDIN EN.CITE </w:instrText>
      </w:r>
      <w:r w:rsidR="00E57933">
        <w:fldChar w:fldCharType="begin">
          <w:fldData xml:space="preserve">PEVuZE5vdGU+PENpdGU+PEF1dGhvcj5LcmFzc2F5PC9BdXRob3I+PFllYXI+MjAwMDwvWWVhcj48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</w:fldData>
        </w:fldChar>
      </w:r>
      <w:r w:rsidR="00E57933">
        <w:instrText xml:space="preserve"> ADDIN EN.CITE.DATA </w:instrText>
      </w:r>
      <w:r w:rsidR="00E57933">
        <w:fldChar w:fldCharType="end"/>
      </w:r>
      <w:r>
        <w:fldChar w:fldCharType="separate"/>
      </w:r>
      <w:r w:rsidR="00D21699">
        <w:rPr>
          <w:noProof/>
        </w:rPr>
        <w:t>(Krassay et al., 2000a; Withnall and Hutton, 2013)</w:t>
      </w:r>
      <w:r>
        <w:fldChar w:fldCharType="end"/>
      </w:r>
      <w:r>
        <w:t xml:space="preserve">. A minor disconformity separates the base Lawn from the top Term Supersequence </w:t>
      </w:r>
      <w:r>
        <w:fldChar w:fldCharType="begin"/>
      </w:r>
      <w:r w:rsidR="00E57933">
        <w:instrText xml:space="preserve"> ADDIN EN.CITE &lt;EndNote&gt;&lt;Cite&gt;&lt;Author&gt;Gorton&lt;/Author&gt;&lt;Year&gt;2018&lt;/Year&gt;&lt;RecNum&gt;154&lt;/RecNum&gt;&lt;DisplayText&gt;(Gorton and Troup, 2018)&lt;/DisplayText&gt;&lt;record&gt;&lt;rec-number&gt;154&lt;/rec-number&gt;&lt;foreign-keys&gt;&lt;key app="EN" db-id="twapsx5vp2rat5erdz45sx2sdeprddxzdzvx" timestamp="1532586749"&gt;154&lt;/key&gt;&lt;/foreign-keys&gt;&lt;ref-type name="Journal Article"&gt;17&lt;/ref-type&gt;&lt;contributors&gt;&lt;authors&gt;&lt;author&gt;Gorton, Justin&lt;/author&gt;&lt;author&gt;Troup, Alison&lt;/author&gt;&lt;/authors&gt;&lt;/contributors&gt;&lt;titles&gt;&lt;title&gt;Petroleum systems of the Proterozoic in northwest Queensland and a description of various play types&lt;/title&gt;&lt;secondary-title&gt;The APPEA Journal&lt;/secondary-title&gt;&lt;/titles&gt;&lt;periodical&gt;&lt;full-title&gt;The APPEA Journal&lt;/full-title&gt;&lt;/periodical&gt;&lt;pages&gt;311-320&lt;/pages&gt;&lt;volume&gt;58&lt;/volume&gt;&lt;number&gt;1&lt;/number&gt;&lt;keywords&gt;&lt;keyword&gt;Keywords: conventional, Doom Supersequence, Isa Superbasin, Lawn Hill Formation, Lawn Supersequence, Loretta Supersequence, McNamara Group, organic geochemistry, petroleum plays, petroleum systems, Proterozoic, reservoir characterisation, Riversleigh Si&lt;/keyword&gt;&lt;/keywords&gt;&lt;dates&gt;&lt;year&gt;2018&lt;/year&gt;&lt;/dates&gt;&lt;urls&gt;&lt;related-urls&gt;&lt;url&gt;&lt;style face="underline" font="default" size="100%"&gt;https://www.publish.csiro.au/paper/AJ17115&lt;/style&gt;&lt;/url&gt;&lt;/related-urls&gt;&lt;/urls&gt;&lt;electronic-resource-num&gt;10.1071/AJ17115&lt;/electronic-resource-num&gt;&lt;/record&gt;&lt;/Cite&gt;&lt;/EndNote&gt;</w:instrText>
      </w:r>
      <w:r>
        <w:fldChar w:fldCharType="separate"/>
      </w:r>
      <w:r>
        <w:rPr>
          <w:noProof/>
        </w:rPr>
        <w:t>(Gorton and Troup, 2018)</w:t>
      </w:r>
      <w:r>
        <w:fldChar w:fldCharType="end"/>
      </w:r>
      <w:r w:rsidR="00D104AB">
        <w:t>.</w:t>
      </w:r>
      <w:r w:rsidR="00D15820">
        <w:t xml:space="preserve"> </w:t>
      </w:r>
      <w:r w:rsidR="00D104AB">
        <w:t>A</w:t>
      </w:r>
      <w:r>
        <w:t xml:space="preserve"> disconformity within the Lawn Hill Formation, within the Pmh</w:t>
      </w:r>
      <w:r w:rsidRPr="003F05CA">
        <w:rPr>
          <w:rStyle w:val="Subscript"/>
        </w:rPr>
        <w:t>4</w:t>
      </w:r>
      <w:r>
        <w:t xml:space="preserve"> unit, demarcates the break between the Lawn and Wide supersequences and is interpreted as being due to a regional extension event that resulted in deformation, uplift and erosion of the underlying Lawn Supersequence </w:t>
      </w:r>
      <w:r>
        <w:fldChar w:fldCharType="begin">
          <w:fldData xml:space="preserve">PEVuZE5vdGU+PENpdGU+PEF1dGhvcj5LcmFzc2F5PC9BdXRob3I+PFllYXI+MjAwMDwvWWVhcj48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</w:fldData>
        </w:fldChar>
      </w:r>
      <w:r w:rsidR="00E57933">
        <w:instrText xml:space="preserve"> ADDIN EN.CITE </w:instrText>
      </w:r>
      <w:r w:rsidR="00E57933">
        <w:fldChar w:fldCharType="begin">
          <w:fldData xml:space="preserve">PEVuZE5vdGU+PENpdGU+PEF1dGhvcj5LcmFzc2F5PC9BdXRob3I+PFllYXI+MjAwMDwvWWVhcj48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</w:fldData>
        </w:fldChar>
      </w:r>
      <w:r w:rsidR="00E57933">
        <w:instrText xml:space="preserve"> ADDIN EN.CITE.DATA </w:instrText>
      </w:r>
      <w:r w:rsidR="00E57933">
        <w:fldChar w:fldCharType="end"/>
      </w:r>
      <w:r>
        <w:fldChar w:fldCharType="separate"/>
      </w:r>
      <w:r w:rsidR="00D21699">
        <w:rPr>
          <w:noProof/>
        </w:rPr>
        <w:t>(Krassay et al., 2000a; Page et al., 2000; Withnall and Hutton, 2013)</w:t>
      </w:r>
      <w:r>
        <w:fldChar w:fldCharType="end"/>
      </w:r>
      <w:r>
        <w:t>.</w:t>
      </w:r>
    </w:p>
    <w:p w14:paraId="3140E995" w14:textId="77777777" w:rsidR="00937D4E" w:rsidRDefault="00937D4E" w:rsidP="00692C5B">
      <w:pPr>
        <w:pStyle w:val="Heading5"/>
      </w:pPr>
      <w:r>
        <w:t>Extent, depth and gross formation thickness</w:t>
      </w:r>
    </w:p>
    <w:p w14:paraId="224DD119" w14:textId="42935255" w:rsidR="00937D4E" w:rsidRDefault="00937D4E" w:rsidP="00937D4E">
      <w:pPr>
        <w:pStyle w:val="BodyText"/>
      </w:pPr>
      <w:r>
        <w:t xml:space="preserve">The Lawn 4 Sequence as defined and mapped by </w:t>
      </w:r>
      <w:r>
        <w:fldChar w:fldCharType="begin"/>
      </w:r>
      <w:r w:rsidR="00E57933">
        <w:instrText xml:space="preserve"> ADDIN EN.CITE &lt;EndNote&gt;&lt;Cite AuthorYear="1"&gt;&lt;Author&gt;Scott&lt;/Author&gt;&lt;Year&gt;1999&lt;/Year&gt;&lt;RecNum&gt;208&lt;/RecNum&gt;&lt;DisplayText&gt;Scott and Bradshaw (1999)&lt;/DisplayText&gt;&lt;record&gt;&lt;rec-number&gt;208&lt;/rec-number&gt;&lt;foreign-keys&gt;&lt;key app="EN" db-id="twapsx5vp2rat5erdz45sx2sdeprddxzdzvx" timestamp="1540962271"&gt;208&lt;/key&gt;&lt;/foreign-keys&gt;&lt;ref-type name="Book Section"&gt;5&lt;/ref-type&gt;&lt;contributors&gt;&lt;authors&gt;&lt;author&gt;Scott, D.L.&lt;/author&gt;&lt;author&gt;Bradshaw, B.E.&lt;/author&gt;&lt;/authors&gt;&lt;secondary-authors&gt;&lt;author&gt;Bradshaw, B.E.&lt;/author&gt;&lt;author&gt;Scott, D. L.&lt;/author&gt;&lt;/secondary-authors&gt;&lt;/contributors&gt;&lt;titles&gt;&lt;title&gt;Seismic sequence stratigraphy and basin evolution&lt;/title&gt;&lt;secondary-title&gt;Integrated basin analysis of the Isa Superbasin using seismic, well-log and geophysical data: an evaluation of the economic potential of the Northern Lawn Hill Platform. Australian Geological Survey Organisation (AGSO) Record 1999/19&lt;/secondary-title&gt;&lt;/titles&gt;&lt;pages&gt;61-85&lt;/pages&gt;&lt;section&gt;2&lt;/section&gt;&lt;dates&gt;&lt;year&gt;1999&lt;/year&gt;&lt;/dates&gt;&lt;urls&gt;&lt;/urls&gt;&lt;/record&gt;&lt;/Cite&gt;&lt;/EndNote&gt;</w:instrText>
      </w:r>
      <w:r>
        <w:fldChar w:fldCharType="separate"/>
      </w:r>
      <w:r w:rsidR="004A2489">
        <w:rPr>
          <w:noProof/>
        </w:rPr>
        <w:t>Scott and Bradshaw (1999)</w:t>
      </w:r>
      <w:r>
        <w:fldChar w:fldCharType="end"/>
      </w:r>
      <w:r>
        <w:t xml:space="preserve"> and </w:t>
      </w:r>
      <w:r>
        <w:fldChar w:fldCharType="begin"/>
      </w:r>
      <w:r w:rsidR="00E57933">
        <w:instrText xml:space="preserve"> ADDIN EN.CITE &lt;EndNote&gt;&lt;Cite AuthorYear="1"&gt;&lt;Author&gt;Bradshaw&lt;/Author&gt;&lt;Year&gt;2018&lt;/Year&gt;&lt;RecNum&gt;187&lt;/RecNum&gt;&lt;DisplayText&gt;Bradshaw et al. (2018b)&lt;/DisplayText&gt;&lt;record&gt;&lt;rec-number&gt;187&lt;/rec-number&gt;&lt;foreign-keys&gt;&lt;key app="EN" db-id="twapsx5vp2rat5erdz45sx2sdeprddxzdzvx" timestamp="1540254767"&gt;187&lt;/key&gt;&lt;/foreign-keys&gt;&lt;ref-type name="Report"&gt;27&lt;/ref-type&gt;&lt;contributors&gt;&lt;authors&gt;&lt;author&gt;Bradshaw, B. E.&lt;/author&gt;&lt;author&gt;Orr, M.L.&lt;/author&gt;&lt;author&gt;Bailey, A.H.E.&lt;/author&gt;&lt;author&gt;Palu, T.J.&lt;/author&gt;&lt;author&gt;Hall, L.S.&lt;/author&gt;&lt;/authors&gt;&lt;/contributors&gt;&lt;titles&gt;&lt;title&gt;Northern Lawn Hill Platform Depth Structure and Isochore Mapping Update. Geoscience Australia (GA) Record 2018/47&lt;/title&gt;&lt;/titles&gt;&lt;pages&gt;75&lt;/pages&gt;&lt;dates&gt;&lt;year&gt;2018&lt;/year&gt;&lt;/dates&gt;&lt;urls&gt;&lt;related-urls&gt;&lt;url&gt;Doi: 10.11636/Record.2018.047&lt;/url&gt;&lt;/related-urls&gt;&lt;/urls&gt;&lt;electronic-resource-num&gt;10.11636/Record.2018.047&lt;/electronic-resource-num&gt;&lt;/record&gt;&lt;/Cite&gt;&lt;/EndNote&gt;</w:instrText>
      </w:r>
      <w:r>
        <w:fldChar w:fldCharType="separate"/>
      </w:r>
      <w:r w:rsidR="0079449D">
        <w:rPr>
          <w:noProof/>
        </w:rPr>
        <w:t>Bradshaw et al. (2018b)</w:t>
      </w:r>
      <w:r>
        <w:fldChar w:fldCharType="end"/>
      </w:r>
      <w:r>
        <w:t xml:space="preserve"> correlates to the Lower Pmh</w:t>
      </w:r>
      <w:r w:rsidRPr="003F05CA">
        <w:rPr>
          <w:rStyle w:val="Subscript"/>
        </w:rPr>
        <w:t>4</w:t>
      </w:r>
      <w:r>
        <w:t xml:space="preserve"> shale gas interval within the Lawn Hill Formation</w:t>
      </w:r>
      <w:r w:rsidR="004A2489">
        <w:t>. It extends over an area of about 3</w:t>
      </w:r>
      <w:r>
        <w:t>400</w:t>
      </w:r>
      <w:r w:rsidR="00ED6E94">
        <w:t> </w:t>
      </w:r>
      <w:r>
        <w:t>km</w:t>
      </w:r>
      <w:r w:rsidRPr="003F05CA">
        <w:rPr>
          <w:rStyle w:val="Superscript"/>
        </w:rPr>
        <w:t>2</w:t>
      </w:r>
      <w:r>
        <w:t xml:space="preserve">, and is well preserved over the eastern </w:t>
      </w:r>
      <w:r w:rsidR="00D15820">
        <w:t>part of the Isa GBA region</w:t>
      </w:r>
      <w:r>
        <w:t xml:space="preserve">, but is truncated by the base Wide Supersequence unconformity to the north and west. Consequently, there are no stratigraphic equivalents of the Lawn 4 Sequence within the Fickling Group over the southern flanks of the Murphy Inlier </w:t>
      </w:r>
      <w:r>
        <w:fldChar w:fldCharType="begin"/>
      </w:r>
      <w:r w:rsidR="00E57933">
        <w:instrText xml:space="preserve"> ADDIN EN.CITE &lt;EndNote&gt;&lt;Cite&gt;&lt;Author&gt;Bradshaw&lt;/Author&gt;&lt;Year&gt;2000&lt;/Year&gt;&lt;RecNum&gt;97&lt;/RecNum&gt;&lt;DisplayText&gt;(Bradshaw et al., 2000)&lt;/DisplayText&gt;&lt;record&gt;&lt;rec-number&gt;97&lt;/rec-number&gt;&lt;foreign-keys&gt;&lt;key app="EN" db-id="twapsx5vp2rat5erdz45sx2sdeprddxzdzvx" timestamp="1517257941"&gt;97&lt;/key&gt;&lt;/foreign-keys&gt;&lt;ref-type name="Journal Article"&gt;17&lt;/ref-type&gt;&lt;contributors&gt;&lt;authors&gt;&lt;author&gt;Bradshaw, B. E.&lt;/author&gt;&lt;author&gt;Lindsay, J. F.&lt;/author&gt;&lt;author&gt;Krassay, A. A.&lt;/author&gt;&lt;author&gt;Wells, A. T.&lt;/author&gt;&lt;/authors&gt;&lt;/contributors&gt;&lt;titles&gt;&lt;title&gt;Attenuated basin‐margin sequence stratigraphy of the Palaeoproterozoic Calvert and Isa Superbasins: The Fickling Group, southern Murphy Inlier, Queensland&lt;/title&gt;&lt;secondary-title&gt;Australian Journal of Earth Sciences&lt;/secondary-title&gt;&lt;/titles&gt;&lt;periodical&gt;&lt;full-title&gt;Australian Journal of Earth Sciences&lt;/full-title&gt;&lt;/periodical&gt;&lt;pages&gt;599-623&lt;/pages&gt;&lt;volume&gt;47&lt;/volume&gt;&lt;number&gt;3&lt;/number&gt;&lt;dates&gt;&lt;year&gt;2000&lt;/year&gt;&lt;pub-dates&gt;&lt;date&gt;2000/06/01&lt;/date&gt;&lt;/pub-dates&gt;&lt;/dates&gt;&lt;publisher&gt;Taylor &amp;amp; Francis&lt;/publisher&gt;&lt;isbn&gt;0812-0099&lt;/isbn&gt;&lt;urls&gt;&lt;related-urls&gt;&lt;url&gt;http://dx.doi.org/10.1046/j.1440-0952.2000.00794.x&lt;/url&gt;&lt;/related-urls&gt;&lt;/urls&gt;&lt;electronic-resource-num&gt;10.1046/j.1440-0952.2000.00794.x&lt;/electronic-resource-num&gt;&lt;/record&gt;&lt;/Cite&gt;&lt;/EndNote&gt;</w:instrText>
      </w:r>
      <w:r>
        <w:fldChar w:fldCharType="separate"/>
      </w:r>
      <w:r>
        <w:rPr>
          <w:noProof/>
        </w:rPr>
        <w:t>(Bradshaw et al., 2000)</w:t>
      </w:r>
      <w:r>
        <w:fldChar w:fldCharType="end"/>
      </w:r>
      <w:r>
        <w:t>. The Lawn 4 Seq</w:t>
      </w:r>
      <w:r w:rsidR="004A2489">
        <w:t>uence is relatively shallow (&lt;1</w:t>
      </w:r>
      <w:r>
        <w:t>000</w:t>
      </w:r>
      <w:r w:rsidR="00ED6E94">
        <w:t> </w:t>
      </w:r>
      <w:r>
        <w:t xml:space="preserve">m) across the western part of the </w:t>
      </w:r>
      <w:r w:rsidR="00D15820">
        <w:t>region</w:t>
      </w:r>
      <w:r w:rsidR="004A2489">
        <w:t>, and deepens to a maximum of 2</w:t>
      </w:r>
      <w:r>
        <w:t>600</w:t>
      </w:r>
      <w:r w:rsidR="00ED6E94">
        <w:t> </w:t>
      </w:r>
      <w:r>
        <w:t>m in the Gregory River Trough (</w:t>
      </w:r>
      <w:r>
        <w:fldChar w:fldCharType="begin"/>
      </w:r>
      <w:r>
        <w:instrText xml:space="preserve"> REF _Ref529888430 \h </w:instrText>
      </w:r>
      <w:r>
        <w:fldChar w:fldCharType="separate"/>
      </w:r>
      <w:r w:rsidR="00383A02">
        <w:t xml:space="preserve">Figure </w:t>
      </w:r>
      <w:r w:rsidR="00383A02">
        <w:rPr>
          <w:noProof/>
        </w:rPr>
        <w:t>13</w:t>
      </w:r>
      <w:r>
        <w:fldChar w:fldCharType="end"/>
      </w:r>
      <w:r>
        <w:t>).</w:t>
      </w:r>
    </w:p>
    <w:p w14:paraId="1E5B6900" w14:textId="0D5C1A3F" w:rsidR="00937D4E" w:rsidRDefault="00937D4E" w:rsidP="00937D4E">
      <w:pPr>
        <w:pStyle w:val="BodyText"/>
      </w:pPr>
      <w:r>
        <w:t>The Lawn 4 Sequence has an average thickness of 150</w:t>
      </w:r>
      <w:r w:rsidR="00ED6E94">
        <w:t> </w:t>
      </w:r>
      <w:r>
        <w:t xml:space="preserve">m across the </w:t>
      </w:r>
      <w:r w:rsidR="00D15820">
        <w:t>Isa GBA region</w:t>
      </w:r>
      <w:r>
        <w:t>, and reaches a maximum thickness of 450</w:t>
      </w:r>
      <w:r w:rsidR="00ED6E94">
        <w:t> </w:t>
      </w:r>
      <w:r>
        <w:t>m within the Gregory River Trough (</w:t>
      </w:r>
      <w:r>
        <w:fldChar w:fldCharType="begin"/>
      </w:r>
      <w:r>
        <w:instrText xml:space="preserve"> REF _Ref529888430 \h </w:instrText>
      </w:r>
      <w:r>
        <w:fldChar w:fldCharType="separate"/>
      </w:r>
      <w:r w:rsidR="00383A02">
        <w:t xml:space="preserve">Figure </w:t>
      </w:r>
      <w:r w:rsidR="00383A02">
        <w:rPr>
          <w:noProof/>
        </w:rPr>
        <w:t>13</w:t>
      </w:r>
      <w:r>
        <w:fldChar w:fldCharType="end"/>
      </w:r>
      <w:r>
        <w:t>). The seque</w:t>
      </w:r>
      <w:r w:rsidR="00A163D6">
        <w:t xml:space="preserve">nce is significantly thinner (less than </w:t>
      </w:r>
      <w:r>
        <w:t>200</w:t>
      </w:r>
      <w:r w:rsidR="00ED6E94">
        <w:t> </w:t>
      </w:r>
      <w:r>
        <w:t>m</w:t>
      </w:r>
      <w:r w:rsidR="00A163D6">
        <w:t xml:space="preserve"> thick</w:t>
      </w:r>
      <w:r>
        <w:t xml:space="preserve">) across the western </w:t>
      </w:r>
      <w:r w:rsidR="00D15820">
        <w:t>part of the region</w:t>
      </w:r>
      <w:r>
        <w:t xml:space="preserve"> due to truncation by the base Wide Supersequence unconformity </w:t>
      </w:r>
      <w:r>
        <w:fldChar w:fldCharType="begin"/>
      </w:r>
      <w:r w:rsidR="00E57933">
        <w:instrText xml:space="preserve"> ADDIN EN.CITE &lt;EndNote&gt;&lt;Cite&gt;&lt;Author&gt;Bradshaw&lt;/Author&gt;&lt;Year&gt;2018&lt;/Year&gt;&lt;RecNum&gt;187&lt;/RecNum&gt;&lt;DisplayText&gt;(Bradshaw et al., 2018b)&lt;/DisplayText&gt;&lt;record&gt;&lt;rec-number&gt;187&lt;/rec-number&gt;&lt;foreign-keys&gt;&lt;key app="EN" db-id="twapsx5vp2rat5erdz45sx2sdeprddxzdzvx" timestamp="1540254767"&gt;187&lt;/key&gt;&lt;/foreign-keys&gt;&lt;ref-type name="Report"&gt;27&lt;/ref-type&gt;&lt;contributors&gt;&lt;authors&gt;&lt;author&gt;Bradshaw, B. E.&lt;/author&gt;&lt;author&gt;Orr, M.L.&lt;/author&gt;&lt;author&gt;Bailey, A.H.E.&lt;/author&gt;&lt;author&gt;Palu, T.J.&lt;/author&gt;&lt;author&gt;Hall, L.S.&lt;/author&gt;&lt;/authors&gt;&lt;/contributors&gt;&lt;titles&gt;&lt;title&gt;Northern Lawn Hill Platform Depth Structure and Isochore Mapping Update. Geoscience Australia (GA) Record 2018/47&lt;/title&gt;&lt;/titles&gt;&lt;pages&gt;75&lt;/pages&gt;&lt;dates&gt;&lt;year&gt;2018&lt;/year&gt;&lt;/dates&gt;&lt;urls&gt;&lt;related-urls&gt;&lt;url&gt;Doi: 10.11636/Record.2018.047&lt;/url&gt;&lt;/related-urls&gt;&lt;/urls&gt;&lt;electronic-resource-num&gt;10.11636/Record.2018.047&lt;/electronic-resource-num&gt;&lt;/record&gt;&lt;/Cite&gt;&lt;/EndNote&gt;</w:instrText>
      </w:r>
      <w:r>
        <w:fldChar w:fldCharType="separate"/>
      </w:r>
      <w:r w:rsidR="0079449D">
        <w:rPr>
          <w:noProof/>
        </w:rPr>
        <w:t>(Bradshaw et al., 2018b)</w:t>
      </w:r>
      <w:r>
        <w:fldChar w:fldCharType="end"/>
      </w:r>
      <w:r>
        <w:t>.</w:t>
      </w:r>
    </w:p>
    <w:p w14:paraId="33D7F254" w14:textId="2AD9C0EA" w:rsidR="00937D4E" w:rsidRDefault="00BE4E06" w:rsidP="00065EE2">
      <w:pPr>
        <w:pStyle w:val="Figures"/>
      </w:pPr>
      <w:r w:rsidRPr="002E0667">
        <w:rPr>
          <w:noProof/>
        </w:rPr>
        <w:drawing>
          <wp:inline distT="0" distB="0" distL="0" distR="0" wp14:anchorId="71F5BB71" wp14:editId="32330981">
            <wp:extent cx="6263005" cy="4408170"/>
            <wp:effectExtent l="0" t="0" r="4445" b="0"/>
            <wp:docPr id="4" name="Picture 9" descr="\\prod.lan\active\proj\ba2\Stage2\2_Isa\MapsAndFigures\Figures\GBA-ISA-2-018_Lawn4_Depth_Thi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rod.lan\active\proj\ba2\Stage2\2_Isa\MapsAndFigures\Figures\GBA-ISA-2-018_Lawn4_Depth_Thick.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263005" cy="4408170"/>
                    </a:xfrm>
                    <a:prstGeom prst="rect">
                      <a:avLst/>
                    </a:prstGeom>
                    <a:noFill/>
                    <a:ln>
                      <a:noFill/>
                    </a:ln>
                  </pic:spPr>
                </pic:pic>
              </a:graphicData>
            </a:graphic>
          </wp:inline>
        </w:drawing>
      </w:r>
      <w:r w:rsidR="006A0E9F" w:rsidRPr="006A0E9F">
        <w:rPr>
          <w:noProof/>
        </w:rPr>
        <w:t xml:space="preserve"> </w:t>
      </w:r>
    </w:p>
    <w:p w14:paraId="7E78455F" w14:textId="4A7D372B" w:rsidR="00937D4E" w:rsidRDefault="00937D4E" w:rsidP="00937D4E">
      <w:pPr>
        <w:pStyle w:val="Caption"/>
      </w:pPr>
      <w:bookmarkStart w:id="175" w:name="_Ref529971597"/>
      <w:bookmarkStart w:id="176" w:name="_Ref529888430"/>
      <w:bookmarkStart w:id="177" w:name="_Toc530489284"/>
      <w:bookmarkStart w:id="178" w:name="_Toc530489380"/>
      <w:bookmarkStart w:id="179" w:name="_Toc36454807"/>
      <w:r>
        <w:t xml:space="preserve">Figure </w:t>
      </w:r>
      <w:r w:rsidR="004D40E3">
        <w:rPr>
          <w:noProof/>
        </w:rPr>
        <w:fldChar w:fldCharType="begin"/>
      </w:r>
      <w:r w:rsidR="004D40E3">
        <w:rPr>
          <w:noProof/>
        </w:rPr>
        <w:instrText xml:space="preserve"> SEQ Figure \* ARABIC </w:instrText>
      </w:r>
      <w:r w:rsidR="004D40E3">
        <w:rPr>
          <w:noProof/>
        </w:rPr>
        <w:fldChar w:fldCharType="separate"/>
      </w:r>
      <w:r w:rsidR="00383A02">
        <w:rPr>
          <w:noProof/>
        </w:rPr>
        <w:t>13</w:t>
      </w:r>
      <w:r w:rsidR="004D40E3">
        <w:rPr>
          <w:noProof/>
        </w:rPr>
        <w:fldChar w:fldCharType="end"/>
      </w:r>
      <w:bookmarkEnd w:id="175"/>
      <w:bookmarkEnd w:id="176"/>
      <w:r w:rsidR="00B1163E">
        <w:rPr>
          <w:noProof/>
        </w:rPr>
        <w:t xml:space="preserve"> (a) Top Lawn 4 Sequence depth-</w:t>
      </w:r>
      <w:r>
        <w:rPr>
          <w:noProof/>
        </w:rPr>
        <w:t>structure map (metres below ground level) and (b) Lawn 4 Sequence true vertical thickness map (contour intervals = 250</w:t>
      </w:r>
      <w:r w:rsidR="00ED6E94">
        <w:rPr>
          <w:noProof/>
        </w:rPr>
        <w:t> </w:t>
      </w:r>
      <w:r>
        <w:rPr>
          <w:noProof/>
        </w:rPr>
        <w:t>m)</w:t>
      </w:r>
      <w:bookmarkEnd w:id="177"/>
      <w:bookmarkEnd w:id="178"/>
      <w:bookmarkEnd w:id="179"/>
    </w:p>
    <w:p w14:paraId="670A4AF1" w14:textId="34FA8215" w:rsidR="004A2489" w:rsidRPr="005D53D2" w:rsidRDefault="004A2489" w:rsidP="004A2489">
      <w:pPr>
        <w:pStyle w:val="SourceornoteforTableorFigure"/>
      </w:pPr>
      <w:r>
        <w:t xml:space="preserve">Source: </w:t>
      </w:r>
      <w:r>
        <w:fldChar w:fldCharType="begin"/>
      </w:r>
      <w:r w:rsidR="00E57933">
        <w:instrText xml:space="preserve"> ADDIN EN.CITE &lt;EndNote&gt;&lt;Cite AuthorYear="1"&gt;&lt;Author&gt;Bradshaw&lt;/Author&gt;&lt;Year&gt;2018&lt;/Year&gt;&lt;RecNum&gt;360&lt;/RecNum&gt;&lt;DisplayText&gt;Bradshaw et al. (2018a)&lt;/DisplayText&gt;&lt;record&gt;&lt;rec-number&gt;360&lt;/rec-number&gt;&lt;foreign-keys&gt;&lt;key app="EN" db-id="twapsx5vp2rat5erdz45sx2sdeprddxzdzvx" timestamp="1544573727"&gt;360&lt;/key&gt;&lt;/foreign-keys&gt;&lt;ref-type name="Dataset"&gt;59&lt;/ref-type&gt;&lt;contributors&gt;&lt;authors&gt;&lt;author&gt;Bradshaw, B. E.&lt;/author&gt;&lt;author&gt;Orr, M.L.&lt;/author&gt;&lt;author&gt;Bailey, A.H.E.&lt;/author&gt;&lt;author&gt;Palu, T.J.&lt;/author&gt;&lt;author&gt;Hall, L.S.&lt;/author&gt;&lt;/authors&gt;&lt;secondary-authors&gt;&lt;author&gt;Geoscience Australia,&lt;/author&gt;&lt;/secondary-authors&gt;&lt;/contributors&gt;&lt;titles&gt;&lt;title&gt;Northern Lawn Hill Platform Depth Structure and Isochore Mapping Update: data release&lt;/title&gt;&lt;/titles&gt;&lt;dates&gt;&lt;year&gt;2018&lt;/year&gt;&lt;/dates&gt;&lt;label&gt;14042057-ACF5-48DA-8B68-28219FE561A9&lt;/label&gt;&lt;urls&gt;&lt;/urls&gt;&lt;/record&gt;&lt;/Cite&gt;&lt;/EndNote&gt;</w:instrText>
      </w:r>
      <w:r>
        <w:fldChar w:fldCharType="separate"/>
      </w:r>
      <w:r w:rsidR="0079449D">
        <w:rPr>
          <w:noProof/>
        </w:rPr>
        <w:t>Bradshaw et al. (2018a)</w:t>
      </w:r>
      <w:r>
        <w:fldChar w:fldCharType="end"/>
      </w:r>
      <w:r w:rsidR="00D83B45">
        <w:br/>
      </w:r>
      <w:r>
        <w:t xml:space="preserve">Data: </w:t>
      </w:r>
      <w:r>
        <w:fldChar w:fldCharType="begin"/>
      </w:r>
      <w:r w:rsidR="00E57933">
        <w:instrText xml:space="preserve"> ADDIN EN.CITE &lt;EndNote&gt;&lt;Cite AuthorYear="1"&gt;&lt;Author&gt;Bradshaw&lt;/Author&gt;&lt;Year&gt;2018&lt;/Year&gt;&lt;RecNum&gt;361&lt;/RecNum&gt;&lt;DisplayText&gt;Bradshaw et al. (2018c)&lt;/DisplayText&gt;&lt;record&gt;&lt;rec-number&gt;361&lt;/rec-number&gt;&lt;foreign-keys&gt;&lt;key app="EN" db-id="twapsx5vp2rat5erdz45sx2sdeprddxzdzvx" timestamp="1544587708"&gt;361&lt;/key&gt;&lt;/foreign-keys&gt;&lt;ref-type name="Dataset"&gt;59&lt;/ref-type&gt;&lt;contributors&gt;&lt;authors&gt;&lt;author&gt;Bradshaw, B. E.&lt;/author&gt;&lt;author&gt;Orr, M.L.&lt;/author&gt;&lt;author&gt;Bailey, A.H.E.&lt;/author&gt;&lt;author&gt;Palu, T.J.&lt;/author&gt;&lt;author&gt;Hall, L.S.&lt;/author&gt;&lt;/authors&gt;&lt;secondary-authors&gt;&lt;author&gt;Geological and Bioregional Assessment Program,&lt;/author&gt;&lt;/secondary-authors&gt;&lt;/contributors&gt;&lt;titles&gt;&lt;title&gt;Isa GBA region sub-surface mapping data set&lt;/title&gt;&lt;/titles&gt;&lt;dates&gt;&lt;year&gt;2018&lt;/year&gt;&lt;/dates&gt;&lt;label&gt;GUID38661A8A-5FC0-44BD-A979-AE48B3726D25&lt;/label&gt;&lt;urls&gt;&lt;/urls&gt;&lt;/record&gt;&lt;/Cite&gt;&lt;/EndNote&gt;</w:instrText>
      </w:r>
      <w:r>
        <w:fldChar w:fldCharType="separate"/>
      </w:r>
      <w:r w:rsidR="00A3747C">
        <w:rPr>
          <w:noProof/>
        </w:rPr>
        <w:t>Bradshaw et al. (2018c)</w:t>
      </w:r>
      <w:r>
        <w:fldChar w:fldCharType="end"/>
      </w:r>
      <w:r w:rsidR="00212A8E">
        <w:br/>
        <w:t xml:space="preserve">Element: </w:t>
      </w:r>
      <w:r w:rsidR="00212A8E" w:rsidRPr="00C921A0">
        <w:t>GBA-</w:t>
      </w:r>
      <w:r w:rsidR="00212A8E">
        <w:t>ISA</w:t>
      </w:r>
      <w:r w:rsidR="00212A8E" w:rsidRPr="00C921A0">
        <w:t>-</w:t>
      </w:r>
      <w:r w:rsidR="00212A8E">
        <w:t>2-018</w:t>
      </w:r>
    </w:p>
    <w:p w14:paraId="10E9DC17" w14:textId="77777777" w:rsidR="00937D4E" w:rsidRDefault="00937D4E" w:rsidP="00692C5B">
      <w:pPr>
        <w:pStyle w:val="Heading5"/>
      </w:pPr>
      <w:r>
        <w:t>Lithology and paleoenvironment</w:t>
      </w:r>
    </w:p>
    <w:p w14:paraId="76AD1E57" w14:textId="560737DF" w:rsidR="00AD43DD" w:rsidRPr="00F9095A" w:rsidRDefault="00937D4E" w:rsidP="00937D4E">
      <w:pPr>
        <w:pStyle w:val="BodyText"/>
      </w:pPr>
      <w:r>
        <w:t xml:space="preserve">The Lawn </w:t>
      </w:r>
      <w:r w:rsidR="007D0614" w:rsidRPr="00F9095A">
        <w:t>Supersequence</w:t>
      </w:r>
      <w:r w:rsidRPr="00F9095A">
        <w:t xml:space="preserve"> </w:t>
      </w:r>
      <w:r w:rsidR="00A6444A" w:rsidRPr="00F9095A">
        <w:t>is relatively poorly understood, having been the subject of only a handful of studies to date. However, it</w:t>
      </w:r>
      <w:r w:rsidR="00A6444A" w:rsidRPr="00F9095A" w:rsidDel="00164960">
        <w:t xml:space="preserve"> </w:t>
      </w:r>
      <w:r w:rsidR="00A6444A" w:rsidRPr="00F9095A">
        <w:t>is interpreted a</w:t>
      </w:r>
      <w:r w:rsidRPr="00F9095A">
        <w:t xml:space="preserve">s a dominantly fine-grained </w:t>
      </w:r>
      <w:r w:rsidR="00B6796D" w:rsidRPr="00F9095A">
        <w:t xml:space="preserve">sediment </w:t>
      </w:r>
      <w:r w:rsidRPr="00F9095A">
        <w:t>package that coarsens upwards following the Lawn</w:t>
      </w:r>
      <w:r w:rsidR="00671EC1">
        <w:t>–</w:t>
      </w:r>
      <w:r w:rsidRPr="00F9095A">
        <w:t xml:space="preserve">Wide disconformity </w:t>
      </w:r>
      <w:r w:rsidRPr="00F9095A">
        <w:fldChar w:fldCharType="begin"/>
      </w:r>
      <w:r w:rsidR="00E57933">
        <w:instrText xml:space="preserve"> ADDIN EN.CITE &lt;EndNote&gt;&lt;Cite&gt;&lt;Author&gt;Withnall&lt;/Author&gt;&lt;Year&gt;2013&lt;/Year&gt;&lt;RecNum&gt;182&lt;/RecNum&gt;&lt;DisplayText&gt;(Withnall and Hutton, 2013)&lt;/DisplayText&gt;&lt;record&gt;&lt;rec-number&gt;182&lt;/rec-number&gt;&lt;foreign-keys&gt;&lt;key app="EN" db-id="twapsx5vp2rat5erdz45sx2sdeprddxzdzvx" timestamp="1534993829"&gt;182&lt;/key&gt;&lt;/foreign-keys&gt;&lt;ref-type name="Book Section"&gt;5&lt;/ref-type&gt;&lt;contributors&gt;&lt;authors&gt;&lt;author&gt;Withnall, I. W.&lt;/author&gt;&lt;author&gt;Hutton, L.&lt;/author&gt;&lt;/authors&gt;&lt;secondary-authors&gt;&lt;author&gt;Jell, P. A.&lt;/author&gt;&lt;/secondary-authors&gt;&lt;/contributors&gt;&lt;titles&gt;&lt;title&gt;Chapter 2: North Australian Craton&lt;/title&gt;&lt;secondary-title&gt;Geology of Queensland&lt;/secondary-title&gt;&lt;/titles&gt;&lt;pages&gt;23-111&lt;/pages&gt;&lt;dates&gt;&lt;year&gt;2013&lt;/year&gt;&lt;/dates&gt;&lt;pub-location&gt;Brisbane&lt;/pub-location&gt;&lt;publisher&gt;Geological Survey of Queensland&lt;/publisher&gt;&lt;urls&gt;&lt;/urls&gt;&lt;/record&gt;&lt;/Cite&gt;&lt;/EndNote&gt;</w:instrText>
      </w:r>
      <w:r w:rsidRPr="00F9095A">
        <w:fldChar w:fldCharType="separate"/>
      </w:r>
      <w:r w:rsidRPr="00F9095A">
        <w:rPr>
          <w:noProof/>
        </w:rPr>
        <w:t>(Withnall and Hutton, 2013)</w:t>
      </w:r>
      <w:r w:rsidRPr="00F9095A">
        <w:fldChar w:fldCharType="end"/>
      </w:r>
      <w:r w:rsidRPr="00F9095A">
        <w:t>. It</w:t>
      </w:r>
      <w:r w:rsidR="00B6796D" w:rsidRPr="00F9095A">
        <w:t xml:space="preserve"> consists </w:t>
      </w:r>
      <w:r w:rsidRPr="00F9095A">
        <w:t>of siltstones, shales, minor sandstone</w:t>
      </w:r>
      <w:r w:rsidR="00B6796D" w:rsidRPr="00F9095A">
        <w:t>s</w:t>
      </w:r>
      <w:r w:rsidRPr="00F9095A">
        <w:t xml:space="preserve"> and dolomite</w:t>
      </w:r>
      <w:r w:rsidR="00B6796D" w:rsidRPr="00F9095A">
        <w:t>s</w:t>
      </w:r>
      <w:r w:rsidRPr="00F9095A">
        <w:t xml:space="preserve"> with </w:t>
      </w:r>
      <w:r w:rsidR="000E4963" w:rsidRPr="00F9095A">
        <w:t>several</w:t>
      </w:r>
      <w:r w:rsidRPr="00F9095A">
        <w:t xml:space="preserve"> notable tuff inter</w:t>
      </w:r>
      <w:r w:rsidR="00D15820" w:rsidRPr="00F9095A">
        <w:t>beds and tuffaceous siltstones.</w:t>
      </w:r>
    </w:p>
    <w:p w14:paraId="6A71F473" w14:textId="38CB1870" w:rsidR="00EE20A8" w:rsidRPr="00F9095A" w:rsidRDefault="00EE20A8" w:rsidP="00EE20A8">
      <w:pPr>
        <w:pStyle w:val="BodyText"/>
      </w:pPr>
      <w:r w:rsidRPr="00F9095A">
        <w:t xml:space="preserve">Two main tectonostratigraphic phases are identified in the Lawn Supersequence: initial low accommodation conditions in the lowstand systems tract of Lawn 1, followed by rapid subsidence and transgression into deep marine carbonaceous shales in upper Lawn 1, continuing into further deepening and increased sediment starvation during the Lawn 2 to 4 sequences </w:t>
      </w:r>
      <w:r w:rsidRPr="00F9095A">
        <w:fldChar w:fldCharType="begin"/>
      </w:r>
      <w:r w:rsidR="00E57933">
        <w:instrText xml:space="preserve"> ADDIN EN.CITE &lt;EndNote&gt;&lt;Cite&gt;&lt;Author&gt;Krassay&lt;/Author&gt;&lt;Year&gt;1999&lt;/Year&gt;&lt;RecNum&gt;217&lt;/RecNum&gt;&lt;DisplayText&gt;(Krassay et al., 1999)&lt;/DisplayText&gt;&lt;record&gt;&lt;rec-number&gt;217&lt;/rec-number&gt;&lt;foreign-keys&gt;&lt;key app="EN" db-id="twapsx5vp2rat5erdz45sx2sdeprddxzdzvx" timestamp="1541024099"&gt;217&lt;/key&gt;&lt;/foreign-keys&gt;&lt;ref-type name="Serial"&gt;57&lt;/ref-type&gt;&lt;contributors&gt;&lt;authors&gt;&lt;author&gt;Krassay, A. A.&lt;/author&gt;&lt;author&gt;Bradshaw, B. E.&lt;/author&gt;&lt;author&gt;Domagala, J.&lt;/author&gt;&lt;author&gt;McConachie, B. A.&lt;/author&gt;&lt;author&gt;Lindsay, J. F.&lt;/author&gt;&lt;author&gt;Jackson, M. J.&lt;/author&gt;&lt;author&gt;Southgate, P. N.&lt;/author&gt;&lt;author&gt;Barnett, K.W.&lt;/author&gt;&lt;author&gt;Zeilinger, I.&lt;/author&gt;&lt;/authors&gt;&lt;/contributors&gt;&lt;titles&gt;&lt;title&gt;Measured Sections and Sequence Stratigraphic Interpretations: Upper McNamara and Fickling Groups. Australian Geological Survey Organisation (AGSO) Record 1999/15&lt;/title&gt;&lt;/titles&gt;&lt;dates&gt;&lt;year&gt;1999&lt;/year&gt;&lt;/dates&gt;&lt;pub-location&gt;Canberra&lt;/pub-location&gt;&lt;isbn&gt;0 642 27391 X&lt;/isbn&gt;&lt;urls&gt;&lt;related-urls&gt;&lt;url&gt;&lt;style face="underline" font="default" size="100%"&gt;https://ecat.ga.gov.au/geonetwork/srv/eng/catalog.search?node=srv#/metadata/a05f7892-f048-7506-e044-00144fdd4fa6&lt;/style&gt;&lt;/url&gt;&lt;/related-urls&gt;&lt;/urls&gt;&lt;/record&gt;&lt;/Cite&gt;&lt;/EndNote&gt;</w:instrText>
      </w:r>
      <w:r w:rsidRPr="00F9095A">
        <w:fldChar w:fldCharType="separate"/>
      </w:r>
      <w:r w:rsidRPr="00F9095A">
        <w:rPr>
          <w:noProof/>
        </w:rPr>
        <w:t>(Krassay et al., 1999)</w:t>
      </w:r>
      <w:r w:rsidRPr="00F9095A">
        <w:fldChar w:fldCharType="end"/>
      </w:r>
      <w:r w:rsidRPr="00F9095A">
        <w:t>. Lawn 1 (</w:t>
      </w:r>
      <w:r w:rsidR="00E72956" w:rsidRPr="00F9095A">
        <w:t>Bulmung</w:t>
      </w:r>
      <w:r w:rsidRPr="00F9095A">
        <w:t xml:space="preserve"> Sandstone Member, Pmh</w:t>
      </w:r>
      <w:r w:rsidRPr="00F9095A">
        <w:rPr>
          <w:rStyle w:val="Subscript"/>
        </w:rPr>
        <w:t>3</w:t>
      </w:r>
      <w:r w:rsidR="00D15820" w:rsidRPr="00F9095A">
        <w:t>) is a coarse-</w:t>
      </w:r>
      <w:r w:rsidRPr="00F9095A">
        <w:t xml:space="preserve">grained sand body representing a shallower, higher energy marine setting </w:t>
      </w:r>
      <w:r w:rsidRPr="00F9095A">
        <w:fldChar w:fldCharType="begin"/>
      </w:r>
      <w:r w:rsidR="00E57933">
        <w:instrText xml:space="preserve"> ADDIN EN.CITE &lt;EndNote&gt;&lt;Cite&gt;&lt;Author&gt;Page&lt;/Author&gt;&lt;Year&gt;2000&lt;/Year&gt;&lt;RecNum&gt;128&lt;/RecNum&gt;&lt;DisplayText&gt;(Page et al., 2000)&lt;/DisplayText&gt;&lt;record&gt;&lt;rec-number&gt;128&lt;/rec-number&gt;&lt;foreign-keys&gt;&lt;key app="EN" db-id="twapsx5vp2rat5erdz45sx2sdeprddxzdzvx" timestamp="1517257941"&gt;128&lt;/key&gt;&lt;/foreign-keys&gt;&lt;ref-type name="Journal Article"&gt;17&lt;/ref-type&gt;&lt;contributors&gt;&lt;authors&gt;&lt;author&gt;Page, R. W.&lt;/author&gt;&lt;author&gt;Jackson, M. J.&lt;/author&gt;&lt;author&gt;Krassay, A. A.&lt;/author&gt;&lt;/authors&gt;&lt;/contributors&gt;&lt;titles&gt;&lt;title&gt;Constraining sequence stratigraphy in north Australian basins: SHRIMP U-Pb zircon geochronology between Mt Isa and McArthur River&lt;/title&gt;&lt;secondary-title&gt;Australian Journal of Earth Sciences&lt;/secondary-title&gt;&lt;/titles&gt;&lt;periodical&gt;&lt;full-title&gt;Australian Journal of Earth Sciences&lt;/full-title&gt;&lt;/periodical&gt;&lt;pages&gt;431-459&lt;/pages&gt;&lt;volume&gt;47&lt;/volume&gt;&lt;number&gt;3&lt;/number&gt;&lt;dates&gt;&lt;year&gt;2000&lt;/year&gt;&lt;pub-dates&gt;&lt;date&gt;Jun&lt;/date&gt;&lt;/pub-dates&gt;&lt;/dates&gt;&lt;isbn&gt;0812-0099&lt;/isbn&gt;&lt;accession-num&gt;WOS:000087878800005&lt;/accession-num&gt;&lt;urls&gt;&lt;related-urls&gt;&lt;url&gt;&amp;lt;Go to ISI&amp;gt;://WOS:000087878800005&lt;/url&gt;&lt;/related-urls&gt;&lt;/urls&gt;&lt;electronic-resource-num&gt;10.1046/j.1440-0952.2000.00797.x&lt;/electronic-resource-num&gt;&lt;/record&gt;&lt;/Cite&gt;&lt;/EndNote&gt;</w:instrText>
      </w:r>
      <w:r w:rsidRPr="00F9095A">
        <w:fldChar w:fldCharType="separate"/>
      </w:r>
      <w:r w:rsidRPr="00F9095A">
        <w:rPr>
          <w:noProof/>
        </w:rPr>
        <w:t>(Page et al., 2000)</w:t>
      </w:r>
      <w:r w:rsidRPr="00F9095A">
        <w:fldChar w:fldCharType="end"/>
      </w:r>
      <w:r w:rsidRPr="00F9095A">
        <w:t>, similar to that within the Wide Supersequence (Wid</w:t>
      </w:r>
      <w:r w:rsidR="00B6796D" w:rsidRPr="00F9095A">
        <w:t>d</w:t>
      </w:r>
      <w:r w:rsidRPr="00F9095A">
        <w:t>allion Sandstone Member, Lawn Hill Formation Pmh</w:t>
      </w:r>
      <w:r w:rsidRPr="00F9095A">
        <w:rPr>
          <w:rStyle w:val="Subscript"/>
        </w:rPr>
        <w:t>5</w:t>
      </w:r>
      <w:r w:rsidRPr="00F9095A">
        <w:t xml:space="preserve">) which </w:t>
      </w:r>
      <w:r w:rsidR="00E72956">
        <w:t>comprises</w:t>
      </w:r>
      <w:r w:rsidRPr="00F9095A">
        <w:t xml:space="preserve"> thick lithic and feldspathic sandstone interpreted either as high-energy, marine shelfal deposits </w:t>
      </w:r>
      <w:r w:rsidRPr="00F9095A">
        <w:fldChar w:fldCharType="begin"/>
      </w:r>
      <w:r w:rsidR="00660D2F">
        <w:instrText xml:space="preserve"> ADDIN EN.CITE &lt;EndNote&gt;&lt;Cite&gt;&lt;Author&gt;Hutton&lt;/Author&gt;&lt;Year&gt;1982&lt;/Year&gt;&lt;RecNum&gt;291&lt;/RecNum&gt;&lt;DisplayText&gt;(Hutton and Sweet, 1982)&lt;/DisplayText&gt;&lt;record&gt;&lt;rec-number&gt;291&lt;/rec-number&gt;&lt;foreign-keys&gt;&lt;key app="EN" db-id="twapsx5vp2rat5erdz45sx2sdeprddxzdzvx" timestamp="1542329553"&gt;291&lt;/key&gt;&lt;/foreign-keys&gt;&lt;ref-type name="Journal Article"&gt;17&lt;/ref-type&gt;&lt;contributors&gt;&lt;authors&gt;&lt;author&gt;Hutton, LJ&lt;/author&gt;&lt;author&gt;Sweet, IP&lt;/author&gt;&lt;/authors&gt;&lt;/contributors&gt;&lt;titles&gt;&lt;title&gt;Geological evolution, tectonic style, and economic potential of the Lawn Hill Platform cover, Northwest Queensland&lt;/title&gt;&lt;secondary-title&gt;BMR Journal of Australian Geology &amp;amp; Geophysics&lt;/secondary-title&gt;&lt;/titles&gt;&lt;periodical&gt;&lt;full-title&gt;BMR Journal of Australian Geology &amp;amp; Geophysics&lt;/full-title&gt;&lt;/periodical&gt;&lt;pages&gt;125-134&lt;/pages&gt;&lt;volume&gt;7&lt;/volume&gt;&lt;number&gt;2&lt;/number&gt;&lt;dates&gt;&lt;year&gt;1982&lt;/year&gt;&lt;/dates&gt;&lt;isbn&gt;0312-9608&lt;/isbn&gt;&lt;urls&gt;&lt;/urls&gt;&lt;/record&gt;&lt;/Cite&gt;&lt;/EndNote&gt;</w:instrText>
      </w:r>
      <w:r w:rsidRPr="00F9095A">
        <w:fldChar w:fldCharType="separate"/>
      </w:r>
      <w:r w:rsidRPr="00F9095A">
        <w:rPr>
          <w:noProof/>
        </w:rPr>
        <w:t>(Hutton and Sweet, 1982)</w:t>
      </w:r>
      <w:r w:rsidRPr="00F9095A">
        <w:fldChar w:fldCharType="end"/>
      </w:r>
      <w:r w:rsidRPr="00F9095A">
        <w:t xml:space="preserve"> or sandy turbidites. The upper Lawn 1 sequence is defined by a transgressive systems tract that marks the change from sand bodies to progressively finer grained and more carbonaceous sediments </w:t>
      </w:r>
      <w:r w:rsidRPr="00F9095A">
        <w:fldChar w:fldCharType="begin"/>
      </w:r>
      <w:r w:rsidR="00E57933">
        <w:instrText xml:space="preserve"> ADDIN EN.CITE &lt;EndNote&gt;&lt;Cite&gt;&lt;Author&gt;Krassay&lt;/Author&gt;&lt;Year&gt;2000&lt;/Year&gt;&lt;RecNum&gt;157&lt;/RecNum&gt;&lt;DisplayText&gt;(Krassay et al., 2000a)&lt;/DisplayText&gt;&lt;record&gt;&lt;rec-number&gt;157&lt;/rec-number&gt;&lt;foreign-keys&gt;&lt;key app="EN" db-id="twapsx5vp2rat5erdz45sx2sdeprddxzdzvx" timestamp="1532588369"&gt;157&lt;/key&gt;&lt;/foreign-keys&gt;&lt;ref-type name="Journal Article"&gt;17&lt;/ref-type&gt;&lt;contributors&gt;&lt;authors&gt;&lt;author&gt;Krassay, A. A.&lt;/author&gt;&lt;author&gt;Domagala, J.&lt;/author&gt;&lt;author&gt;Bradshaw, B. E.&lt;/author&gt;&lt;author&gt;Southgate, P. N.&lt;/author&gt;&lt;/authors&gt;&lt;/contributors&gt;&lt;titles&gt;&lt;title&gt;Lowstand ramps, fans and deep‐water Palaeoproterozoic and Mesoproterozoic facies of the Lawn Hill Platform: The Term, Lawn, Wide and Doom Supersequences of the Isa Superbasin, northern Australia&lt;/title&gt;&lt;secondary-title&gt;Australian Journal of Earth Sciences&lt;/secondary-title&gt;&lt;/titles&gt;&lt;periodical&gt;&lt;full-title&gt;Australian Journal of Earth Sciences&lt;/full-title&gt;&lt;/periodical&gt;&lt;pages&gt;563-597&lt;/pages&gt;&lt;volume&gt;47&lt;/volume&gt;&lt;number&gt;3&lt;/number&gt;&lt;dates&gt;&lt;year&gt;2000&lt;/year&gt;&lt;pub-dates&gt;&lt;date&gt;2000/06/01&lt;/date&gt;&lt;/pub-dates&gt;&lt;/dates&gt;&lt;publisher&gt;Taylor &amp;amp; Francis&lt;/publisher&gt;&lt;isbn&gt;0812-0099&lt;/isbn&gt;&lt;urls&gt;&lt;related-urls&gt;&lt;url&gt;https://doi.org/10.1046/j.1440-0952.2000.00791.x&lt;/url&gt;&lt;/related-urls&gt;&lt;/urls&gt;&lt;electronic-resource-num&gt;10.1046/j.1440-0952.2000.00791.x&lt;/electronic-resource-num&gt;&lt;/record&gt;&lt;/Cite&gt;&lt;/EndNote&gt;</w:instrText>
      </w:r>
      <w:r w:rsidRPr="00F9095A">
        <w:fldChar w:fldCharType="separate"/>
      </w:r>
      <w:r w:rsidR="00D21699" w:rsidRPr="00F9095A">
        <w:rPr>
          <w:noProof/>
        </w:rPr>
        <w:t>(Krassay et al., 2000a)</w:t>
      </w:r>
      <w:r w:rsidRPr="00F9095A">
        <w:fldChar w:fldCharType="end"/>
      </w:r>
      <w:r w:rsidRPr="00F9095A">
        <w:t xml:space="preserve">. </w:t>
      </w:r>
      <w:r w:rsidRPr="00F9095A">
        <w:fldChar w:fldCharType="begin"/>
      </w:r>
      <w:r w:rsidR="00E57933">
        <w:instrText xml:space="preserve"> ADDIN EN.CITE &lt;EndNote&gt;&lt;Cite AuthorYear="1"&gt;&lt;Author&gt;Page&lt;/Author&gt;&lt;Year&gt;2000&lt;/Year&gt;&lt;RecNum&gt;128&lt;/RecNum&gt;&lt;DisplayText&gt;Page et al. (2000)&lt;/DisplayText&gt;&lt;record&gt;&lt;rec-number&gt;128&lt;/rec-number&gt;&lt;foreign-keys&gt;&lt;key app="EN" db-id="twapsx5vp2rat5erdz45sx2sdeprddxzdzvx" timestamp="1517257941"&gt;128&lt;/key&gt;&lt;/foreign-keys&gt;&lt;ref-type name="Journal Article"&gt;17&lt;/ref-type&gt;&lt;contributors&gt;&lt;authors&gt;&lt;author&gt;Page, R. W.&lt;/author&gt;&lt;author&gt;Jackson, M. J.&lt;/author&gt;&lt;author&gt;Krassay, A. A.&lt;/author&gt;&lt;/authors&gt;&lt;/contributors&gt;&lt;titles&gt;&lt;title&gt;Constraining sequence stratigraphy in north Australian basins: SHRIMP U-Pb zircon geochronology between Mt Isa and McArthur River&lt;/title&gt;&lt;secondary-title&gt;Australian Journal of Earth Sciences&lt;/secondary-title&gt;&lt;/titles&gt;&lt;periodical&gt;&lt;full-title&gt;Australian Journal of Earth Sciences&lt;/full-title&gt;&lt;/periodical&gt;&lt;pages&gt;431-459&lt;/pages&gt;&lt;volume&gt;47&lt;/volume&gt;&lt;number&gt;3&lt;/number&gt;&lt;dates&gt;&lt;year&gt;2000&lt;/year&gt;&lt;pub-dates&gt;&lt;date&gt;Jun&lt;/date&gt;&lt;/pub-dates&gt;&lt;/dates&gt;&lt;isbn&gt;0812-0099&lt;/isbn&gt;&lt;accession-num&gt;WOS:000087878800005&lt;/accession-num&gt;&lt;urls&gt;&lt;related-urls&gt;&lt;url&gt;&amp;lt;Go to ISI&amp;gt;://WOS:000087878800005&lt;/url&gt;&lt;/related-urls&gt;&lt;/urls&gt;&lt;electronic-resource-num&gt;10.1046/j.1440-0952.2000.00797.x&lt;/electronic-resource-num&gt;&lt;/record&gt;&lt;/Cite&gt;&lt;/EndNote&gt;</w:instrText>
      </w:r>
      <w:r w:rsidRPr="00F9095A">
        <w:fldChar w:fldCharType="separate"/>
      </w:r>
      <w:r w:rsidRPr="00F9095A">
        <w:rPr>
          <w:noProof/>
        </w:rPr>
        <w:t>Page et al. (2000)</w:t>
      </w:r>
      <w:r w:rsidRPr="00F9095A">
        <w:fldChar w:fldCharType="end"/>
      </w:r>
      <w:r w:rsidRPr="00F9095A">
        <w:t xml:space="preserve"> note</w:t>
      </w:r>
      <w:r w:rsidR="00E72956">
        <w:t>d</w:t>
      </w:r>
      <w:r w:rsidRPr="00F9095A">
        <w:t xml:space="preserve"> Lawn 2, 3 and 4 (Lawn Hill Formation, Pmh</w:t>
      </w:r>
      <w:r w:rsidRPr="00F9095A">
        <w:rPr>
          <w:rStyle w:val="Subscript"/>
        </w:rPr>
        <w:t>4</w:t>
      </w:r>
      <w:r w:rsidRPr="00F9095A">
        <w:t>) as dominantly fine</w:t>
      </w:r>
      <w:r w:rsidR="001A2D6F" w:rsidRPr="00F9095A">
        <w:t>-</w:t>
      </w:r>
      <w:r w:rsidRPr="00F9095A">
        <w:t xml:space="preserve">grained, carbonaceous sediments </w:t>
      </w:r>
      <w:r w:rsidR="00E72956">
        <w:t>formed in</w:t>
      </w:r>
      <w:r w:rsidRPr="00F9095A">
        <w:t xml:space="preserve"> quiet, deep subaqueous environments in contrast with Lawn 1 which is interpreted as higher energy </w:t>
      </w:r>
      <w:r w:rsidRPr="00F9095A">
        <w:fldChar w:fldCharType="begin">
          <w:fldData xml:space="preserve">PEVuZE5vdGU+PENpdGU+PEF1dGhvcj5BbmRyZXdzPC9BdXRob3I+PFllYXI+MTk5ODwvWWVhcj48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</w:fldData>
        </w:fldChar>
      </w:r>
      <w:r w:rsidR="00660D2F">
        <w:instrText xml:space="preserve"> ADDIN EN.CITE </w:instrText>
      </w:r>
      <w:r w:rsidR="00660D2F">
        <w:fldChar w:fldCharType="begin">
          <w:fldData xml:space="preserve">PEVuZE5vdGU+PENpdGU+PEF1dGhvcj5BbmRyZXdzPC9BdXRob3I+PFllYXI+MTk5ODwvWWVhcj48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</w:fldData>
        </w:fldChar>
      </w:r>
      <w:r w:rsidR="00660D2F">
        <w:instrText xml:space="preserve"> ADDIN EN.CITE.DATA </w:instrText>
      </w:r>
      <w:r w:rsidR="00660D2F">
        <w:fldChar w:fldCharType="end"/>
      </w:r>
      <w:r w:rsidRPr="00F9095A">
        <w:fldChar w:fldCharType="separate"/>
      </w:r>
      <w:r w:rsidR="00D21699" w:rsidRPr="00F9095A">
        <w:rPr>
          <w:noProof/>
        </w:rPr>
        <w:t>(Andrews, 1998; Hutton and Sweet, 1982; Krassay et al., 2000a; McConachie, 1993; Page et al., 2000)</w:t>
      </w:r>
      <w:r w:rsidRPr="00F9095A">
        <w:fldChar w:fldCharType="end"/>
      </w:r>
      <w:r w:rsidRPr="00F9095A">
        <w:t>.</w:t>
      </w:r>
    </w:p>
    <w:p w14:paraId="30BBE1EE" w14:textId="77C8BD23" w:rsidR="00937D4E" w:rsidRPr="00F9095A" w:rsidRDefault="007D0614" w:rsidP="00937D4E">
      <w:pPr>
        <w:pStyle w:val="BodyText"/>
      </w:pPr>
      <w:r w:rsidRPr="00F9095A">
        <w:t>The</w:t>
      </w:r>
      <w:r w:rsidR="00937D4E" w:rsidRPr="00F9095A">
        <w:t xml:space="preserve"> Lawn 4</w:t>
      </w:r>
      <w:r w:rsidRPr="00F9095A">
        <w:t xml:space="preserve"> </w:t>
      </w:r>
      <w:r w:rsidR="006C11D5" w:rsidRPr="00F9095A">
        <w:t>S</w:t>
      </w:r>
      <w:r w:rsidRPr="00F9095A">
        <w:t>equence (black shales of the Lower Pmh</w:t>
      </w:r>
      <w:r w:rsidRPr="00F9095A">
        <w:rPr>
          <w:rStyle w:val="Subscript"/>
        </w:rPr>
        <w:t>4</w:t>
      </w:r>
      <w:r w:rsidRPr="00F9095A">
        <w:t xml:space="preserve"> unit of the Lawn Hill Formation)</w:t>
      </w:r>
      <w:r w:rsidR="00937D4E" w:rsidRPr="00F9095A">
        <w:t xml:space="preserve"> is dominated by thick transgressive systems tracts which thin to the north </w:t>
      </w:r>
      <w:r w:rsidR="00937D4E" w:rsidRPr="00F9095A">
        <w:fldChar w:fldCharType="begin">
          <w:fldData xml:space="preserve">PEVuZE5vdGU+PENpdGU+PEF1dGhvcj5CcmFkc2hhdzwvQXV0aG9yPjxZZWFyPjE5OTk8L1llYXI+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</w:fldData>
        </w:fldChar>
      </w:r>
      <w:r w:rsidR="00E57933">
        <w:instrText xml:space="preserve"> ADDIN EN.CITE </w:instrText>
      </w:r>
      <w:r w:rsidR="00E57933">
        <w:fldChar w:fldCharType="begin">
          <w:fldData xml:space="preserve">PEVuZE5vdGU+PENpdGU+PEF1dGhvcj5CcmFkc2hhdzwvQXV0aG9yPjxZZWFyPjE5OTk8L1llYXI+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</w:fldData>
        </w:fldChar>
      </w:r>
      <w:r w:rsidR="00E57933">
        <w:instrText xml:space="preserve"> ADDIN EN.CITE.DATA </w:instrText>
      </w:r>
      <w:r w:rsidR="00E57933">
        <w:fldChar w:fldCharType="end"/>
      </w:r>
      <w:r w:rsidR="00937D4E" w:rsidRPr="00F9095A">
        <w:fldChar w:fldCharType="separate"/>
      </w:r>
      <w:r w:rsidR="00D21699" w:rsidRPr="00F9095A">
        <w:rPr>
          <w:noProof/>
        </w:rPr>
        <w:t>(Bradshaw and Scott, 1999; Krassay et al., 2000a)</w:t>
      </w:r>
      <w:r w:rsidR="00937D4E" w:rsidRPr="00F9095A">
        <w:fldChar w:fldCharType="end"/>
      </w:r>
      <w:r w:rsidR="001A2D6F" w:rsidRPr="00F9095A">
        <w:t>.</w:t>
      </w:r>
      <w:r w:rsidR="00D9395F" w:rsidRPr="00F9095A">
        <w:t xml:space="preserve"> </w:t>
      </w:r>
      <w:r w:rsidR="001A2D6F" w:rsidRPr="00F9095A">
        <w:t>It</w:t>
      </w:r>
      <w:r w:rsidRPr="00F9095A">
        <w:t xml:space="preserve"> is considered the most prospective </w:t>
      </w:r>
      <w:r w:rsidR="001A2D6F" w:rsidRPr="00F9095A">
        <w:t xml:space="preserve">shale gas source rock </w:t>
      </w:r>
      <w:r w:rsidRPr="00F9095A">
        <w:t xml:space="preserve">as it is composed of organic-rich mudstones </w:t>
      </w:r>
      <w:r w:rsidR="00A6444A" w:rsidRPr="00F9095A">
        <w:t xml:space="preserve">where it has been intersected </w:t>
      </w:r>
      <w:r w:rsidR="009A53DC" w:rsidRPr="00F9095A">
        <w:fldChar w:fldCharType="begin">
          <w:fldData xml:space="preserve">PEVuZE5vdGU+PENpdGU+PEF1dGhvcj5Hb3J0b248L0F1dGhvcj48WWVhcj4yMDE4PC9ZZWFyPjxS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</w:fldData>
        </w:fldChar>
      </w:r>
      <w:r w:rsidR="00E57933">
        <w:instrText xml:space="preserve"> ADDIN EN.CITE </w:instrText>
      </w:r>
      <w:r w:rsidR="00E57933">
        <w:fldChar w:fldCharType="begin">
          <w:fldData xml:space="preserve">PEVuZE5vdGU+PENpdGU+PEF1dGhvcj5Hb3J0b248L0F1dGhvcj48WWVhcj4yMDE4PC9ZZWFyPjxS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</w:fldData>
        </w:fldChar>
      </w:r>
      <w:r w:rsidR="00E57933">
        <w:instrText xml:space="preserve"> ADDIN EN.CITE.DATA </w:instrText>
      </w:r>
      <w:r w:rsidR="00E57933">
        <w:fldChar w:fldCharType="end"/>
      </w:r>
      <w:r w:rsidR="009A53DC" w:rsidRPr="00F9095A">
        <w:fldChar w:fldCharType="separate"/>
      </w:r>
      <w:r w:rsidR="00E35E9A" w:rsidRPr="00F9095A">
        <w:rPr>
          <w:noProof/>
        </w:rPr>
        <w:t>(Gorton and Troup, 2018; Jarrett et al., 2018)</w:t>
      </w:r>
      <w:r w:rsidR="009A53DC" w:rsidRPr="00F9095A">
        <w:fldChar w:fldCharType="end"/>
      </w:r>
      <w:r w:rsidRPr="00F9095A">
        <w:t>.</w:t>
      </w:r>
      <w:r w:rsidR="00A6444A" w:rsidRPr="00F9095A">
        <w:t xml:space="preserve"> </w:t>
      </w:r>
      <w:r w:rsidR="006A4034" w:rsidRPr="00F9095A">
        <w:t>While noted as exhibiting little variation</w:t>
      </w:r>
      <w:r w:rsidR="00E35E9A" w:rsidRPr="00F9095A">
        <w:t xml:space="preserve"> in facies or depositional environment</w:t>
      </w:r>
      <w:r w:rsidR="006A4034" w:rsidRPr="00F9095A">
        <w:t xml:space="preserve"> over much of the Lawn Hill platform </w:t>
      </w:r>
      <w:r w:rsidR="006A4034" w:rsidRPr="00F9095A">
        <w:fldChar w:fldCharType="begin"/>
      </w:r>
      <w:r w:rsidR="00E57933">
        <w:instrText xml:space="preserve"> ADDIN EN.CITE &lt;EndNote&gt;&lt;Cite&gt;&lt;Author&gt;Gorton&lt;/Author&gt;&lt;Year&gt;2018&lt;/Year&gt;&lt;RecNum&gt;154&lt;/RecNum&gt;&lt;DisplayText&gt;(Gorton and Troup, 2018)&lt;/DisplayText&gt;&lt;record&gt;&lt;rec-number&gt;154&lt;/rec-number&gt;&lt;foreign-keys&gt;&lt;key app="EN" db-id="twapsx5vp2rat5erdz45sx2sdeprddxzdzvx" timestamp="1532586749"&gt;154&lt;/key&gt;&lt;/foreign-keys&gt;&lt;ref-type name="Journal Article"&gt;17&lt;/ref-type&gt;&lt;contributors&gt;&lt;authors&gt;&lt;author&gt;Gorton, Justin&lt;/author&gt;&lt;author&gt;Troup, Alison&lt;/author&gt;&lt;/authors&gt;&lt;/contributors&gt;&lt;titles&gt;&lt;title&gt;Petroleum systems of the Proterozoic in northwest Queensland and a description of various play types&lt;/title&gt;&lt;secondary-title&gt;The APPEA Journal&lt;/secondary-title&gt;&lt;/titles&gt;&lt;periodical&gt;&lt;full-title&gt;The APPEA Journal&lt;/full-title&gt;&lt;/periodical&gt;&lt;pages&gt;311-320&lt;/pages&gt;&lt;volume&gt;58&lt;/volume&gt;&lt;number&gt;1&lt;/number&gt;&lt;keywords&gt;&lt;keyword&gt;Keywords: conventional, Doom Supersequence, Isa Superbasin, Lawn Hill Formation, Lawn Supersequence, Loretta Supersequence, McNamara Group, organic geochemistry, petroleum plays, petroleum systems, Proterozoic, reservoir characterisation, Riversleigh Si&lt;/keyword&gt;&lt;/keywords&gt;&lt;dates&gt;&lt;year&gt;2018&lt;/year&gt;&lt;/dates&gt;&lt;urls&gt;&lt;related-urls&gt;&lt;url&gt;&lt;style face="underline" font="default" size="100%"&gt;https://www.publish.csiro.au/paper/AJ17115&lt;/style&gt;&lt;/url&gt;&lt;/related-urls&gt;&lt;/urls&gt;&lt;electronic-resource-num&gt;10.1071/AJ17115&lt;/electronic-resource-num&gt;&lt;/record&gt;&lt;/Cite&gt;&lt;/EndNote&gt;</w:instrText>
      </w:r>
      <w:r w:rsidR="006A4034" w:rsidRPr="00F9095A">
        <w:fldChar w:fldCharType="separate"/>
      </w:r>
      <w:r w:rsidR="006A4034" w:rsidRPr="00F9095A">
        <w:rPr>
          <w:noProof/>
        </w:rPr>
        <w:t>(Gorton and Troup, 2018)</w:t>
      </w:r>
      <w:r w:rsidR="006A4034" w:rsidRPr="00F9095A">
        <w:fldChar w:fldCharType="end"/>
      </w:r>
      <w:r w:rsidR="006A4034" w:rsidRPr="00F9095A">
        <w:t>,</w:t>
      </w:r>
      <w:r w:rsidR="00F42A68" w:rsidRPr="00F9095A">
        <w:t xml:space="preserve"> gamma ray logs</w:t>
      </w:r>
      <w:r w:rsidR="006A4034" w:rsidRPr="00F9095A">
        <w:t xml:space="preserve"> </w:t>
      </w:r>
      <w:r w:rsidR="00F42A68" w:rsidRPr="00F9095A">
        <w:t xml:space="preserve">suggest that </w:t>
      </w:r>
      <w:r w:rsidR="00E35E9A" w:rsidRPr="00F9095A">
        <w:t xml:space="preserve">the Lawn 4 sequence as intersected in the west part of the Isa GBA Region in Argyle Creek 1 and Desert Creek 1 is sandier than where intersected in the Egilabria wells </w:t>
      </w:r>
      <w:r w:rsidR="00C52B75" w:rsidRPr="00F9095A">
        <w:t>in the east</w:t>
      </w:r>
      <w:r w:rsidR="00E35E9A" w:rsidRPr="00F9095A">
        <w:t xml:space="preserve"> </w:t>
      </w:r>
      <w:r w:rsidR="00E35E9A" w:rsidRPr="00F9095A">
        <w:fldChar w:fldCharType="begin"/>
      </w:r>
      <w:r w:rsidR="00E57933">
        <w:instrText xml:space="preserve"> ADDIN EN.CITE &lt;EndNote&gt;&lt;Cite&gt;&lt;Author&gt;McConachie&lt;/Author&gt;&lt;Year&gt;2015&lt;/Year&gt;&lt;RecNum&gt;283&lt;/RecNum&gt;&lt;DisplayText&gt;(McConachie, 2015a)&lt;/DisplayText&gt;&lt;record&gt;&lt;rec-number&gt;283&lt;/rec-number&gt;&lt;foreign-keys&gt;&lt;key app="EN" db-id="twapsx5vp2rat5erdz45sx2sdeprddxzdzvx" timestamp="1542157905"&gt;283&lt;/key&gt;&lt;/foreign-keys&gt;&lt;ref-type name="Report"&gt;27&lt;/ref-type&gt;&lt;contributors&gt;&lt;authors&gt;&lt;author&gt;McConachie, B.A.&lt;/author&gt;&lt;/authors&gt;&lt;/contributors&gt;&lt;titles&gt;&lt;title&gt;Lawn Hill Formation Prospective Gas Resources ATP 1087&lt;/title&gt;&lt;/titles&gt;&lt;dates&gt;&lt;year&gt;2015&lt;/year&gt;&lt;/dates&gt;&lt;publisher&gt;SRK Consulting (Australasia) Pty Ltd&lt;/publisher&gt;&lt;urls&gt;&lt;/urls&gt;&lt;/record&gt;&lt;/Cite&gt;&lt;/EndNote&gt;</w:instrText>
      </w:r>
      <w:r w:rsidR="00E35E9A" w:rsidRPr="00F9095A">
        <w:fldChar w:fldCharType="separate"/>
      </w:r>
      <w:r w:rsidR="00D21699" w:rsidRPr="00F9095A">
        <w:rPr>
          <w:noProof/>
        </w:rPr>
        <w:t>(McConachie, 2015a)</w:t>
      </w:r>
      <w:r w:rsidR="00E35E9A" w:rsidRPr="00F9095A">
        <w:fldChar w:fldCharType="end"/>
      </w:r>
      <w:r w:rsidR="00E35E9A" w:rsidRPr="00F9095A">
        <w:t>.</w:t>
      </w:r>
    </w:p>
    <w:p w14:paraId="32D72E7E" w14:textId="77777777" w:rsidR="00937D4E" w:rsidRPr="00F9095A" w:rsidRDefault="00937D4E" w:rsidP="00692C5B">
      <w:pPr>
        <w:pStyle w:val="Heading5"/>
      </w:pPr>
      <w:r w:rsidRPr="00F9095A">
        <w:t>Source rock distribution, geochemistry and maturity</w:t>
      </w:r>
    </w:p>
    <w:p w14:paraId="041F791C" w14:textId="6CA5D261" w:rsidR="004F23DF" w:rsidRDefault="00937D4E" w:rsidP="004F23DF">
      <w:pPr>
        <w:pStyle w:val="BodyText"/>
      </w:pPr>
      <w:r w:rsidRPr="00D15820">
        <w:t xml:space="preserve">According to </w:t>
      </w:r>
      <w:r w:rsidRPr="00D15820">
        <w:fldChar w:fldCharType="begin"/>
      </w:r>
      <w:r w:rsidR="00E57933">
        <w:instrText xml:space="preserve"> ADDIN EN.CITE &lt;EndNote&gt;&lt;Cite AuthorYear="1"&gt;&lt;Author&gt;Jarrett&lt;/Author&gt;&lt;Year&gt;2018&lt;/Year&gt;&lt;RecNum&gt;289&lt;/RecNum&gt;&lt;DisplayText&gt;Jarrett et al. (2018)&lt;/DisplayText&gt;&lt;record&gt;&lt;rec-number&gt;289&lt;/rec-number&gt;&lt;foreign-keys&gt;&lt;key app="EN" db-id="twapsx5vp2rat5erdz45sx2sdeprddxzdzvx" timestamp="1542328404"&gt;289&lt;/key&gt;&lt;/foreign-keys&gt;&lt;ref-type name="Report"&gt;27&lt;/ref-type&gt;&lt;contributors&gt;&lt;authors&gt;&lt;author&gt;Jarrett, A.J.M&lt;/author&gt;&lt;author&gt;Hall, L.&lt;/author&gt;&lt;author&gt;Carr, L.&lt;/author&gt;&lt;author&gt;Anderson, J.&lt;/author&gt;&lt;author&gt;Orr, M.L.&lt;/author&gt;&lt;author&gt;Bradshaw, B. E.&lt;/author&gt;&lt;author&gt;Henson, P&lt;/author&gt;&lt;/authors&gt;&lt;/contributors&gt;&lt;titles&gt;&lt;title&gt;Source rock geochemistry of the Isa Superbasin and South Nicholson Basin, northern Australia: Baseline regional hydrocarbon prospectivity. Geoscience Australia (GA) Record 2018/032&lt;/title&gt;&lt;/titles&gt;&lt;dates&gt;&lt;year&gt;2018&lt;/year&gt;&lt;/dates&gt;&lt;pub-location&gt;Canberra&lt;/pub-location&gt;&lt;urls&gt;&lt;/urls&gt;&lt;/record&gt;&lt;/Cite&gt;&lt;/EndNote&gt;</w:instrText>
      </w:r>
      <w:r w:rsidRPr="00D15820">
        <w:fldChar w:fldCharType="separate"/>
      </w:r>
      <w:r w:rsidR="00E35E9A">
        <w:rPr>
          <w:noProof/>
        </w:rPr>
        <w:t>Jarrett et al. (2018)</w:t>
      </w:r>
      <w:r w:rsidRPr="00D15820">
        <w:fldChar w:fldCharType="end"/>
      </w:r>
      <w:r w:rsidRPr="00D15820">
        <w:t>, the L</w:t>
      </w:r>
      <w:r w:rsidR="00764AE7">
        <w:t>awn Supersequence contains high-</w:t>
      </w:r>
      <w:r w:rsidRPr="00D15820">
        <w:t>quality source rocks with TOC ranging from 0.22 wt</w:t>
      </w:r>
      <w:r w:rsidR="00E72956">
        <w:t xml:space="preserve">. </w:t>
      </w:r>
      <w:r w:rsidRPr="00D15820">
        <w:t>% to 7.10 wt</w:t>
      </w:r>
      <w:r w:rsidR="00E72956">
        <w:t xml:space="preserve">. </w:t>
      </w:r>
      <w:r w:rsidRPr="00D15820">
        <w:t xml:space="preserve">% </w:t>
      </w:r>
      <w:r w:rsidR="001A2D6F" w:rsidRPr="00D15820">
        <w:t>with an</w:t>
      </w:r>
      <w:r w:rsidRPr="00D15820">
        <w:t xml:space="preserve"> average TOC of 3.3 wt</w:t>
      </w:r>
      <w:r w:rsidR="00E72956">
        <w:t xml:space="preserve">. </w:t>
      </w:r>
      <w:r w:rsidRPr="00D15820">
        <w:t>%. The highest TOC values are identified in drillcores Amoco</w:t>
      </w:r>
      <w:r w:rsidR="004A2489" w:rsidRPr="00D15820">
        <w:t> </w:t>
      </w:r>
      <w:r w:rsidRPr="00D15820">
        <w:t>DDH 83-2 and Egilabria</w:t>
      </w:r>
      <w:r w:rsidR="004A2489" w:rsidRPr="00D15820">
        <w:t> </w:t>
      </w:r>
      <w:r w:rsidRPr="00D15820">
        <w:t xml:space="preserve">4 </w:t>
      </w:r>
      <w:r w:rsidR="00B56EEE" w:rsidRPr="00D15820">
        <w:t>(</w:t>
      </w:r>
      <w:r w:rsidR="00B56EEE" w:rsidRPr="00D15820">
        <w:fldChar w:fldCharType="begin"/>
      </w:r>
      <w:r w:rsidR="00B56EEE" w:rsidRPr="00D15820">
        <w:instrText xml:space="preserve"> REF _Ref530394597 \h </w:instrText>
      </w:r>
      <w:r w:rsidR="00D15820" w:rsidRPr="00D15820">
        <w:instrText xml:space="preserve"> \* MERGEFORMAT </w:instrText>
      </w:r>
      <w:r w:rsidR="00B56EEE" w:rsidRPr="00D15820">
        <w:fldChar w:fldCharType="separate"/>
      </w:r>
      <w:r w:rsidR="00383A02">
        <w:t>Figure 14</w:t>
      </w:r>
      <w:r w:rsidR="00B56EEE" w:rsidRPr="00D15820">
        <w:fldChar w:fldCharType="end"/>
      </w:r>
      <w:r w:rsidR="00B56EEE" w:rsidRPr="00D15820">
        <w:t xml:space="preserve"> and</w:t>
      </w:r>
      <w:r w:rsidR="00764AE7">
        <w:t xml:space="preserve"> </w:t>
      </w:r>
      <w:r w:rsidR="00764AE7">
        <w:fldChar w:fldCharType="begin"/>
      </w:r>
      <w:r w:rsidR="00764AE7">
        <w:instrText xml:space="preserve"> REF _Ref5011540 \h </w:instrText>
      </w:r>
      <w:r w:rsidR="00764AE7">
        <w:fldChar w:fldCharType="separate"/>
      </w:r>
      <w:r w:rsidR="00383A02">
        <w:t xml:space="preserve">Figure </w:t>
      </w:r>
      <w:r w:rsidR="00383A02">
        <w:rPr>
          <w:noProof/>
        </w:rPr>
        <w:t>15</w:t>
      </w:r>
      <w:r w:rsidR="00764AE7">
        <w:fldChar w:fldCharType="end"/>
      </w:r>
      <w:r w:rsidR="00764AE7">
        <w:t>)</w:t>
      </w:r>
      <w:r w:rsidR="00B56EEE" w:rsidRPr="00D15820">
        <w:t xml:space="preserve"> </w:t>
      </w:r>
      <w:r w:rsidR="00B56EEE" w:rsidRPr="00D15820">
        <w:fldChar w:fldCharType="begin"/>
      </w:r>
      <w:r w:rsidR="00E57933">
        <w:instrText xml:space="preserve"> ADDIN EN.CITE &lt;EndNote&gt;&lt;Cite&gt;&lt;Author&gt;Jarrett&lt;/Author&gt;&lt;Year&gt;2018&lt;/Year&gt;&lt;RecNum&gt;289&lt;/RecNum&gt;&lt;DisplayText&gt;(Jarrett et al., 2018)&lt;/DisplayText&gt;&lt;record&gt;&lt;rec-number&gt;289&lt;/rec-number&gt;&lt;foreign-keys&gt;&lt;key app="EN" db-id="twapsx5vp2rat5erdz45sx2sdeprddxzdzvx" timestamp="1542328404"&gt;289&lt;/key&gt;&lt;/foreign-keys&gt;&lt;ref-type name="Report"&gt;27&lt;/ref-type&gt;&lt;contributors&gt;&lt;authors&gt;&lt;author&gt;Jarrett, A.J.M&lt;/author&gt;&lt;author&gt;Hall, L.&lt;/author&gt;&lt;author&gt;Carr, L.&lt;/author&gt;&lt;author&gt;Anderson, J.&lt;/author&gt;&lt;author&gt;Orr, M.L.&lt;/author&gt;&lt;author&gt;Bradshaw, B. E.&lt;/author&gt;&lt;author&gt;Henson, P&lt;/author&gt;&lt;/authors&gt;&lt;/contributors&gt;&lt;titles&gt;&lt;title&gt;Source rock geochemistry of the Isa Superbasin and South Nicholson Basin, northern Australia: Baseline regional hydrocarbon prospectivity. Geoscience Australia (GA) Record 2018/032&lt;/title&gt;&lt;/titles&gt;&lt;dates&gt;&lt;year&gt;2018&lt;/year&gt;&lt;/dates&gt;&lt;pub-location&gt;Canberra&lt;/pub-location&gt;&lt;urls&gt;&lt;/urls&gt;&lt;/record&gt;&lt;/Cite&gt;&lt;/EndNote&gt;</w:instrText>
      </w:r>
      <w:r w:rsidR="00B56EEE" w:rsidRPr="00D15820">
        <w:fldChar w:fldCharType="separate"/>
      </w:r>
      <w:r w:rsidR="00E35E9A">
        <w:rPr>
          <w:noProof/>
        </w:rPr>
        <w:t>(Jarrett et al., 2018)</w:t>
      </w:r>
      <w:r w:rsidR="00B56EEE" w:rsidRPr="00D15820">
        <w:fldChar w:fldCharType="end"/>
      </w:r>
      <w:r w:rsidRPr="00D15820">
        <w:t>.</w:t>
      </w:r>
      <w:r w:rsidR="00764AE7">
        <w:t xml:space="preserve"> </w:t>
      </w:r>
      <w:r w:rsidR="000D047E">
        <w:t xml:space="preserve">Measured </w:t>
      </w:r>
      <w:r>
        <w:t xml:space="preserve">organic reflectance ranges from </w:t>
      </w:r>
      <w:r w:rsidR="000D047E">
        <w:t>0.</w:t>
      </w:r>
      <w:r w:rsidR="000D047E" w:rsidRPr="00F9095A">
        <w:t>7</w:t>
      </w:r>
      <w:r w:rsidRPr="00F9095A">
        <w:t>% to 3.3</w:t>
      </w:r>
      <w:r w:rsidR="00285565" w:rsidRPr="00F9095A">
        <w:t>% EqVR</w:t>
      </w:r>
      <w:r w:rsidRPr="00F9095A">
        <w:t xml:space="preserve"> </w:t>
      </w:r>
      <w:r w:rsidR="000D047E" w:rsidRPr="00F9095A">
        <w:t>,</w:t>
      </w:r>
      <w:r w:rsidRPr="00F9095A">
        <w:t xml:space="preserve"> corresponding to peak oil to dry gas maturity zones </w:t>
      </w:r>
      <w:r w:rsidRPr="00F9095A">
        <w:fldChar w:fldCharType="begin"/>
      </w:r>
      <w:r w:rsidR="00E57933">
        <w:instrText xml:space="preserve"> ADDIN EN.CITE &lt;EndNote&gt;&lt;Cite&gt;&lt;Author&gt;Jarrett&lt;/Author&gt;&lt;Year&gt;2018&lt;/Year&gt;&lt;RecNum&gt;289&lt;/RecNum&gt;&lt;DisplayText&gt;(Jarrett et al., 2018)&lt;/DisplayText&gt;&lt;record&gt;&lt;rec-number&gt;289&lt;/rec-number&gt;&lt;foreign-keys&gt;&lt;key app="EN" db-id="twapsx5vp2rat5erdz45sx2sdeprddxzdzvx" timestamp="1542328404"&gt;289&lt;/key&gt;&lt;/foreign-keys&gt;&lt;ref-type name="Report"&gt;27&lt;/ref-type&gt;&lt;contributors&gt;&lt;authors&gt;&lt;author&gt;Jarrett, A.J.M&lt;/author&gt;&lt;author&gt;Hall, L.&lt;/author&gt;&lt;author&gt;Carr, L.&lt;/author&gt;&lt;author&gt;Anderson, J.&lt;/author&gt;&lt;author&gt;Orr, M.L.&lt;/author&gt;&lt;author&gt;Bradshaw, B. E.&lt;/author&gt;&lt;author&gt;Henson, P&lt;/author&gt;&lt;/authors&gt;&lt;/contributors&gt;&lt;titles&gt;&lt;title&gt;Source rock geochemistry of the Isa Superbasin and South Nicholson Basin, northern Australia: Baseline regional hydrocarbon prospectivity. Geoscience Australia (GA) Record 2018/032&lt;/title&gt;&lt;/titles&gt;&lt;dates&gt;&lt;year&gt;2018&lt;/year&gt;&lt;/dates&gt;&lt;pub-location&gt;Canberra&lt;/pub-location&gt;&lt;urls&gt;&lt;/urls&gt;&lt;/record&gt;&lt;/Cite&gt;&lt;/EndNote&gt;</w:instrText>
      </w:r>
      <w:r w:rsidRPr="00F9095A">
        <w:fldChar w:fldCharType="separate"/>
      </w:r>
      <w:r w:rsidR="00E35E9A" w:rsidRPr="00F9095A">
        <w:rPr>
          <w:noProof/>
        </w:rPr>
        <w:t>(Jarrett et al., 2018)</w:t>
      </w:r>
      <w:r w:rsidRPr="00F9095A">
        <w:fldChar w:fldCharType="end"/>
      </w:r>
      <w:r w:rsidRPr="00F9095A">
        <w:t xml:space="preserve"> (</w:t>
      </w:r>
      <w:r w:rsidRPr="00F9095A">
        <w:fldChar w:fldCharType="begin"/>
      </w:r>
      <w:r w:rsidRPr="00F9095A">
        <w:instrText xml:space="preserve"> REF _Ref530394597 \h </w:instrText>
      </w:r>
      <w:r w:rsidR="00F9095A">
        <w:instrText xml:space="preserve"> \* MERGEFORMAT </w:instrText>
      </w:r>
      <w:r w:rsidRPr="00F9095A">
        <w:fldChar w:fldCharType="separate"/>
      </w:r>
      <w:r w:rsidR="00383A02">
        <w:t xml:space="preserve">Figure </w:t>
      </w:r>
      <w:r w:rsidR="00383A02">
        <w:rPr>
          <w:noProof/>
        </w:rPr>
        <w:t>14</w:t>
      </w:r>
      <w:r w:rsidRPr="00F9095A">
        <w:fldChar w:fldCharType="end"/>
      </w:r>
      <w:r w:rsidRPr="00F9095A">
        <w:t>).</w:t>
      </w:r>
      <w:r w:rsidR="004F23DF" w:rsidRPr="00F9095A">
        <w:t xml:space="preserve"> It is currently unknown whether TOC and, hence, source rock quality, varies with thickness of the Lawn Supersequence due to lack of available data.</w:t>
      </w:r>
    </w:p>
    <w:p w14:paraId="4675D8C6" w14:textId="7F3E93DB" w:rsidR="00937D4E" w:rsidRDefault="00937D4E" w:rsidP="00937D4E">
      <w:pPr>
        <w:pStyle w:val="BodyText"/>
      </w:pPr>
      <w:r>
        <w:t>The T</w:t>
      </w:r>
      <w:r w:rsidRPr="00EC09F1">
        <w:t xml:space="preserve">OC profiles </w:t>
      </w:r>
      <w:r w:rsidR="00706CFF">
        <w:t xml:space="preserve">through the Lawn Supersequence </w:t>
      </w:r>
      <w:r w:rsidRPr="00EC09F1">
        <w:t xml:space="preserve">were </w:t>
      </w:r>
      <w:r>
        <w:t>deriv</w:t>
      </w:r>
      <w:r w:rsidRPr="00EC09F1">
        <w:t xml:space="preserve">ed by </w:t>
      </w:r>
      <w:r>
        <w:t>multivariate regression using the laboratory measured TOC and well log data in Egilabria</w:t>
      </w:r>
      <w:r w:rsidR="004A2489">
        <w:t> </w:t>
      </w:r>
      <w:r>
        <w:t>2</w:t>
      </w:r>
      <w:r w:rsidRPr="00EC09F1">
        <w:t xml:space="preserve"> and </w:t>
      </w:r>
      <w:r>
        <w:t>Egilabria</w:t>
      </w:r>
      <w:r w:rsidR="004A2489">
        <w:t> </w:t>
      </w:r>
      <w:r>
        <w:t>4</w:t>
      </w:r>
      <w:r w:rsidR="00EF380D" w:rsidRPr="00EF380D">
        <w:t xml:space="preserve"> </w:t>
      </w:r>
      <w:r w:rsidR="00EF380D">
        <w:fldChar w:fldCharType="begin"/>
      </w:r>
      <w:r w:rsidR="00E57933">
        <w:instrText xml:space="preserve"> ADDIN EN.CITE &lt;EndNote&gt;&lt;Cite&gt;&lt;Author&gt;Bailey&lt;/Author&gt;&lt;Year&gt;2019&lt;/Year&gt;&lt;RecNum&gt;331&lt;/RecNum&gt;&lt;DisplayText&gt;(Bailey et al., 2019)&lt;/DisplayText&gt;&lt;record&gt;&lt;rec-number&gt;331&lt;/rec-number&gt;&lt;foreign-keys&gt;&lt;key app="EN" db-id="twapsx5vp2rat5erdz45sx2sdeprddxzdzvx" timestamp="1542577532"&gt;331&lt;/key&gt;&lt;/foreign-keys&gt;&lt;ref-type name="Journal Article"&gt;17&lt;/ref-type&gt;&lt;contributors&gt;&lt;authors&gt;&lt;author&gt;Bailey, A.H.E.&lt;/author&gt;&lt;author&gt;Wang, L.&lt;/author&gt;&lt;author&gt;Henson, P.A.&lt;/author&gt;&lt;author&gt;Hall, L.&lt;/author&gt;&lt;/authors&gt;&lt;/contributors&gt;&lt;titles&gt;&lt;title&gt;Rock properties and in-situ stress state of the Egilabria prospect, Lawn Hill Platform, Queensland&lt;/title&gt;&lt;secondary-title&gt;APPEA Journal&lt;/secondary-title&gt;&lt;/titles&gt;&lt;periodical&gt;&lt;full-title&gt;APPEA Journal&lt;/full-title&gt;&lt;/periodical&gt;&lt;pages&gt;383-393&lt;/pages&gt;&lt;volume&gt;59&lt;/volume&gt;&lt;dates&gt;&lt;year&gt;2019&lt;/year&gt;&lt;/dates&gt;&lt;urls&gt;&lt;/urls&gt;&lt;/record&gt;&lt;/Cite&gt;&lt;/EndNote&gt;</w:instrText>
      </w:r>
      <w:r w:rsidR="00EF380D">
        <w:fldChar w:fldCharType="separate"/>
      </w:r>
      <w:r w:rsidR="006254B8">
        <w:rPr>
          <w:noProof/>
        </w:rPr>
        <w:t>(Bailey et al., 2019)</w:t>
      </w:r>
      <w:r w:rsidR="00EF380D">
        <w:fldChar w:fldCharType="end"/>
      </w:r>
      <w:r w:rsidRPr="00EC09F1">
        <w:t xml:space="preserve">. The net </w:t>
      </w:r>
      <w:r>
        <w:t>thickness</w:t>
      </w:r>
      <w:r w:rsidRPr="00EC09F1">
        <w:t xml:space="preserve"> of organically rich shales was calculated for the </w:t>
      </w:r>
      <w:r>
        <w:t xml:space="preserve">Lawn Supersequence </w:t>
      </w:r>
      <w:r w:rsidRPr="00EC09F1">
        <w:t>using the</w:t>
      </w:r>
      <w:r>
        <w:t xml:space="preserve"> product of</w:t>
      </w:r>
      <w:r w:rsidR="00ED6E94">
        <w:t xml:space="preserve"> NORR with TOC </w:t>
      </w:r>
      <w:r w:rsidR="00E72956">
        <w:t>greater than</w:t>
      </w:r>
      <w:r w:rsidRPr="00EC09F1">
        <w:t>2</w:t>
      </w:r>
      <w:r w:rsidR="00ED6E94">
        <w:t> </w:t>
      </w:r>
      <w:r w:rsidRPr="00EC09F1">
        <w:t>wt</w:t>
      </w:r>
      <w:r w:rsidR="00E72956">
        <w:t xml:space="preserve">. </w:t>
      </w:r>
      <w:r w:rsidRPr="00EC09F1">
        <w:t xml:space="preserve">% and gross formation thickness </w:t>
      </w:r>
      <w:r>
        <w:fldChar w:fldCharType="begin"/>
      </w:r>
      <w:r w:rsidR="00E57933">
        <w:instrText xml:space="preserve"> ADDIN EN.CITE &lt;EndNote&gt;&lt;Cite&gt;&lt;Author&gt;EIA&lt;/Author&gt;&lt;Year&gt;2011&lt;/Year&gt;&lt;RecNum&gt;295&lt;/RecNum&gt;&lt;DisplayText&gt;(US EIA, 2011, 2013)&lt;/DisplayText&gt;&lt;record&gt;&lt;rec-number&gt;295&lt;/rec-number&gt;&lt;foreign-keys&gt;&lt;key app="EN" db-id="twapsx5vp2rat5erdz45sx2sdeprddxzdzvx" timestamp="1542338712"&gt;295&lt;/key&gt;&lt;/foreign-keys&gt;&lt;ref-type name="Book"&gt;6&lt;/ref-type&gt;&lt;contributors&gt;&lt;authors&gt;&lt;author&gt;US EIA,&lt;/author&gt;&lt;/authors&gt;&lt;/contributors&gt;&lt;titles&gt;&lt;title&gt;World shale gas resources: an initial assessment of 14 regions outside the United States&lt;/title&gt;&lt;/titles&gt;&lt;dates&gt;&lt;year&gt;2011&lt;/year&gt;&lt;/dates&gt;&lt;publisher&gt;US Energy Information Administration, US Department of Energy&lt;/publisher&gt;&lt;urls&gt;&lt;related-urls&gt;&lt;url&gt;&lt;style face="underline" font="default" size="100%"&gt;https://www.eia.gov/analysis/studies/worldshalegas/archive/2011/pdf/fullreport.pdf&lt;/style&gt;&lt;/url&gt;&lt;/related-urls&gt;&lt;/urls&gt;&lt;access-date&gt;Viewed 16/11/2018&lt;/access-date&gt;&lt;/record&gt;&lt;/Cite&gt;&lt;Cite&gt;&lt;Author&gt;EIA&lt;/Author&gt;&lt;Year&gt;2013&lt;/Year&gt;&lt;RecNum&gt;296&lt;/RecNum&gt;&lt;record&gt;&lt;rec-number&gt;296&lt;/rec-number&gt;&lt;foreign-keys&gt;&lt;key app="EN" db-id="twapsx5vp2rat5erdz45sx2sdeprddxzdzvx" timestamp="1542338743"&gt;296&lt;/key&gt;&lt;/foreign-keys&gt;&lt;ref-type name="Book"&gt;6&lt;/ref-type&gt;&lt;contributors&gt;&lt;authors&gt;&lt;author&gt;US EIA,&lt;/author&gt;&lt;/authors&gt;&lt;/contributors&gt;&lt;titles&gt;&lt;title&gt;Technically recoverable shale oil and shale gas resources: an assessment of 137 shale formations in 41 countries outside the United States&lt;/title&gt;&lt;/titles&gt;&lt;dates&gt;&lt;year&gt;2013&lt;/year&gt;&lt;/dates&gt;&lt;publisher&gt;US Energy Information Administration, US Department of Energy&lt;/publisher&gt;&lt;urls&gt;&lt;related-urls&gt;&lt;url&gt;&lt;style face="underline" font="default" size="100%"&gt;https://www.eia.gov/analysis/studies/worldshalegas/pdf/overview.pdf&lt;/style&gt;&lt;/url&gt;&lt;/related-urls&gt;&lt;/urls&gt;&lt;access-date&gt;Viewed 23/01/2018&lt;/access-date&gt;&lt;/record&gt;&lt;/Cite&gt;&lt;/EndNote&gt;</w:instrText>
      </w:r>
      <w:r>
        <w:fldChar w:fldCharType="separate"/>
      </w:r>
      <w:r w:rsidR="0079449D">
        <w:rPr>
          <w:noProof/>
        </w:rPr>
        <w:t>(US EIA, 2011, 2013)</w:t>
      </w:r>
      <w:r>
        <w:fldChar w:fldCharType="end"/>
      </w:r>
      <w:r>
        <w:t xml:space="preserve">. An average NORR for the Lawn Supersequence of 0.563 is calculated; </w:t>
      </w:r>
      <w:r w:rsidR="003B7E54">
        <w:fldChar w:fldCharType="begin"/>
      </w:r>
      <w:r w:rsidR="003B7E54">
        <w:instrText xml:space="preserve"> REF _Ref3294406 \h  \* MERGEFORMAT </w:instrText>
      </w:r>
      <w:r w:rsidR="003B7E54">
        <w:fldChar w:fldCharType="separate"/>
      </w:r>
      <w:r w:rsidR="00383A02">
        <w:t>Table 16</w:t>
      </w:r>
      <w:r w:rsidR="003B7E54">
        <w:fldChar w:fldCharType="end"/>
      </w:r>
      <w:r w:rsidR="003B7E54">
        <w:t xml:space="preserve"> presents the net organically rich ratios of Lawn Supersequence in Egilabria 2 and </w:t>
      </w:r>
      <w:r w:rsidR="00764AE7">
        <w:t>Egilabria</w:t>
      </w:r>
      <w:r w:rsidR="003B7E54">
        <w:t> 4</w:t>
      </w:r>
      <w:r w:rsidR="003B7E54" w:rsidRPr="00EF380D">
        <w:t xml:space="preserve"> </w:t>
      </w:r>
      <w:r w:rsidR="003B7E54">
        <w:fldChar w:fldCharType="begin"/>
      </w:r>
      <w:r w:rsidR="00E57933">
        <w:instrText xml:space="preserve"> ADDIN EN.CITE &lt;EndNote&gt;&lt;Cite&gt;&lt;Author&gt;Bailey&lt;/Author&gt;&lt;Year&gt;2019&lt;/Year&gt;&lt;RecNum&gt;331&lt;/RecNum&gt;&lt;DisplayText&gt;(Bailey et al., 2019)&lt;/DisplayText&gt;&lt;record&gt;&lt;rec-number&gt;331&lt;/rec-number&gt;&lt;foreign-keys&gt;&lt;key app="EN" db-id="twapsx5vp2rat5erdz45sx2sdeprddxzdzvx" timestamp="1542577532"&gt;331&lt;/key&gt;&lt;/foreign-keys&gt;&lt;ref-type name="Journal Article"&gt;17&lt;/ref-type&gt;&lt;contributors&gt;&lt;authors&gt;&lt;author&gt;Bailey, A.H.E.&lt;/author&gt;&lt;author&gt;Wang, L.&lt;/author&gt;&lt;author&gt;Henson, P.A.&lt;/author&gt;&lt;author&gt;Hall, L.&lt;/author&gt;&lt;/authors&gt;&lt;/contributors&gt;&lt;titles&gt;&lt;title&gt;Rock properties and in-situ stress state of the Egilabria prospect, Lawn Hill Platform, Queensland&lt;/title&gt;&lt;secondary-title&gt;APPEA Journal&lt;/secondary-title&gt;&lt;/titles&gt;&lt;periodical&gt;&lt;full-title&gt;APPEA Journal&lt;/full-title&gt;&lt;/periodical&gt;&lt;pages&gt;383-393&lt;/pages&gt;&lt;volume&gt;59&lt;/volume&gt;&lt;dates&gt;&lt;year&gt;2019&lt;/year&gt;&lt;/dates&gt;&lt;urls&gt;&lt;/urls&gt;&lt;/record&gt;&lt;/Cite&gt;&lt;/EndNote&gt;</w:instrText>
      </w:r>
      <w:r w:rsidR="003B7E54">
        <w:fldChar w:fldCharType="separate"/>
      </w:r>
      <w:r w:rsidR="006254B8">
        <w:rPr>
          <w:noProof/>
        </w:rPr>
        <w:t>(Bailey et al., 2019)</w:t>
      </w:r>
      <w:r w:rsidR="003B7E54">
        <w:fldChar w:fldCharType="end"/>
      </w:r>
      <w:r w:rsidR="003B7E54">
        <w:t>.</w:t>
      </w:r>
    </w:p>
    <w:p w14:paraId="144DE8F8" w14:textId="6969A5F4" w:rsidR="00937D4E" w:rsidRDefault="00937D4E" w:rsidP="00764AE7">
      <w:pPr>
        <w:pStyle w:val="Caption"/>
      </w:pPr>
      <w:bookmarkStart w:id="180" w:name="_Ref524526865"/>
      <w:bookmarkStart w:id="181" w:name="_Ref3294406"/>
      <w:bookmarkStart w:id="182" w:name="_Toc530489267"/>
      <w:bookmarkStart w:id="183" w:name="_Toc530489363"/>
      <w:bookmarkStart w:id="184" w:name="_Toc36454839"/>
      <w:r>
        <w:t xml:space="preserve">Table </w:t>
      </w:r>
      <w:r w:rsidR="004D40E3">
        <w:rPr>
          <w:noProof/>
        </w:rPr>
        <w:fldChar w:fldCharType="begin"/>
      </w:r>
      <w:r w:rsidR="004D40E3">
        <w:rPr>
          <w:noProof/>
        </w:rPr>
        <w:instrText xml:space="preserve"> SEQ Table \* ARABIC </w:instrText>
      </w:r>
      <w:r w:rsidR="004D40E3">
        <w:rPr>
          <w:noProof/>
        </w:rPr>
        <w:fldChar w:fldCharType="separate"/>
      </w:r>
      <w:r w:rsidR="00383A02">
        <w:rPr>
          <w:noProof/>
        </w:rPr>
        <w:t>16</w:t>
      </w:r>
      <w:r w:rsidR="004D40E3">
        <w:rPr>
          <w:noProof/>
        </w:rPr>
        <w:fldChar w:fldCharType="end"/>
      </w:r>
      <w:bookmarkEnd w:id="180"/>
      <w:bookmarkEnd w:id="181"/>
      <w:r w:rsidRPr="490135CC">
        <w:t xml:space="preserve"> </w:t>
      </w:r>
      <w:r w:rsidR="00F43AFD">
        <w:t>Net o</w:t>
      </w:r>
      <w:r w:rsidRPr="002D02E9">
        <w:t>rganically rich ratio (</w:t>
      </w:r>
      <w:r w:rsidR="00F43AFD">
        <w:t>NORR</w:t>
      </w:r>
      <w:r w:rsidRPr="002D02E9">
        <w:t>) based on TOC (wt</w:t>
      </w:r>
      <w:r w:rsidR="00E72956">
        <w:t xml:space="preserve">. </w:t>
      </w:r>
      <w:r w:rsidRPr="002D02E9">
        <w:t>%) profiles derived from well log data</w:t>
      </w:r>
      <w:bookmarkEnd w:id="182"/>
      <w:bookmarkEnd w:id="183"/>
      <w:bookmarkEnd w:id="184"/>
    </w:p>
    <w:tbl>
      <w:tblPr>
        <w:tblStyle w:val="TableBAHeaderRow"/>
        <w:tblW w:w="0" w:type="auto"/>
        <w:tblLook w:val="04A0" w:firstRow="1" w:lastRow="0" w:firstColumn="1" w:lastColumn="0" w:noHBand="0" w:noVBand="1"/>
      </w:tblPr>
      <w:tblGrid>
        <w:gridCol w:w="3345"/>
        <w:gridCol w:w="3119"/>
      </w:tblGrid>
      <w:tr w:rsidR="00E72956" w14:paraId="035974BE" w14:textId="77777777" w:rsidTr="00380418">
        <w:trPr>
          <w:cnfStyle w:val="100000000000" w:firstRow="1" w:lastRow="0" w:firstColumn="0" w:lastColumn="0" w:oddVBand="0" w:evenVBand="0" w:oddHBand="0" w:evenHBand="0" w:firstRowFirstColumn="0" w:firstRowLastColumn="0" w:lastRowFirstColumn="0" w:lastRowLastColumn="0"/>
          <w:tblHeader/>
        </w:trPr>
        <w:tc>
          <w:tcPr>
            <w:tcW w:w="3345" w:type="dxa"/>
          </w:tcPr>
          <w:p w14:paraId="259F2F72" w14:textId="4C913CB9" w:rsidR="00E72956" w:rsidRDefault="00E72956" w:rsidP="00E72956">
            <w:pPr>
              <w:pStyle w:val="TableText"/>
            </w:pPr>
            <w:r>
              <w:t>Well</w:t>
            </w:r>
          </w:p>
        </w:tc>
        <w:tc>
          <w:tcPr>
            <w:tcW w:w="3119" w:type="dxa"/>
          </w:tcPr>
          <w:p w14:paraId="66EBE913" w14:textId="4260E035" w:rsidR="00E72956" w:rsidRDefault="00E72956" w:rsidP="00E72956">
            <w:pPr>
              <w:pStyle w:val="TableText"/>
            </w:pPr>
            <w:r>
              <w:t>Net organically rich ratio (fraction)</w:t>
            </w:r>
          </w:p>
        </w:tc>
      </w:tr>
      <w:tr w:rsidR="00E72956" w14:paraId="696FA0C8" w14:textId="77777777" w:rsidTr="00E72956">
        <w:trPr>
          <w:cnfStyle w:val="000000100000" w:firstRow="0" w:lastRow="0" w:firstColumn="0" w:lastColumn="0" w:oddVBand="0" w:evenVBand="0" w:oddHBand="1" w:evenHBand="0" w:firstRowFirstColumn="0" w:firstRowLastColumn="0" w:lastRowFirstColumn="0" w:lastRowLastColumn="0"/>
        </w:trPr>
        <w:tc>
          <w:tcPr>
            <w:tcW w:w="3345" w:type="dxa"/>
          </w:tcPr>
          <w:p w14:paraId="19E053A6" w14:textId="1954CDB3" w:rsidR="00E72956" w:rsidRDefault="00E72956" w:rsidP="00E72956">
            <w:pPr>
              <w:pStyle w:val="TableText"/>
            </w:pPr>
            <w:r>
              <w:t>Egilabria 2</w:t>
            </w:r>
          </w:p>
        </w:tc>
        <w:tc>
          <w:tcPr>
            <w:tcW w:w="3119" w:type="dxa"/>
          </w:tcPr>
          <w:p w14:paraId="4DF5CABD" w14:textId="0CCE43E4" w:rsidR="00E72956" w:rsidRDefault="00E72956" w:rsidP="00E72956">
            <w:pPr>
              <w:pStyle w:val="TableTextRight"/>
            </w:pPr>
            <w:r>
              <w:t>0.542</w:t>
            </w:r>
          </w:p>
        </w:tc>
      </w:tr>
      <w:tr w:rsidR="00E72956" w14:paraId="24EB75A7" w14:textId="77777777" w:rsidTr="00E72956">
        <w:trPr>
          <w:cnfStyle w:val="000000010000" w:firstRow="0" w:lastRow="0" w:firstColumn="0" w:lastColumn="0" w:oddVBand="0" w:evenVBand="0" w:oddHBand="0" w:evenHBand="1" w:firstRowFirstColumn="0" w:firstRowLastColumn="0" w:lastRowFirstColumn="0" w:lastRowLastColumn="0"/>
        </w:trPr>
        <w:tc>
          <w:tcPr>
            <w:tcW w:w="3345" w:type="dxa"/>
          </w:tcPr>
          <w:p w14:paraId="7A77F69D" w14:textId="6880AD29" w:rsidR="00E72956" w:rsidRDefault="00E72956" w:rsidP="00E72956">
            <w:pPr>
              <w:pStyle w:val="TableText"/>
            </w:pPr>
            <w:r>
              <w:t>Egilabria 4</w:t>
            </w:r>
          </w:p>
        </w:tc>
        <w:tc>
          <w:tcPr>
            <w:tcW w:w="3119" w:type="dxa"/>
          </w:tcPr>
          <w:p w14:paraId="673CDCB2" w14:textId="5526B0A6" w:rsidR="00E72956" w:rsidRDefault="00E72956" w:rsidP="00E72956">
            <w:pPr>
              <w:pStyle w:val="TableTextRight"/>
            </w:pPr>
            <w:r>
              <w:t>0.584</w:t>
            </w:r>
          </w:p>
        </w:tc>
      </w:tr>
      <w:tr w:rsidR="00E72956" w14:paraId="771368B5" w14:textId="77777777" w:rsidTr="00E72956">
        <w:trPr>
          <w:cnfStyle w:val="000000100000" w:firstRow="0" w:lastRow="0" w:firstColumn="0" w:lastColumn="0" w:oddVBand="0" w:evenVBand="0" w:oddHBand="1" w:evenHBand="0" w:firstRowFirstColumn="0" w:firstRowLastColumn="0" w:lastRowFirstColumn="0" w:lastRowLastColumn="0"/>
        </w:trPr>
        <w:tc>
          <w:tcPr>
            <w:tcW w:w="3345" w:type="dxa"/>
          </w:tcPr>
          <w:p w14:paraId="780D4B1A" w14:textId="6C9DDBBC" w:rsidR="00E72956" w:rsidRDefault="00E72956" w:rsidP="00E72956">
            <w:pPr>
              <w:pStyle w:val="TableText"/>
            </w:pPr>
            <w:r>
              <w:t>Average</w:t>
            </w:r>
          </w:p>
        </w:tc>
        <w:tc>
          <w:tcPr>
            <w:tcW w:w="3119" w:type="dxa"/>
          </w:tcPr>
          <w:p w14:paraId="31071091" w14:textId="509240A4" w:rsidR="00E72956" w:rsidRDefault="00E72956" w:rsidP="00E72956">
            <w:pPr>
              <w:pStyle w:val="TableTextRight"/>
            </w:pPr>
            <w:r>
              <w:t>0.563</w:t>
            </w:r>
          </w:p>
        </w:tc>
      </w:tr>
    </w:tbl>
    <w:p w14:paraId="07A04886" w14:textId="1FBBA878" w:rsidR="00EE013A" w:rsidRPr="00412A7C" w:rsidRDefault="00E72956" w:rsidP="001A1544">
      <w:pPr>
        <w:pStyle w:val="SourceornoteforTableorFigure"/>
      </w:pPr>
      <w:r>
        <w:t xml:space="preserve">Source: </w:t>
      </w:r>
      <w:r w:rsidR="00EE013A">
        <w:fldChar w:fldCharType="begin"/>
      </w:r>
      <w:r w:rsidR="00E57933">
        <w:instrText xml:space="preserve"> ADDIN EN.CITE &lt;EndNote&gt;&lt;Cite AuthorYear="1"&gt;&lt;Author&gt;Bailey&lt;/Author&gt;&lt;Year&gt;2019&lt;/Year&gt;&lt;RecNum&gt;331&lt;/RecNum&gt;&lt;DisplayText&gt;Bailey et al. (2019)&lt;/DisplayText&gt;&lt;record&gt;&lt;rec-number&gt;331&lt;/rec-number&gt;&lt;foreign-keys&gt;&lt;key app="EN" db-id="twapsx5vp2rat5erdz45sx2sdeprddxzdzvx" timestamp="1542577532"&gt;331&lt;/key&gt;&lt;/foreign-keys&gt;&lt;ref-type name="Journal Article"&gt;17&lt;/ref-type&gt;&lt;contributors&gt;&lt;authors&gt;&lt;author&gt;Bailey, A.H.E.&lt;/author&gt;&lt;author&gt;Wang, L.&lt;/author&gt;&lt;author&gt;Henson, P.A.&lt;/author&gt;&lt;author&gt;Hall, L.&lt;/author&gt;&lt;/authors&gt;&lt;/contributors&gt;&lt;titles&gt;&lt;title&gt;Rock properties and in-situ stress state of the Egilabria prospect, Lawn Hill Platform, Queensland&lt;/title&gt;&lt;secondary-title&gt;APPEA Journal&lt;/secondary-title&gt;&lt;/titles&gt;&lt;periodical&gt;&lt;full-title&gt;APPEA Journal&lt;/full-title&gt;&lt;/periodical&gt;&lt;pages&gt;383-393&lt;/pages&gt;&lt;volume&gt;59&lt;/volume&gt;&lt;dates&gt;&lt;year&gt;2019&lt;/year&gt;&lt;/dates&gt;&lt;urls&gt;&lt;/urls&gt;&lt;/record&gt;&lt;/Cite&gt;&lt;/EndNote&gt;</w:instrText>
      </w:r>
      <w:r w:rsidR="00EE013A">
        <w:fldChar w:fldCharType="separate"/>
      </w:r>
      <w:r w:rsidR="006254B8">
        <w:rPr>
          <w:noProof/>
        </w:rPr>
        <w:t>Bailey et al. (2019)</w:t>
      </w:r>
      <w:r w:rsidR="00EE013A">
        <w:fldChar w:fldCharType="end"/>
      </w:r>
    </w:p>
    <w:p w14:paraId="2B0AE884" w14:textId="1FA859AB" w:rsidR="004A2489" w:rsidRDefault="00BE4E06" w:rsidP="004A2489">
      <w:pPr>
        <w:pStyle w:val="Figures"/>
      </w:pPr>
      <w:r w:rsidRPr="002E0667">
        <w:rPr>
          <w:noProof/>
        </w:rPr>
        <w:drawing>
          <wp:inline distT="0" distB="0" distL="0" distR="0" wp14:anchorId="7B24D1E3" wp14:editId="6B005EF2">
            <wp:extent cx="4959985" cy="3545205"/>
            <wp:effectExtent l="0" t="0" r="0" b="0"/>
            <wp:docPr id="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959985" cy="3545205"/>
                    </a:xfrm>
                    <a:prstGeom prst="rect">
                      <a:avLst/>
                    </a:prstGeom>
                    <a:noFill/>
                    <a:ln>
                      <a:noFill/>
                    </a:ln>
                  </pic:spPr>
                </pic:pic>
              </a:graphicData>
            </a:graphic>
          </wp:inline>
        </w:drawing>
      </w:r>
    </w:p>
    <w:p w14:paraId="5C86CD65" w14:textId="1CA5C0DB" w:rsidR="004A2489" w:rsidRDefault="004A2489" w:rsidP="004A2489">
      <w:pPr>
        <w:pStyle w:val="Caption"/>
      </w:pPr>
      <w:bookmarkStart w:id="185" w:name="_Ref530394597"/>
      <w:bookmarkStart w:id="186" w:name="_Toc36454808"/>
      <w:bookmarkStart w:id="187" w:name="_Toc530489285"/>
      <w:bookmarkStart w:id="188" w:name="_Toc530489381"/>
      <w:r>
        <w:t xml:space="preserve">Figure </w:t>
      </w:r>
      <w:r w:rsidR="004D40E3">
        <w:rPr>
          <w:noProof/>
        </w:rPr>
        <w:fldChar w:fldCharType="begin"/>
      </w:r>
      <w:r w:rsidR="004D40E3">
        <w:rPr>
          <w:noProof/>
        </w:rPr>
        <w:instrText xml:space="preserve"> SEQ Figure \* ARABIC </w:instrText>
      </w:r>
      <w:r w:rsidR="004D40E3">
        <w:rPr>
          <w:noProof/>
        </w:rPr>
        <w:fldChar w:fldCharType="separate"/>
      </w:r>
      <w:r w:rsidR="00383A02">
        <w:rPr>
          <w:noProof/>
        </w:rPr>
        <w:t>14</w:t>
      </w:r>
      <w:r w:rsidR="004D40E3">
        <w:rPr>
          <w:noProof/>
        </w:rPr>
        <w:fldChar w:fldCharType="end"/>
      </w:r>
      <w:bookmarkEnd w:id="185"/>
      <w:r>
        <w:t xml:space="preserve"> </w:t>
      </w:r>
      <w:r w:rsidRPr="00D954ED">
        <w:t xml:space="preserve">Rock-Eval pyrolysis data plots for the Lawn Supersequence: a) Tmax (°C) vs HI (Hydrogen Index; </w:t>
      </w:r>
      <w:r w:rsidR="00E330DA">
        <w:t>mg/g TOC</w:t>
      </w:r>
      <w:r w:rsidRPr="00D954ED">
        <w:t>), b) TOC (</w:t>
      </w:r>
      <w:r w:rsidR="00462297" w:rsidRPr="00D954ED">
        <w:t>wt</w:t>
      </w:r>
      <w:r w:rsidR="00E72956">
        <w:t>.</w:t>
      </w:r>
      <w:r w:rsidR="00462297" w:rsidRPr="00D954ED">
        <w:t xml:space="preserve"> %</w:t>
      </w:r>
      <w:r w:rsidRPr="00D954ED">
        <w:t>) vs HI (</w:t>
      </w:r>
      <w:r w:rsidR="00E330DA">
        <w:t>mg/g TOC</w:t>
      </w:r>
      <w:r w:rsidRPr="00D954ED">
        <w:t>)</w:t>
      </w:r>
      <w:bookmarkEnd w:id="186"/>
      <w:r w:rsidRPr="00D954ED">
        <w:t xml:space="preserve"> </w:t>
      </w:r>
      <w:bookmarkEnd w:id="187"/>
      <w:bookmarkEnd w:id="188"/>
    </w:p>
    <w:p w14:paraId="399337B3" w14:textId="75C57C77" w:rsidR="004A2489" w:rsidRDefault="00BE4E06" w:rsidP="00704761">
      <w:pPr>
        <w:pStyle w:val="SourceornoteforTableorFigure"/>
        <w:rPr>
          <w:rStyle w:val="BodyTextChar"/>
        </w:rPr>
      </w:pPr>
      <w:r>
        <w:rPr>
          <w:noProof/>
        </w:rPr>
        <w:drawing>
          <wp:anchor distT="0" distB="0" distL="114300" distR="114300" simplePos="0" relativeHeight="251657221" behindDoc="1" locked="0" layoutInCell="1" allowOverlap="1" wp14:anchorId="41FF8AC4" wp14:editId="084755E4">
            <wp:simplePos x="0" y="0"/>
            <wp:positionH relativeFrom="margin">
              <wp:align>left</wp:align>
            </wp:positionH>
            <wp:positionV relativeFrom="margin">
              <wp:posOffset>4551680</wp:posOffset>
            </wp:positionV>
            <wp:extent cx="4956048" cy="3538728"/>
            <wp:effectExtent l="0" t="0" r="0" b="5080"/>
            <wp:wrapTight wrapText="bothSides">
              <wp:wrapPolygon edited="0">
                <wp:start x="0" y="0"/>
                <wp:lineTo x="0" y="21515"/>
                <wp:lineTo x="21506" y="21515"/>
                <wp:lineTo x="21506" y="0"/>
                <wp:lineTo x="0" y="0"/>
              </wp:wrapPolygon>
            </wp:wrapTight>
            <wp:docPr id="7180" name="Picture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956048" cy="3538728"/>
                    </a:xfrm>
                    <a:prstGeom prst="rect">
                      <a:avLst/>
                    </a:prstGeom>
                    <a:noFill/>
                    <a:ln>
                      <a:noFill/>
                    </a:ln>
                  </pic:spPr>
                </pic:pic>
              </a:graphicData>
            </a:graphic>
            <wp14:sizeRelH relativeFrom="page">
              <wp14:pctWidth>0</wp14:pctWidth>
            </wp14:sizeRelH>
            <wp14:sizeRelV relativeFrom="page">
              <wp14:pctHeight>0</wp14:pctHeight>
            </wp14:sizeRelV>
          </wp:anchor>
        </w:drawing>
      </w:r>
      <w:r w:rsidR="00862394">
        <w:t>TOC = Total organic carbon, HI = Hydrogen index</w:t>
      </w:r>
      <w:r w:rsidR="00704761">
        <w:br/>
      </w:r>
      <w:r w:rsidR="004A2489">
        <w:t xml:space="preserve">Data: </w:t>
      </w:r>
      <w:r w:rsidR="004A2489">
        <w:fldChar w:fldCharType="begin"/>
      </w:r>
      <w:r w:rsidR="00E57933">
        <w:instrText xml:space="preserve"> ADDIN EN.CITE &lt;EndNote&gt;&lt;Cite AuthorYear="1"&gt;&lt;Author&gt;Jarrett&lt;/Author&gt;&lt;Year&gt;2018&lt;/Year&gt;&lt;RecNum&gt;289&lt;/RecNum&gt;&lt;DisplayText&gt;Jarrett et al. (2018)&lt;/DisplayText&gt;&lt;record&gt;&lt;rec-number&gt;289&lt;/rec-number&gt;&lt;foreign-keys&gt;&lt;key app="EN" db-id="twapsx5vp2rat5erdz45sx2sdeprddxzdzvx" timestamp="1542328404"&gt;289&lt;/key&gt;&lt;/foreign-keys&gt;&lt;ref-type name="Report"&gt;27&lt;/ref-type&gt;&lt;contributors&gt;&lt;authors&gt;&lt;author&gt;Jarrett, A.J.M&lt;/author&gt;&lt;author&gt;Hall, L.&lt;/author&gt;&lt;author&gt;Carr, L.&lt;/author&gt;&lt;author&gt;Anderson, J.&lt;/author&gt;&lt;author&gt;Orr, M.L.&lt;/author&gt;&lt;author&gt;Bradshaw, B. E.&lt;/author&gt;&lt;author&gt;Henson, P&lt;/author&gt;&lt;/authors&gt;&lt;/contributors&gt;&lt;titles&gt;&lt;title&gt;Source rock geochemistry of the Isa Superbasin and South Nicholson Basin, northern Australia: Baseline regional hydrocarbon prospectivity. Geoscience Australia (GA) Record 2018/032&lt;/title&gt;&lt;/titles&gt;&lt;dates&gt;&lt;year&gt;2018&lt;/year&gt;&lt;/dates&gt;&lt;pub-location&gt;Canberra&lt;/pub-location&gt;&lt;urls&gt;&lt;/urls&gt;&lt;/record&gt;&lt;/Cite&gt;&lt;/EndNote&gt;</w:instrText>
      </w:r>
      <w:r w:rsidR="004A2489">
        <w:fldChar w:fldCharType="separate"/>
      </w:r>
      <w:r w:rsidR="00E35E9A">
        <w:rPr>
          <w:noProof/>
        </w:rPr>
        <w:t>Jarrett et al. (2018)</w:t>
      </w:r>
      <w:r w:rsidR="004A2489">
        <w:fldChar w:fldCharType="end"/>
      </w:r>
      <w:r w:rsidR="00877531">
        <w:br/>
      </w:r>
      <w:r w:rsidR="00877531" w:rsidRPr="00704761">
        <w:t>Element: GBA-ISA-2-</w:t>
      </w:r>
      <w:r w:rsidR="006F7202" w:rsidRPr="00704761">
        <w:t>127</w:t>
      </w:r>
    </w:p>
    <w:p w14:paraId="2C2A112B" w14:textId="77777777" w:rsidR="00704761" w:rsidRPr="00704761" w:rsidRDefault="00704761" w:rsidP="00704761">
      <w:pPr>
        <w:pStyle w:val="BodyText"/>
      </w:pPr>
    </w:p>
    <w:p w14:paraId="5FCCA7B7" w14:textId="77777777" w:rsidR="00862394" w:rsidRDefault="00862394" w:rsidP="00704761">
      <w:pPr>
        <w:pStyle w:val="BodyText"/>
      </w:pPr>
      <w:bookmarkStart w:id="189" w:name="_Ref532818440"/>
    </w:p>
    <w:p w14:paraId="494B0194" w14:textId="77777777" w:rsidR="00862394" w:rsidRDefault="00862394" w:rsidP="00704761">
      <w:pPr>
        <w:pStyle w:val="BodyText"/>
      </w:pPr>
    </w:p>
    <w:p w14:paraId="5D886C65" w14:textId="77777777" w:rsidR="00862394" w:rsidRDefault="00862394" w:rsidP="00704761">
      <w:pPr>
        <w:pStyle w:val="BodyText"/>
      </w:pPr>
    </w:p>
    <w:p w14:paraId="55B35288" w14:textId="77777777" w:rsidR="00862394" w:rsidRDefault="00862394" w:rsidP="00704761">
      <w:pPr>
        <w:pStyle w:val="BodyText"/>
      </w:pPr>
    </w:p>
    <w:p w14:paraId="5B71FE33" w14:textId="77777777" w:rsidR="00862394" w:rsidRDefault="00862394" w:rsidP="00704761">
      <w:pPr>
        <w:pStyle w:val="BodyText"/>
      </w:pPr>
    </w:p>
    <w:p w14:paraId="3F31DFB7" w14:textId="77777777" w:rsidR="00862394" w:rsidRDefault="00862394" w:rsidP="00704761">
      <w:pPr>
        <w:pStyle w:val="BodyText"/>
      </w:pPr>
    </w:p>
    <w:p w14:paraId="77604C9D" w14:textId="77777777" w:rsidR="00862394" w:rsidRDefault="00862394" w:rsidP="00704761">
      <w:pPr>
        <w:pStyle w:val="BodyText"/>
      </w:pPr>
    </w:p>
    <w:p w14:paraId="44681AC5" w14:textId="77777777" w:rsidR="00862394" w:rsidRDefault="00862394" w:rsidP="00704761">
      <w:pPr>
        <w:pStyle w:val="BodyText"/>
      </w:pPr>
    </w:p>
    <w:p w14:paraId="68D7DB98" w14:textId="77777777" w:rsidR="00862394" w:rsidRDefault="00862394" w:rsidP="00704761">
      <w:pPr>
        <w:pStyle w:val="BodyText"/>
      </w:pPr>
    </w:p>
    <w:p w14:paraId="3C1042DE" w14:textId="77777777" w:rsidR="00862394" w:rsidRDefault="00862394" w:rsidP="00704761">
      <w:pPr>
        <w:pStyle w:val="BodyText"/>
      </w:pPr>
    </w:p>
    <w:p w14:paraId="37402E35" w14:textId="3C359C18" w:rsidR="004A2489" w:rsidRDefault="004A2489" w:rsidP="004A2489">
      <w:pPr>
        <w:pStyle w:val="Caption"/>
        <w:rPr>
          <w:noProof/>
        </w:rPr>
      </w:pPr>
      <w:bookmarkStart w:id="190" w:name="_Ref5011540"/>
      <w:bookmarkStart w:id="191" w:name="_Toc36454809"/>
      <w:r>
        <w:t xml:space="preserve">Figure </w:t>
      </w:r>
      <w:r w:rsidR="004D40E3">
        <w:rPr>
          <w:noProof/>
        </w:rPr>
        <w:fldChar w:fldCharType="begin"/>
      </w:r>
      <w:r w:rsidR="004D40E3">
        <w:rPr>
          <w:noProof/>
        </w:rPr>
        <w:instrText xml:space="preserve"> SEQ Figure \* ARABIC </w:instrText>
      </w:r>
      <w:r w:rsidR="004D40E3">
        <w:rPr>
          <w:noProof/>
        </w:rPr>
        <w:fldChar w:fldCharType="separate"/>
      </w:r>
      <w:r w:rsidR="00383A02">
        <w:rPr>
          <w:noProof/>
        </w:rPr>
        <w:t>15</w:t>
      </w:r>
      <w:r w:rsidR="004D40E3">
        <w:rPr>
          <w:noProof/>
        </w:rPr>
        <w:fldChar w:fldCharType="end"/>
      </w:r>
      <w:bookmarkEnd w:id="189"/>
      <w:bookmarkEnd w:id="190"/>
      <w:r>
        <w:rPr>
          <w:noProof/>
        </w:rPr>
        <w:t xml:space="preserve"> </w:t>
      </w:r>
      <w:r w:rsidRPr="00491147">
        <w:t>Rock-Eval pyrolysis data plots</w:t>
      </w:r>
      <w:r>
        <w:t xml:space="preserve"> for the Lawn Supersequence: a</w:t>
      </w:r>
      <w:r w:rsidRPr="00491147">
        <w:t>) PI (Production Index; S1/S1+S2) vs Tmax (°C)</w:t>
      </w:r>
      <w:r>
        <w:t>, b) oxygen index (mg/g CO</w:t>
      </w:r>
      <w:r w:rsidRPr="003F05CA">
        <w:rPr>
          <w:rStyle w:val="Subscript"/>
        </w:rPr>
        <w:t>2</w:t>
      </w:r>
      <w:r>
        <w:t>) vs Hydrogen Index (mg/g TOC)</w:t>
      </w:r>
      <w:bookmarkEnd w:id="191"/>
    </w:p>
    <w:p w14:paraId="343986CA" w14:textId="2EC0266E" w:rsidR="004A2489" w:rsidRPr="004A2489" w:rsidRDefault="00862394" w:rsidP="004A2489">
      <w:pPr>
        <w:pStyle w:val="SourceornoteforTableorFigure"/>
      </w:pPr>
      <w:r>
        <w:t>TOC = Total organic carbon, HI = Hydrogen index</w:t>
      </w:r>
      <w:r>
        <w:rPr>
          <w:noProof/>
        </w:rPr>
        <w:br/>
      </w:r>
      <w:r w:rsidR="004A2489">
        <w:rPr>
          <w:noProof/>
        </w:rPr>
        <w:t xml:space="preserve">Data: </w:t>
      </w:r>
      <w:r w:rsidR="004A2489">
        <w:rPr>
          <w:noProof/>
        </w:rPr>
        <w:fldChar w:fldCharType="begin"/>
      </w:r>
      <w:r w:rsidR="00E57933">
        <w:rPr>
          <w:noProof/>
        </w:rPr>
        <w:instrText xml:space="preserve"> ADDIN EN.CITE &lt;EndNote&gt;&lt;Cite AuthorYear="1"&gt;&lt;Author&gt;Jarrett&lt;/Author&gt;&lt;Year&gt;2018&lt;/Year&gt;&lt;RecNum&gt;289&lt;/RecNum&gt;&lt;DisplayText&gt;Jarrett et al. (2018)&lt;/DisplayText&gt;&lt;record&gt;&lt;rec-number&gt;289&lt;/rec-number&gt;&lt;foreign-keys&gt;&lt;key app="EN" db-id="twapsx5vp2rat5erdz45sx2sdeprddxzdzvx" timestamp="1542328404"&gt;289&lt;/key&gt;&lt;/foreign-keys&gt;&lt;ref-type name="Report"&gt;27&lt;/ref-type&gt;&lt;contributors&gt;&lt;authors&gt;&lt;author&gt;Jarrett, A.J.M&lt;/author&gt;&lt;author&gt;Hall, L.&lt;/author&gt;&lt;author&gt;Carr, L.&lt;/author&gt;&lt;author&gt;Anderson, J.&lt;/author&gt;&lt;author&gt;Orr, M.L.&lt;/author&gt;&lt;author&gt;Bradshaw, B. E.&lt;/author&gt;&lt;author&gt;Henson, P&lt;/author&gt;&lt;/authors&gt;&lt;/contributors&gt;&lt;titles&gt;&lt;title&gt;Source rock geochemistry of the Isa Superbasin and South Nicholson Basin, northern Australia: Baseline regional hydrocarbon prospectivity. Geoscience Australia (GA) Record 2018/032&lt;/title&gt;&lt;/titles&gt;&lt;dates&gt;&lt;year&gt;2018&lt;/year&gt;&lt;/dates&gt;&lt;pub-location&gt;Canberra&lt;/pub-location&gt;&lt;urls&gt;&lt;/urls&gt;&lt;/record&gt;&lt;/Cite&gt;&lt;/EndNote&gt;</w:instrText>
      </w:r>
      <w:r w:rsidR="004A2489">
        <w:rPr>
          <w:noProof/>
        </w:rPr>
        <w:fldChar w:fldCharType="separate"/>
      </w:r>
      <w:r w:rsidR="00E35E9A">
        <w:rPr>
          <w:noProof/>
        </w:rPr>
        <w:t>Jarrett et al. (2018)</w:t>
      </w:r>
      <w:r w:rsidR="004A2489">
        <w:rPr>
          <w:noProof/>
        </w:rPr>
        <w:fldChar w:fldCharType="end"/>
      </w:r>
      <w:r w:rsidR="00877531">
        <w:rPr>
          <w:noProof/>
        </w:rPr>
        <w:br/>
      </w:r>
      <w:r w:rsidR="00877531">
        <w:t>Element: GBA-ISA-2-</w:t>
      </w:r>
      <w:r w:rsidR="006F7202">
        <w:t>128</w:t>
      </w:r>
    </w:p>
    <w:p w14:paraId="1DF4BD90" w14:textId="77777777" w:rsidR="00937D4E" w:rsidRDefault="00937D4E" w:rsidP="00692C5B">
      <w:pPr>
        <w:pStyle w:val="Heading5"/>
      </w:pPr>
      <w:r>
        <w:t>Shale reservoir characteristics</w:t>
      </w:r>
    </w:p>
    <w:p w14:paraId="51191068" w14:textId="3609BA56" w:rsidR="00937D4E" w:rsidRDefault="00937D4E" w:rsidP="00937D4E">
      <w:pPr>
        <w:pStyle w:val="BodyText"/>
      </w:pPr>
      <w:r w:rsidRPr="0087274B">
        <w:t xml:space="preserve">Porosity, permeability and fluid saturation are three of the key petrophysical input parameters required for characterising shale plays. The average shale rock properties of the </w:t>
      </w:r>
      <w:r>
        <w:t xml:space="preserve">Lawn </w:t>
      </w:r>
      <w:r w:rsidR="00EE013A">
        <w:t>Supersequence</w:t>
      </w:r>
      <w:r w:rsidRPr="00F179F8">
        <w:t xml:space="preserve"> </w:t>
      </w:r>
      <w:r w:rsidRPr="0087274B">
        <w:t>shown in</w:t>
      </w:r>
      <w:r>
        <w:t xml:space="preserve"> </w:t>
      </w:r>
      <w:r>
        <w:fldChar w:fldCharType="begin"/>
      </w:r>
      <w:r>
        <w:instrText xml:space="preserve"> REF _Ref530474779 \h </w:instrText>
      </w:r>
      <w:r>
        <w:fldChar w:fldCharType="separate"/>
      </w:r>
      <w:r w:rsidR="00383A02">
        <w:t xml:space="preserve">Table </w:t>
      </w:r>
      <w:r w:rsidR="00383A02">
        <w:rPr>
          <w:noProof/>
        </w:rPr>
        <w:t>17</w:t>
      </w:r>
      <w:r>
        <w:fldChar w:fldCharType="end"/>
      </w:r>
      <w:r>
        <w:t xml:space="preserve"> </w:t>
      </w:r>
      <w:r w:rsidRPr="00F179F8">
        <w:t xml:space="preserve">are based on laboratory tests undertaken on an as-received basis. </w:t>
      </w:r>
      <w:r>
        <w:t>Three as-received</w:t>
      </w:r>
      <w:r w:rsidRPr="00F179F8">
        <w:t xml:space="preserve"> shale samples from the </w:t>
      </w:r>
      <w:r w:rsidR="00EE013A">
        <w:t>Lawn Supersequence</w:t>
      </w:r>
      <w:r w:rsidR="00EE013A" w:rsidRPr="00F179F8">
        <w:t xml:space="preserve"> </w:t>
      </w:r>
      <w:r w:rsidRPr="00F179F8">
        <w:t>were tested from the well Egilabria</w:t>
      </w:r>
      <w:r w:rsidR="004A2489">
        <w:t> </w:t>
      </w:r>
      <w:r w:rsidRPr="00F179F8">
        <w:t xml:space="preserve">4 by Armour Energy </w:t>
      </w:r>
      <w:r w:rsidR="00CB7FC5">
        <w:t xml:space="preserve">Limited </w:t>
      </w:r>
      <w:r>
        <w:fldChar w:fldCharType="begin"/>
      </w:r>
      <w:r w:rsidR="00E57933">
        <w:instrText xml:space="preserve"> ADDIN EN.CITE &lt;EndNote&gt;&lt;Cite&gt;&lt;Author&gt;Longdon&lt;/Author&gt;&lt;Year&gt;2014&lt;/Year&gt;&lt;RecNum&gt;231&lt;/RecNum&gt;&lt;DisplayText&gt;(Longdon, 2014c)&lt;/DisplayText&gt;&lt;record&gt;&lt;rec-number&gt;231&lt;/rec-number&gt;&lt;foreign-keys&gt;&lt;key app="EN" db-id="twapsx5vp2rat5erdz45sx2sdeprddxzdzvx" timestamp="1541041892"&gt;231&lt;/key&gt;&lt;/foreign-keys&gt;&lt;ref-type name="Report"&gt;27&lt;/ref-type&gt;&lt;contributors&gt;&lt;authors&gt;&lt;author&gt;Longdon, N.&lt;/author&gt;&lt;/authors&gt;&lt;tertiary-authors&gt;&lt;author&gt;Armour Energy Report (unpublished)&lt;/author&gt;&lt;/tertiary-authors&gt;&lt;/contributors&gt;&lt;titles&gt;&lt;title&gt;Well Completion Report, Egilabria 4, ATP 1087, Queensland&lt;/title&gt;&lt;/titles&gt;&lt;dates&gt;&lt;year&gt;2014&lt;/year&gt;&lt;/dates&gt;&lt;publisher&gt;Armour Energy Limited&lt;/publisher&gt;&lt;urls&gt;&lt;/urls&gt;&lt;/record&gt;&lt;/Cite&gt;&lt;/EndNote&gt;</w:instrText>
      </w:r>
      <w:r>
        <w:fldChar w:fldCharType="separate"/>
      </w:r>
      <w:r w:rsidR="0079449D">
        <w:rPr>
          <w:noProof/>
        </w:rPr>
        <w:t>(Longdon, 2014c)</w:t>
      </w:r>
      <w:r>
        <w:fldChar w:fldCharType="end"/>
      </w:r>
      <w:r w:rsidRPr="00F179F8">
        <w:t xml:space="preserve">, resulting in an average total porosity of </w:t>
      </w:r>
      <w:r>
        <w:t>3.79</w:t>
      </w:r>
      <w:r w:rsidRPr="00F179F8">
        <w:t xml:space="preserve">%, average gas saturation of </w:t>
      </w:r>
      <w:r>
        <w:t>38.91</w:t>
      </w:r>
      <w:r w:rsidRPr="00F179F8">
        <w:t xml:space="preserve">% and average permeability of </w:t>
      </w:r>
      <w:r w:rsidRPr="00E60D59">
        <w:t>1.01</w:t>
      </w:r>
      <w:r w:rsidR="00B2349F">
        <w:t>*10</w:t>
      </w:r>
      <w:r w:rsidRPr="00C67EF7">
        <w:rPr>
          <w:rStyle w:val="Superscript"/>
        </w:rPr>
        <w:t>-5</w:t>
      </w:r>
      <w:r w:rsidR="00ED6E94">
        <w:t> </w:t>
      </w:r>
      <w:r w:rsidR="00F53DFD" w:rsidRPr="00F179F8">
        <w:t>mD</w:t>
      </w:r>
      <w:r w:rsidR="00F53DFD">
        <w:t>.</w:t>
      </w:r>
      <w:r>
        <w:t xml:space="preserve"> </w:t>
      </w:r>
      <w:r w:rsidR="00B73E29">
        <w:fldChar w:fldCharType="begin"/>
      </w:r>
      <w:r w:rsidR="00E57933">
        <w:instrText xml:space="preserve"> ADDIN EN.CITE &lt;EndNote&gt;&lt;Cite AuthorYear="1"&gt;&lt;Author&gt;Jarvie&lt;/Author&gt;&lt;Year&gt;2012&lt;/Year&gt;&lt;RecNum&gt;418&lt;/RecNum&gt;&lt;DisplayText&gt;Jarvie (2012)&lt;/DisplayText&gt;&lt;record&gt;&lt;rec-number&gt;418&lt;/rec-number&gt;&lt;foreign-keys&gt;&lt;key app="EN" db-id="twapsx5vp2rat5erdz45sx2sdeprddxzdzvx" timestamp="1565583291"&gt;418&lt;/key&gt;&lt;/foreign-keys&gt;&lt;ref-type name="Book Section"&gt;5&lt;/ref-type&gt;&lt;contributors&gt;&lt;authors&gt;&lt;author&gt;Jarvie, D.M.&lt;/author&gt;&lt;/authors&gt;&lt;secondary-authors&gt;&lt;author&gt;Breyer, J.A.&lt;/author&gt;&lt;/secondary-authors&gt;&lt;/contributors&gt;&lt;titles&gt;&lt;title&gt;Shale resource systems for oil and gas: Part 1—Shale-gas resource systems&lt;/title&gt;&lt;secondary-title&gt;Shale reservoirs – Giant resources for the 21st century&lt;/secondary-title&gt;&lt;/titles&gt;&lt;pages&gt;69-87&lt;/pages&gt;&lt;volume&gt;Memoir 97&lt;/volume&gt;&lt;dates&gt;&lt;year&gt;2012&lt;/year&gt;&lt;/dates&gt;&lt;publisher&gt;American Association of Petroleum Geologists&lt;/publisher&gt;&lt;urls&gt;&lt;/urls&gt;&lt;/record&gt;&lt;/Cite&gt;&lt;/EndNote&gt;</w:instrText>
      </w:r>
      <w:r w:rsidR="00B73E29">
        <w:fldChar w:fldCharType="separate"/>
      </w:r>
      <w:r w:rsidR="00B73E29">
        <w:rPr>
          <w:noProof/>
        </w:rPr>
        <w:t>Jarvie (2012)</w:t>
      </w:r>
      <w:r w:rsidR="00B73E29">
        <w:fldChar w:fldCharType="end"/>
      </w:r>
      <w:r w:rsidR="0024002B">
        <w:t xml:space="preserve"> </w:t>
      </w:r>
      <w:r w:rsidR="0024002B" w:rsidRPr="0024002B">
        <w:t>consider</w:t>
      </w:r>
      <w:r w:rsidR="00B73E29">
        <w:t>s</w:t>
      </w:r>
      <w:r w:rsidR="0024002B" w:rsidRPr="0024002B">
        <w:t xml:space="preserve"> that </w:t>
      </w:r>
      <w:r w:rsidR="0024002B">
        <w:t xml:space="preserve">shale porosity </w:t>
      </w:r>
      <w:r w:rsidR="0024002B" w:rsidRPr="0024002B">
        <w:t xml:space="preserve">values of </w:t>
      </w:r>
      <w:r w:rsidR="0024002B">
        <w:t>4</w:t>
      </w:r>
      <w:r w:rsidR="00E72956">
        <w:t xml:space="preserve"> to </w:t>
      </w:r>
      <w:r w:rsidR="0024002B">
        <w:t>7%</w:t>
      </w:r>
      <w:r w:rsidR="0024002B" w:rsidRPr="0024002B">
        <w:t xml:space="preserve"> are characteristic of productive shale gas systems</w:t>
      </w:r>
      <w:r w:rsidR="0024002B">
        <w:t xml:space="preserve">. In the Lawn Supersequence, two of three samples have porosities of 4% or greater. </w:t>
      </w:r>
      <w:r>
        <w:t xml:space="preserve">Additionally, a log-derived total shale porosity of 6.7% has been demonstrated for the </w:t>
      </w:r>
      <w:r w:rsidR="00EE013A">
        <w:t>Lawn Supersequence</w:t>
      </w:r>
      <w:r w:rsidR="00EE013A" w:rsidRPr="00F179F8">
        <w:t xml:space="preserve"> </w:t>
      </w:r>
      <w:r>
        <w:t>from 1605</w:t>
      </w:r>
      <w:r w:rsidR="00ED6E94">
        <w:t> </w:t>
      </w:r>
      <w:r>
        <w:t xml:space="preserve">m </w:t>
      </w:r>
      <w:r w:rsidR="004A2489">
        <w:t>to</w:t>
      </w:r>
      <w:r>
        <w:t xml:space="preserve"> 1642</w:t>
      </w:r>
      <w:r w:rsidR="00ED6E94">
        <w:t> </w:t>
      </w:r>
      <w:r>
        <w:t>m in Egilabria</w:t>
      </w:r>
      <w:r w:rsidR="004A2489">
        <w:t> </w:t>
      </w:r>
      <w:r>
        <w:t xml:space="preserve">1; this interval has a continuous gas cut associated with elevated gas readings during drilling </w:t>
      </w:r>
      <w:bookmarkStart w:id="192" w:name="_Ref524526884"/>
      <w:r>
        <w:fldChar w:fldCharType="begin"/>
      </w:r>
      <w:r w:rsidR="00660D2F">
        <w:instrText xml:space="preserve"> ADDIN EN.CITE &lt;EndNote&gt;&lt;Cite&gt;&lt;Author&gt;Johnson&lt;/Author&gt;&lt;Year&gt;2014&lt;/Year&gt;&lt;RecNum&gt;276&lt;/RecNum&gt;&lt;DisplayText&gt;(Johnson and Titus, 2014)&lt;/DisplayText&gt;&lt;record&gt;&lt;rec-number&gt;276&lt;/rec-number&gt;&lt;foreign-keys&gt;&lt;key app="EN" db-id="twapsx5vp2rat5erdz45sx2sdeprddxzdzvx" timestamp="1542156781"&gt;276&lt;/key&gt;&lt;/foreign-keys&gt;&lt;ref-type name="Conference Proceedings"&gt;10&lt;/ref-type&gt;&lt;contributors&gt;&lt;authors&gt;&lt;author&gt;Johnson, Raymond Leslie&lt;/author&gt;&lt;author&gt;Titus, Luke&lt;/author&gt;&lt;/authors&gt;&lt;/contributors&gt;&lt;titles&gt;&lt;title&gt;Observations and recommendations from a hydraulic fracturing case in the Pre-Cambrian Lawn Hill Shale, Isa Superbasin, Australia&lt;/title&gt;&lt;secondary-title&gt;SPE Asia Pacific Oil &amp;amp; Gas Conference and Exhibition&lt;/secondary-title&gt;&lt;/titles&gt;&lt;dates&gt;&lt;year&gt;2014&lt;/year&gt;&lt;/dates&gt;&lt;publisher&gt;Society of Petroleum Engineers&lt;/publisher&gt;&lt;isbn&gt;1613993218&lt;/isbn&gt;&lt;urls&gt;&lt;/urls&gt;&lt;/record&gt;&lt;/Cite&gt;&lt;/EndNote&gt;</w:instrText>
      </w:r>
      <w:r>
        <w:fldChar w:fldCharType="separate"/>
      </w:r>
      <w:r>
        <w:rPr>
          <w:noProof/>
        </w:rPr>
        <w:t>(Johnson and Titus, 2014)</w:t>
      </w:r>
      <w:r>
        <w:fldChar w:fldCharType="end"/>
      </w:r>
      <w:r>
        <w:t>.</w:t>
      </w:r>
      <w:r w:rsidR="0024002B">
        <w:t xml:space="preserve"> </w:t>
      </w:r>
    </w:p>
    <w:p w14:paraId="4997507B" w14:textId="1C59EF65" w:rsidR="00937D4E" w:rsidRDefault="00937D4E" w:rsidP="00937D4E">
      <w:pPr>
        <w:pStyle w:val="Caption"/>
      </w:pPr>
      <w:bookmarkStart w:id="193" w:name="_Ref530474779"/>
      <w:bookmarkStart w:id="194" w:name="_Toc530489268"/>
      <w:bookmarkStart w:id="195" w:name="_Toc530489364"/>
      <w:bookmarkStart w:id="196" w:name="_Toc36454840"/>
      <w:r>
        <w:t xml:space="preserve">Table </w:t>
      </w:r>
      <w:r w:rsidR="004D40E3">
        <w:rPr>
          <w:noProof/>
        </w:rPr>
        <w:fldChar w:fldCharType="begin"/>
      </w:r>
      <w:r w:rsidR="004D40E3">
        <w:rPr>
          <w:noProof/>
        </w:rPr>
        <w:instrText xml:space="preserve"> SEQ Table \* ARABIC </w:instrText>
      </w:r>
      <w:r w:rsidR="004D40E3">
        <w:rPr>
          <w:noProof/>
        </w:rPr>
        <w:fldChar w:fldCharType="separate"/>
      </w:r>
      <w:r w:rsidR="00383A02">
        <w:rPr>
          <w:noProof/>
        </w:rPr>
        <w:t>17</w:t>
      </w:r>
      <w:r w:rsidR="004D40E3">
        <w:rPr>
          <w:noProof/>
        </w:rPr>
        <w:fldChar w:fldCharType="end"/>
      </w:r>
      <w:bookmarkEnd w:id="192"/>
      <w:bookmarkEnd w:id="193"/>
      <w:r w:rsidRPr="490135CC">
        <w:t xml:space="preserve"> </w:t>
      </w:r>
      <w:r w:rsidRPr="00AE371E">
        <w:t>Laboratory measured shale rock properties on as-received samples from Egilabria</w:t>
      </w:r>
      <w:r w:rsidR="004A2489">
        <w:t> </w:t>
      </w:r>
      <w:r w:rsidRPr="00AE371E">
        <w:t>4</w:t>
      </w:r>
      <w:bookmarkEnd w:id="194"/>
      <w:bookmarkEnd w:id="195"/>
      <w:bookmarkEnd w:id="196"/>
    </w:p>
    <w:tbl>
      <w:tblPr>
        <w:tblW w:w="0" w:type="auto"/>
        <w:tblInd w:w="57" w:type="dxa"/>
        <w:tblBorders>
          <w:insideH w:val="single" w:sz="8" w:space="0" w:color="FFFFFF"/>
          <w:insideV w:val="single" w:sz="8" w:space="0" w:color="FFFFFF"/>
        </w:tblBorders>
        <w:tblLayout w:type="fixed"/>
        <w:tblCellMar>
          <w:top w:w="57" w:type="dxa"/>
          <w:left w:w="57" w:type="dxa"/>
          <w:bottom w:w="28" w:type="dxa"/>
          <w:right w:w="57" w:type="dxa"/>
        </w:tblCellMar>
        <w:tblLook w:val="04A0" w:firstRow="1" w:lastRow="0" w:firstColumn="1" w:lastColumn="0" w:noHBand="0" w:noVBand="1"/>
      </w:tblPr>
      <w:tblGrid>
        <w:gridCol w:w="1600"/>
        <w:gridCol w:w="993"/>
        <w:gridCol w:w="1344"/>
        <w:gridCol w:w="1096"/>
        <w:gridCol w:w="1158"/>
        <w:gridCol w:w="1132"/>
        <w:gridCol w:w="1080"/>
        <w:gridCol w:w="1178"/>
      </w:tblGrid>
      <w:tr w:rsidR="00DE6930" w:rsidRPr="00C6484D" w14:paraId="49028448" w14:textId="77777777" w:rsidTr="000F7329">
        <w:trPr>
          <w:cantSplit/>
          <w:trHeight w:val="303"/>
          <w:tblHeader/>
        </w:trPr>
        <w:tc>
          <w:tcPr>
            <w:tcW w:w="1600" w:type="dxa"/>
            <w:shd w:val="clear" w:color="auto" w:fill="146692"/>
            <w:noWrap/>
            <w:hideMark/>
          </w:tcPr>
          <w:p w14:paraId="4CF74B56" w14:textId="77777777" w:rsidR="00937D4E" w:rsidRPr="000F7329" w:rsidRDefault="00EE013A" w:rsidP="000F7329">
            <w:pPr>
              <w:pStyle w:val="TableText"/>
              <w:spacing w:after="20"/>
              <w:rPr>
                <w:b/>
                <w:color w:val="FFFFFF"/>
              </w:rPr>
            </w:pPr>
            <w:r w:rsidRPr="000F7329">
              <w:rPr>
                <w:b/>
                <w:color w:val="FFFFFF"/>
              </w:rPr>
              <w:t>Sequence</w:t>
            </w:r>
          </w:p>
        </w:tc>
        <w:tc>
          <w:tcPr>
            <w:tcW w:w="993" w:type="dxa"/>
            <w:shd w:val="clear" w:color="auto" w:fill="146692"/>
            <w:noWrap/>
            <w:hideMark/>
          </w:tcPr>
          <w:p w14:paraId="4611F51D" w14:textId="77777777" w:rsidR="00937D4E" w:rsidRPr="000F7329" w:rsidRDefault="00937D4E" w:rsidP="000F7329">
            <w:pPr>
              <w:pStyle w:val="TableTextCentred"/>
              <w:spacing w:after="20"/>
              <w:rPr>
                <w:b/>
                <w:color w:val="FFFFFF"/>
              </w:rPr>
            </w:pPr>
            <w:r w:rsidRPr="000F7329">
              <w:rPr>
                <w:b/>
                <w:color w:val="FFFFFF"/>
              </w:rPr>
              <w:t>Bulk density</w:t>
            </w:r>
            <w:r w:rsidR="00065EE2" w:rsidRPr="000F7329">
              <w:rPr>
                <w:b/>
                <w:color w:val="FFFFFF"/>
              </w:rPr>
              <w:br/>
            </w:r>
            <w:r w:rsidRPr="000F7329">
              <w:rPr>
                <w:b/>
                <w:color w:val="FFFFFF"/>
              </w:rPr>
              <w:t>(g/cc)</w:t>
            </w:r>
          </w:p>
        </w:tc>
        <w:tc>
          <w:tcPr>
            <w:tcW w:w="1344" w:type="dxa"/>
            <w:shd w:val="clear" w:color="auto" w:fill="146692"/>
            <w:noWrap/>
            <w:hideMark/>
          </w:tcPr>
          <w:p w14:paraId="39F52F54" w14:textId="77777777" w:rsidR="00937D4E" w:rsidRPr="000F7329" w:rsidRDefault="00937D4E" w:rsidP="000F7329">
            <w:pPr>
              <w:pStyle w:val="TableTextCentred"/>
              <w:spacing w:after="20"/>
              <w:rPr>
                <w:b/>
                <w:color w:val="FFFFFF"/>
              </w:rPr>
            </w:pPr>
            <w:r w:rsidRPr="000F7329">
              <w:rPr>
                <w:b/>
                <w:color w:val="FFFFFF"/>
              </w:rPr>
              <w:t>Water saturation</w:t>
            </w:r>
            <w:r w:rsidR="00065EE2" w:rsidRPr="000F7329">
              <w:rPr>
                <w:b/>
                <w:color w:val="FFFFFF"/>
              </w:rPr>
              <w:br/>
            </w:r>
            <w:r w:rsidRPr="000F7329">
              <w:rPr>
                <w:b/>
                <w:color w:val="FFFFFF"/>
              </w:rPr>
              <w:t>(%PV)</w:t>
            </w:r>
          </w:p>
        </w:tc>
        <w:tc>
          <w:tcPr>
            <w:tcW w:w="1096" w:type="dxa"/>
            <w:shd w:val="clear" w:color="auto" w:fill="146692"/>
            <w:noWrap/>
            <w:hideMark/>
          </w:tcPr>
          <w:p w14:paraId="0E258289" w14:textId="77777777" w:rsidR="00937D4E" w:rsidRPr="000F7329" w:rsidRDefault="00937D4E" w:rsidP="000F7329">
            <w:pPr>
              <w:pStyle w:val="TableTextCentred"/>
              <w:spacing w:after="20"/>
              <w:rPr>
                <w:b/>
                <w:color w:val="FFFFFF"/>
              </w:rPr>
            </w:pPr>
            <w:r w:rsidRPr="000F7329">
              <w:rPr>
                <w:b/>
                <w:color w:val="FFFFFF"/>
              </w:rPr>
              <w:t>Oil saturation</w:t>
            </w:r>
            <w:r w:rsidR="00065EE2" w:rsidRPr="000F7329">
              <w:rPr>
                <w:b/>
                <w:color w:val="FFFFFF"/>
              </w:rPr>
              <w:br/>
            </w:r>
            <w:r w:rsidRPr="000F7329">
              <w:rPr>
                <w:b/>
                <w:color w:val="FFFFFF"/>
              </w:rPr>
              <w:t>(%PV)</w:t>
            </w:r>
          </w:p>
        </w:tc>
        <w:tc>
          <w:tcPr>
            <w:tcW w:w="1158" w:type="dxa"/>
            <w:shd w:val="clear" w:color="auto" w:fill="146692"/>
            <w:noWrap/>
            <w:hideMark/>
          </w:tcPr>
          <w:p w14:paraId="500D6D27" w14:textId="77777777" w:rsidR="00937D4E" w:rsidRPr="000F7329" w:rsidRDefault="00937D4E" w:rsidP="000F7329">
            <w:pPr>
              <w:pStyle w:val="TableTextCentred"/>
              <w:spacing w:after="20"/>
              <w:rPr>
                <w:b/>
                <w:color w:val="FFFFFF"/>
              </w:rPr>
            </w:pPr>
            <w:r w:rsidRPr="000F7329">
              <w:rPr>
                <w:b/>
                <w:color w:val="FFFFFF"/>
              </w:rPr>
              <w:t>Gas saturation</w:t>
            </w:r>
            <w:r w:rsidR="00065EE2" w:rsidRPr="000F7329">
              <w:rPr>
                <w:b/>
                <w:color w:val="FFFFFF"/>
              </w:rPr>
              <w:br/>
            </w:r>
            <w:r w:rsidRPr="000F7329">
              <w:rPr>
                <w:b/>
                <w:color w:val="FFFFFF"/>
              </w:rPr>
              <w:t>(%PV)</w:t>
            </w:r>
          </w:p>
        </w:tc>
        <w:tc>
          <w:tcPr>
            <w:tcW w:w="1132" w:type="dxa"/>
            <w:shd w:val="clear" w:color="auto" w:fill="146692"/>
            <w:noWrap/>
            <w:hideMark/>
          </w:tcPr>
          <w:p w14:paraId="2E215187" w14:textId="77777777" w:rsidR="00937D4E" w:rsidRPr="000F7329" w:rsidRDefault="00937D4E" w:rsidP="000F7329">
            <w:pPr>
              <w:pStyle w:val="TableTextCentred"/>
              <w:spacing w:after="20"/>
              <w:rPr>
                <w:b/>
                <w:color w:val="FFFFFF"/>
              </w:rPr>
            </w:pPr>
            <w:r w:rsidRPr="000F7329">
              <w:rPr>
                <w:b/>
                <w:color w:val="FFFFFF"/>
              </w:rPr>
              <w:t>Gas-</w:t>
            </w:r>
            <w:r w:rsidR="00393822" w:rsidRPr="000F7329">
              <w:rPr>
                <w:b/>
                <w:color w:val="FFFFFF"/>
              </w:rPr>
              <w:t>f</w:t>
            </w:r>
            <w:r w:rsidR="00065EE2" w:rsidRPr="000F7329">
              <w:rPr>
                <w:b/>
                <w:color w:val="FFFFFF"/>
              </w:rPr>
              <w:t xml:space="preserve">illed </w:t>
            </w:r>
            <w:r w:rsidR="00393822" w:rsidRPr="000F7329">
              <w:rPr>
                <w:b/>
                <w:color w:val="FFFFFF"/>
              </w:rPr>
              <w:t>p</w:t>
            </w:r>
            <w:r w:rsidR="00065EE2" w:rsidRPr="000F7329">
              <w:rPr>
                <w:b/>
                <w:color w:val="FFFFFF"/>
              </w:rPr>
              <w:t>orosity</w:t>
            </w:r>
            <w:r w:rsidR="00065EE2" w:rsidRPr="000F7329">
              <w:rPr>
                <w:b/>
                <w:color w:val="FFFFFF"/>
              </w:rPr>
              <w:br/>
            </w:r>
            <w:r w:rsidRPr="000F7329">
              <w:rPr>
                <w:b/>
                <w:color w:val="FFFFFF"/>
              </w:rPr>
              <w:t>(%BV)</w:t>
            </w:r>
          </w:p>
        </w:tc>
        <w:tc>
          <w:tcPr>
            <w:tcW w:w="1080" w:type="dxa"/>
            <w:shd w:val="clear" w:color="auto" w:fill="146692"/>
            <w:noWrap/>
            <w:hideMark/>
          </w:tcPr>
          <w:p w14:paraId="4F417225" w14:textId="77777777" w:rsidR="00937D4E" w:rsidRPr="000F7329" w:rsidRDefault="00937D4E" w:rsidP="000F7329">
            <w:pPr>
              <w:pStyle w:val="TableTextCentred"/>
              <w:spacing w:after="20"/>
              <w:rPr>
                <w:b/>
                <w:color w:val="FFFFFF"/>
              </w:rPr>
            </w:pPr>
            <w:r w:rsidRPr="000F7329">
              <w:rPr>
                <w:b/>
                <w:color w:val="FFFFFF"/>
              </w:rPr>
              <w:t>Total porosity (fraction)</w:t>
            </w:r>
          </w:p>
        </w:tc>
        <w:tc>
          <w:tcPr>
            <w:tcW w:w="1178" w:type="dxa"/>
            <w:shd w:val="clear" w:color="auto" w:fill="146692"/>
            <w:noWrap/>
            <w:hideMark/>
          </w:tcPr>
          <w:p w14:paraId="1CC4E7EF" w14:textId="77777777" w:rsidR="00937D4E" w:rsidRPr="000F7329" w:rsidRDefault="00937D4E" w:rsidP="000F7329">
            <w:pPr>
              <w:pStyle w:val="TableTextCentred"/>
              <w:spacing w:after="20"/>
              <w:rPr>
                <w:b/>
                <w:color w:val="FFFFFF"/>
              </w:rPr>
            </w:pPr>
            <w:r w:rsidRPr="000F7329">
              <w:rPr>
                <w:b/>
                <w:color w:val="FFFFFF"/>
              </w:rPr>
              <w:t>Permeability</w:t>
            </w:r>
            <w:r w:rsidR="00065EE2" w:rsidRPr="000F7329">
              <w:rPr>
                <w:b/>
                <w:color w:val="FFFFFF"/>
              </w:rPr>
              <w:br/>
            </w:r>
            <w:r w:rsidRPr="000F7329">
              <w:rPr>
                <w:b/>
                <w:color w:val="FFFFFF"/>
              </w:rPr>
              <w:t>(mD)</w:t>
            </w:r>
          </w:p>
        </w:tc>
      </w:tr>
      <w:tr w:rsidR="00DE6930" w:rsidRPr="00C6484D" w14:paraId="0D86006E" w14:textId="77777777" w:rsidTr="000F7329">
        <w:trPr>
          <w:cantSplit/>
          <w:trHeight w:val="303"/>
        </w:trPr>
        <w:tc>
          <w:tcPr>
            <w:tcW w:w="1600" w:type="dxa"/>
            <w:vMerge w:val="restart"/>
            <w:shd w:val="clear" w:color="auto" w:fill="E1F2FB"/>
            <w:noWrap/>
            <w:vAlign w:val="center"/>
          </w:tcPr>
          <w:p w14:paraId="00998A70" w14:textId="77777777" w:rsidR="008B2E48" w:rsidRPr="000F7329" w:rsidRDefault="008B2E48" w:rsidP="000F7329">
            <w:pPr>
              <w:pStyle w:val="TableText"/>
              <w:spacing w:after="20"/>
            </w:pPr>
            <w:r w:rsidRPr="000F7329">
              <w:t>Lawn Supersequence</w:t>
            </w:r>
          </w:p>
        </w:tc>
        <w:tc>
          <w:tcPr>
            <w:tcW w:w="993" w:type="dxa"/>
            <w:shd w:val="clear" w:color="auto" w:fill="E1F2FB"/>
            <w:noWrap/>
            <w:vAlign w:val="center"/>
          </w:tcPr>
          <w:p w14:paraId="1D609AB8" w14:textId="77777777" w:rsidR="008B2E48" w:rsidRPr="000F7329" w:rsidRDefault="008B2E48" w:rsidP="000F7329">
            <w:pPr>
              <w:pStyle w:val="TableTextRight"/>
              <w:spacing w:after="20"/>
            </w:pPr>
            <w:r w:rsidRPr="000F7329">
              <w:t>2.61</w:t>
            </w:r>
          </w:p>
        </w:tc>
        <w:tc>
          <w:tcPr>
            <w:tcW w:w="1344" w:type="dxa"/>
            <w:shd w:val="clear" w:color="auto" w:fill="E1F2FB"/>
            <w:noWrap/>
            <w:vAlign w:val="center"/>
          </w:tcPr>
          <w:p w14:paraId="1E1C48E2" w14:textId="77777777" w:rsidR="008B2E48" w:rsidRPr="000F7329" w:rsidRDefault="008B2E48" w:rsidP="000F7329">
            <w:pPr>
              <w:pStyle w:val="TableTextRight"/>
              <w:spacing w:after="20"/>
            </w:pPr>
            <w:r w:rsidRPr="000F7329">
              <w:t>45</w:t>
            </w:r>
            <w:r w:rsidR="00AA0F31" w:rsidRPr="000F7329">
              <w:t>.0</w:t>
            </w:r>
          </w:p>
        </w:tc>
        <w:tc>
          <w:tcPr>
            <w:tcW w:w="1096" w:type="dxa"/>
            <w:shd w:val="clear" w:color="auto" w:fill="E1F2FB"/>
            <w:noWrap/>
            <w:vAlign w:val="center"/>
          </w:tcPr>
          <w:p w14:paraId="3E24C262" w14:textId="77777777" w:rsidR="008B2E48" w:rsidRPr="000F7329" w:rsidRDefault="008B2E48" w:rsidP="000F7329">
            <w:pPr>
              <w:pStyle w:val="TableTextRight"/>
              <w:spacing w:after="20"/>
            </w:pPr>
            <w:r w:rsidRPr="000F7329">
              <w:t>0.1</w:t>
            </w:r>
          </w:p>
        </w:tc>
        <w:tc>
          <w:tcPr>
            <w:tcW w:w="1158" w:type="dxa"/>
            <w:shd w:val="clear" w:color="auto" w:fill="E1F2FB"/>
            <w:noWrap/>
            <w:vAlign w:val="center"/>
          </w:tcPr>
          <w:p w14:paraId="2341F53E" w14:textId="77777777" w:rsidR="008B2E48" w:rsidRPr="000F7329" w:rsidRDefault="008B2E48" w:rsidP="000F7329">
            <w:pPr>
              <w:pStyle w:val="TableTextRight"/>
              <w:spacing w:after="20"/>
            </w:pPr>
            <w:r w:rsidRPr="000F7329">
              <w:t>54.9</w:t>
            </w:r>
          </w:p>
        </w:tc>
        <w:tc>
          <w:tcPr>
            <w:tcW w:w="1132" w:type="dxa"/>
            <w:shd w:val="clear" w:color="auto" w:fill="E1F2FB"/>
            <w:noWrap/>
            <w:vAlign w:val="center"/>
          </w:tcPr>
          <w:p w14:paraId="346A2032" w14:textId="77777777" w:rsidR="008B2E48" w:rsidRPr="000F7329" w:rsidRDefault="008B2E48" w:rsidP="000F7329">
            <w:pPr>
              <w:pStyle w:val="TableTextRight"/>
              <w:spacing w:after="20"/>
            </w:pPr>
            <w:r w:rsidRPr="000F7329">
              <w:t>2.5</w:t>
            </w:r>
          </w:p>
        </w:tc>
        <w:tc>
          <w:tcPr>
            <w:tcW w:w="1080" w:type="dxa"/>
            <w:shd w:val="clear" w:color="auto" w:fill="E1F2FB"/>
            <w:noWrap/>
            <w:vAlign w:val="center"/>
          </w:tcPr>
          <w:p w14:paraId="6661DB61" w14:textId="77777777" w:rsidR="008B2E48" w:rsidRPr="000F7329" w:rsidRDefault="008B2E48" w:rsidP="000F7329">
            <w:pPr>
              <w:pStyle w:val="TableTextRight"/>
              <w:spacing w:after="20"/>
            </w:pPr>
            <w:r w:rsidRPr="000F7329">
              <w:t>4.6</w:t>
            </w:r>
          </w:p>
        </w:tc>
        <w:tc>
          <w:tcPr>
            <w:tcW w:w="1178" w:type="dxa"/>
            <w:shd w:val="clear" w:color="auto" w:fill="E1F2FB"/>
            <w:noWrap/>
            <w:vAlign w:val="center"/>
          </w:tcPr>
          <w:p w14:paraId="532A0170" w14:textId="77777777" w:rsidR="008B2E48" w:rsidRPr="000F7329" w:rsidRDefault="008B2E48" w:rsidP="000F7329">
            <w:pPr>
              <w:pStyle w:val="TableTextRight"/>
              <w:spacing w:after="20"/>
            </w:pPr>
            <w:r w:rsidRPr="000F7329">
              <w:t>1.34</w:t>
            </w:r>
            <w:r w:rsidR="00B2349F" w:rsidRPr="000F7329">
              <w:t>*10</w:t>
            </w:r>
            <w:r w:rsidRPr="000F7329">
              <w:rPr>
                <w:rStyle w:val="Superscript"/>
              </w:rPr>
              <w:t>-5</w:t>
            </w:r>
          </w:p>
        </w:tc>
      </w:tr>
      <w:tr w:rsidR="00DE6930" w:rsidRPr="00C6484D" w14:paraId="359ED74D" w14:textId="77777777" w:rsidTr="000F7329">
        <w:trPr>
          <w:cantSplit/>
          <w:trHeight w:val="318"/>
        </w:trPr>
        <w:tc>
          <w:tcPr>
            <w:tcW w:w="1600" w:type="dxa"/>
            <w:vMerge/>
            <w:shd w:val="clear" w:color="auto" w:fill="C2E4F6"/>
            <w:noWrap/>
          </w:tcPr>
          <w:p w14:paraId="68CB2E29" w14:textId="77777777" w:rsidR="008B2E48" w:rsidRPr="000F7329" w:rsidRDefault="008B2E48" w:rsidP="000F7329">
            <w:pPr>
              <w:pStyle w:val="TableText"/>
              <w:spacing w:after="20"/>
            </w:pPr>
          </w:p>
        </w:tc>
        <w:tc>
          <w:tcPr>
            <w:tcW w:w="993" w:type="dxa"/>
            <w:shd w:val="clear" w:color="auto" w:fill="C2E4F6"/>
            <w:noWrap/>
            <w:vAlign w:val="center"/>
          </w:tcPr>
          <w:p w14:paraId="55B6CF8F" w14:textId="77777777" w:rsidR="008B2E48" w:rsidRPr="000F7329" w:rsidRDefault="008B2E48" w:rsidP="000F7329">
            <w:pPr>
              <w:pStyle w:val="TableTextRight"/>
              <w:spacing w:after="20"/>
            </w:pPr>
            <w:r w:rsidRPr="000F7329">
              <w:t>2.54</w:t>
            </w:r>
          </w:p>
        </w:tc>
        <w:tc>
          <w:tcPr>
            <w:tcW w:w="1344" w:type="dxa"/>
            <w:shd w:val="clear" w:color="auto" w:fill="C2E4F6"/>
            <w:noWrap/>
            <w:vAlign w:val="center"/>
          </w:tcPr>
          <w:p w14:paraId="614573AB" w14:textId="77777777" w:rsidR="008B2E48" w:rsidRPr="000F7329" w:rsidRDefault="008B2E48" w:rsidP="000F7329">
            <w:pPr>
              <w:pStyle w:val="TableTextRight"/>
              <w:spacing w:after="20"/>
            </w:pPr>
            <w:r w:rsidRPr="000F7329">
              <w:t>46.5</w:t>
            </w:r>
          </w:p>
        </w:tc>
        <w:tc>
          <w:tcPr>
            <w:tcW w:w="1096" w:type="dxa"/>
            <w:shd w:val="clear" w:color="auto" w:fill="C2E4F6"/>
            <w:noWrap/>
            <w:vAlign w:val="center"/>
          </w:tcPr>
          <w:p w14:paraId="40735557" w14:textId="77777777" w:rsidR="008B2E48" w:rsidRPr="000F7329" w:rsidRDefault="008B2E48" w:rsidP="000F7329">
            <w:pPr>
              <w:pStyle w:val="TableTextRight"/>
              <w:spacing w:after="20"/>
            </w:pPr>
            <w:r w:rsidRPr="000F7329">
              <w:t>0.2</w:t>
            </w:r>
          </w:p>
        </w:tc>
        <w:tc>
          <w:tcPr>
            <w:tcW w:w="1158" w:type="dxa"/>
            <w:shd w:val="clear" w:color="auto" w:fill="C2E4F6"/>
            <w:noWrap/>
            <w:vAlign w:val="center"/>
          </w:tcPr>
          <w:p w14:paraId="239DCBDD" w14:textId="77777777" w:rsidR="008B2E48" w:rsidRPr="000F7329" w:rsidRDefault="008B2E48" w:rsidP="000F7329">
            <w:pPr>
              <w:pStyle w:val="TableTextRight"/>
              <w:spacing w:after="20"/>
            </w:pPr>
            <w:r w:rsidRPr="000F7329">
              <w:t>53.3</w:t>
            </w:r>
          </w:p>
        </w:tc>
        <w:tc>
          <w:tcPr>
            <w:tcW w:w="1132" w:type="dxa"/>
            <w:shd w:val="clear" w:color="auto" w:fill="C2E4F6"/>
            <w:noWrap/>
            <w:vAlign w:val="center"/>
          </w:tcPr>
          <w:p w14:paraId="77A2AE48" w14:textId="77777777" w:rsidR="008B2E48" w:rsidRPr="000F7329" w:rsidRDefault="008B2E48" w:rsidP="000F7329">
            <w:pPr>
              <w:pStyle w:val="TableTextRight"/>
              <w:spacing w:after="20"/>
            </w:pPr>
            <w:r w:rsidRPr="000F7329">
              <w:t>2.6</w:t>
            </w:r>
          </w:p>
        </w:tc>
        <w:tc>
          <w:tcPr>
            <w:tcW w:w="1080" w:type="dxa"/>
            <w:shd w:val="clear" w:color="auto" w:fill="C2E4F6"/>
            <w:noWrap/>
            <w:vAlign w:val="center"/>
          </w:tcPr>
          <w:p w14:paraId="3704E78F" w14:textId="77777777" w:rsidR="008B2E48" w:rsidRPr="000F7329" w:rsidRDefault="008B2E48" w:rsidP="000F7329">
            <w:pPr>
              <w:pStyle w:val="TableTextRight"/>
              <w:spacing w:after="20"/>
            </w:pPr>
            <w:r w:rsidRPr="000F7329">
              <w:t>4.9</w:t>
            </w:r>
          </w:p>
        </w:tc>
        <w:tc>
          <w:tcPr>
            <w:tcW w:w="1178" w:type="dxa"/>
            <w:shd w:val="clear" w:color="auto" w:fill="C2E4F6"/>
            <w:noWrap/>
            <w:vAlign w:val="center"/>
          </w:tcPr>
          <w:p w14:paraId="523425E6" w14:textId="77777777" w:rsidR="008B2E48" w:rsidRPr="000F7329" w:rsidRDefault="008B2E48" w:rsidP="000F7329">
            <w:pPr>
              <w:pStyle w:val="TableTextRight"/>
              <w:spacing w:after="20"/>
            </w:pPr>
            <w:r w:rsidRPr="000F7329">
              <w:t>1.58</w:t>
            </w:r>
            <w:r w:rsidR="00B2349F" w:rsidRPr="000F7329">
              <w:t>*10</w:t>
            </w:r>
            <w:r w:rsidR="00B2349F" w:rsidRPr="000F7329">
              <w:rPr>
                <w:rStyle w:val="Superscript"/>
              </w:rPr>
              <w:t>-5</w:t>
            </w:r>
          </w:p>
        </w:tc>
      </w:tr>
      <w:tr w:rsidR="00DE6930" w:rsidRPr="00C6484D" w14:paraId="68400F92" w14:textId="77777777" w:rsidTr="000F7329">
        <w:trPr>
          <w:cantSplit/>
          <w:trHeight w:val="318"/>
        </w:trPr>
        <w:tc>
          <w:tcPr>
            <w:tcW w:w="1600" w:type="dxa"/>
            <w:vMerge/>
            <w:shd w:val="clear" w:color="auto" w:fill="E1F2FB"/>
            <w:noWrap/>
          </w:tcPr>
          <w:p w14:paraId="29B66A48" w14:textId="77777777" w:rsidR="008B2E48" w:rsidRPr="000F7329" w:rsidRDefault="008B2E48" w:rsidP="000F7329">
            <w:pPr>
              <w:pStyle w:val="TableText"/>
              <w:spacing w:after="20"/>
            </w:pPr>
          </w:p>
        </w:tc>
        <w:tc>
          <w:tcPr>
            <w:tcW w:w="993" w:type="dxa"/>
            <w:shd w:val="clear" w:color="auto" w:fill="E1F2FB"/>
            <w:noWrap/>
            <w:vAlign w:val="center"/>
          </w:tcPr>
          <w:p w14:paraId="561826AB" w14:textId="77777777" w:rsidR="008B2E48" w:rsidRPr="000F7329" w:rsidRDefault="008B2E48" w:rsidP="000F7329">
            <w:pPr>
              <w:pStyle w:val="TableTextRight"/>
              <w:spacing w:after="20"/>
            </w:pPr>
            <w:r w:rsidRPr="000F7329">
              <w:t>2.68</w:t>
            </w:r>
          </w:p>
        </w:tc>
        <w:tc>
          <w:tcPr>
            <w:tcW w:w="1344" w:type="dxa"/>
            <w:shd w:val="clear" w:color="auto" w:fill="E1F2FB"/>
            <w:noWrap/>
            <w:vAlign w:val="center"/>
          </w:tcPr>
          <w:p w14:paraId="77905824" w14:textId="77777777" w:rsidR="008B2E48" w:rsidRPr="000F7329" w:rsidRDefault="008B2E48" w:rsidP="000F7329">
            <w:pPr>
              <w:pStyle w:val="TableTextRight"/>
              <w:spacing w:after="20"/>
            </w:pPr>
            <w:r w:rsidRPr="000F7329">
              <w:t>90.8</w:t>
            </w:r>
          </w:p>
        </w:tc>
        <w:tc>
          <w:tcPr>
            <w:tcW w:w="1096" w:type="dxa"/>
            <w:shd w:val="clear" w:color="auto" w:fill="E1F2FB"/>
            <w:noWrap/>
            <w:vAlign w:val="center"/>
          </w:tcPr>
          <w:p w14:paraId="77925E1A" w14:textId="77777777" w:rsidR="008B2E48" w:rsidRPr="000F7329" w:rsidRDefault="008B2E48" w:rsidP="000F7329">
            <w:pPr>
              <w:pStyle w:val="TableTextRight"/>
              <w:spacing w:after="20"/>
            </w:pPr>
            <w:r w:rsidRPr="000F7329">
              <w:t>0.7</w:t>
            </w:r>
          </w:p>
        </w:tc>
        <w:tc>
          <w:tcPr>
            <w:tcW w:w="1158" w:type="dxa"/>
            <w:shd w:val="clear" w:color="auto" w:fill="E1F2FB"/>
            <w:noWrap/>
            <w:vAlign w:val="center"/>
          </w:tcPr>
          <w:p w14:paraId="4531038E" w14:textId="77777777" w:rsidR="008B2E48" w:rsidRPr="000F7329" w:rsidRDefault="008B2E48" w:rsidP="000F7329">
            <w:pPr>
              <w:pStyle w:val="TableTextRight"/>
              <w:spacing w:after="20"/>
            </w:pPr>
            <w:r w:rsidRPr="000F7329">
              <w:t>8.5</w:t>
            </w:r>
          </w:p>
        </w:tc>
        <w:tc>
          <w:tcPr>
            <w:tcW w:w="1132" w:type="dxa"/>
            <w:shd w:val="clear" w:color="auto" w:fill="E1F2FB"/>
            <w:noWrap/>
            <w:vAlign w:val="center"/>
          </w:tcPr>
          <w:p w14:paraId="04623F06" w14:textId="77777777" w:rsidR="008B2E48" w:rsidRPr="000F7329" w:rsidRDefault="008B2E48" w:rsidP="000F7329">
            <w:pPr>
              <w:pStyle w:val="TableTextRight"/>
              <w:spacing w:after="20"/>
            </w:pPr>
            <w:r w:rsidRPr="000F7329">
              <w:t>0.2</w:t>
            </w:r>
          </w:p>
        </w:tc>
        <w:tc>
          <w:tcPr>
            <w:tcW w:w="1080" w:type="dxa"/>
            <w:shd w:val="clear" w:color="auto" w:fill="E1F2FB"/>
            <w:noWrap/>
            <w:vAlign w:val="center"/>
          </w:tcPr>
          <w:p w14:paraId="481873E3" w14:textId="77777777" w:rsidR="008B2E48" w:rsidRPr="000F7329" w:rsidRDefault="008B2E48" w:rsidP="000F7329">
            <w:pPr>
              <w:pStyle w:val="TableTextRight"/>
              <w:spacing w:after="20"/>
            </w:pPr>
            <w:r w:rsidRPr="000F7329">
              <w:t>1.9</w:t>
            </w:r>
          </w:p>
        </w:tc>
        <w:tc>
          <w:tcPr>
            <w:tcW w:w="1178" w:type="dxa"/>
            <w:shd w:val="clear" w:color="auto" w:fill="E1F2FB"/>
            <w:noWrap/>
            <w:vAlign w:val="center"/>
          </w:tcPr>
          <w:p w14:paraId="6D22B9D5" w14:textId="77777777" w:rsidR="008B2E48" w:rsidRPr="000F7329" w:rsidRDefault="008B2E48" w:rsidP="000F7329">
            <w:pPr>
              <w:pStyle w:val="TableTextRight"/>
              <w:spacing w:after="20"/>
            </w:pPr>
            <w:r w:rsidRPr="000F7329">
              <w:t>1.01</w:t>
            </w:r>
            <w:r w:rsidR="00B2349F" w:rsidRPr="000F7329">
              <w:t>*10</w:t>
            </w:r>
            <w:r w:rsidR="00B2349F" w:rsidRPr="000F7329">
              <w:rPr>
                <w:rStyle w:val="Superscript"/>
              </w:rPr>
              <w:t>-5</w:t>
            </w:r>
          </w:p>
        </w:tc>
      </w:tr>
      <w:tr w:rsidR="00DE6930" w:rsidRPr="00C6484D" w14:paraId="253588E0" w14:textId="77777777" w:rsidTr="000F7329">
        <w:trPr>
          <w:cantSplit/>
          <w:trHeight w:val="318"/>
        </w:trPr>
        <w:tc>
          <w:tcPr>
            <w:tcW w:w="1600" w:type="dxa"/>
            <w:shd w:val="clear" w:color="auto" w:fill="C2E4F6"/>
            <w:noWrap/>
          </w:tcPr>
          <w:p w14:paraId="7CA24328" w14:textId="77777777" w:rsidR="00937D4E" w:rsidRPr="000F7329" w:rsidRDefault="00937D4E" w:rsidP="000F7329">
            <w:pPr>
              <w:pStyle w:val="TableText"/>
              <w:spacing w:after="20"/>
            </w:pPr>
            <w:r w:rsidRPr="000F7329">
              <w:t>Average</w:t>
            </w:r>
          </w:p>
        </w:tc>
        <w:tc>
          <w:tcPr>
            <w:tcW w:w="993" w:type="dxa"/>
            <w:shd w:val="clear" w:color="auto" w:fill="C2E4F6"/>
            <w:noWrap/>
            <w:vAlign w:val="center"/>
          </w:tcPr>
          <w:p w14:paraId="77F73DAE" w14:textId="77777777" w:rsidR="00937D4E" w:rsidRPr="000F7329" w:rsidRDefault="00937D4E" w:rsidP="000F7329">
            <w:pPr>
              <w:pStyle w:val="TableTextRight"/>
              <w:spacing w:after="20"/>
            </w:pPr>
            <w:r w:rsidRPr="000F7329">
              <w:t>2.61</w:t>
            </w:r>
          </w:p>
        </w:tc>
        <w:tc>
          <w:tcPr>
            <w:tcW w:w="1344" w:type="dxa"/>
            <w:shd w:val="clear" w:color="auto" w:fill="C2E4F6"/>
            <w:noWrap/>
            <w:vAlign w:val="center"/>
          </w:tcPr>
          <w:p w14:paraId="630628A1" w14:textId="77777777" w:rsidR="00937D4E" w:rsidRPr="000F7329" w:rsidRDefault="00937D4E" w:rsidP="000F7329">
            <w:pPr>
              <w:pStyle w:val="TableTextRight"/>
              <w:spacing w:after="20"/>
            </w:pPr>
            <w:r w:rsidRPr="000F7329">
              <w:t>60.76</w:t>
            </w:r>
          </w:p>
        </w:tc>
        <w:tc>
          <w:tcPr>
            <w:tcW w:w="1096" w:type="dxa"/>
            <w:shd w:val="clear" w:color="auto" w:fill="C2E4F6"/>
            <w:noWrap/>
            <w:vAlign w:val="center"/>
          </w:tcPr>
          <w:p w14:paraId="7E51A265" w14:textId="77777777" w:rsidR="00937D4E" w:rsidRPr="000F7329" w:rsidRDefault="00937D4E" w:rsidP="000F7329">
            <w:pPr>
              <w:pStyle w:val="TableTextRight"/>
              <w:spacing w:after="20"/>
            </w:pPr>
            <w:r w:rsidRPr="000F7329">
              <w:t>0.33</w:t>
            </w:r>
          </w:p>
        </w:tc>
        <w:tc>
          <w:tcPr>
            <w:tcW w:w="1158" w:type="dxa"/>
            <w:shd w:val="clear" w:color="auto" w:fill="C2E4F6"/>
            <w:noWrap/>
            <w:vAlign w:val="center"/>
          </w:tcPr>
          <w:p w14:paraId="1CCFEAD7" w14:textId="77777777" w:rsidR="00937D4E" w:rsidRPr="000F7329" w:rsidRDefault="00937D4E" w:rsidP="000F7329">
            <w:pPr>
              <w:pStyle w:val="TableTextRight"/>
              <w:spacing w:after="20"/>
            </w:pPr>
            <w:r w:rsidRPr="000F7329">
              <w:t>38.91</w:t>
            </w:r>
          </w:p>
        </w:tc>
        <w:tc>
          <w:tcPr>
            <w:tcW w:w="1132" w:type="dxa"/>
            <w:shd w:val="clear" w:color="auto" w:fill="C2E4F6"/>
            <w:noWrap/>
            <w:vAlign w:val="center"/>
          </w:tcPr>
          <w:p w14:paraId="6F70EE2E" w14:textId="77777777" w:rsidR="00937D4E" w:rsidRPr="000F7329" w:rsidRDefault="00937D4E" w:rsidP="000F7329">
            <w:pPr>
              <w:pStyle w:val="TableTextRight"/>
              <w:spacing w:after="20"/>
            </w:pPr>
            <w:r w:rsidRPr="000F7329">
              <w:t>1.77</w:t>
            </w:r>
          </w:p>
        </w:tc>
        <w:tc>
          <w:tcPr>
            <w:tcW w:w="1080" w:type="dxa"/>
            <w:shd w:val="clear" w:color="auto" w:fill="C2E4F6"/>
            <w:noWrap/>
            <w:vAlign w:val="center"/>
          </w:tcPr>
          <w:p w14:paraId="5A6E3DC4" w14:textId="77777777" w:rsidR="00937D4E" w:rsidRPr="000F7329" w:rsidRDefault="00937D4E" w:rsidP="000F7329">
            <w:pPr>
              <w:pStyle w:val="TableTextRight"/>
              <w:spacing w:after="20"/>
            </w:pPr>
            <w:r w:rsidRPr="000F7329">
              <w:t>3.79</w:t>
            </w:r>
          </w:p>
        </w:tc>
        <w:tc>
          <w:tcPr>
            <w:tcW w:w="1178" w:type="dxa"/>
            <w:shd w:val="clear" w:color="auto" w:fill="C2E4F6"/>
            <w:noWrap/>
            <w:vAlign w:val="center"/>
          </w:tcPr>
          <w:p w14:paraId="52446723" w14:textId="77777777" w:rsidR="00937D4E" w:rsidRPr="000F7329" w:rsidRDefault="00937D4E" w:rsidP="000F7329">
            <w:pPr>
              <w:pStyle w:val="TableTextRight"/>
              <w:spacing w:after="20"/>
            </w:pPr>
            <w:r w:rsidRPr="000F7329">
              <w:t>1.</w:t>
            </w:r>
            <w:r w:rsidR="00B52324" w:rsidRPr="000F7329">
              <w:t>3</w:t>
            </w:r>
            <w:r w:rsidRPr="000F7329">
              <w:t>1</w:t>
            </w:r>
            <w:r w:rsidR="00B2349F" w:rsidRPr="000F7329">
              <w:t>*10</w:t>
            </w:r>
            <w:r w:rsidR="00B2349F" w:rsidRPr="000F7329">
              <w:rPr>
                <w:rStyle w:val="Superscript"/>
              </w:rPr>
              <w:t>-5</w:t>
            </w:r>
          </w:p>
        </w:tc>
      </w:tr>
    </w:tbl>
    <w:p w14:paraId="11D0C714" w14:textId="3FED26F6" w:rsidR="004A2489" w:rsidRDefault="00D83B45" w:rsidP="004A2489">
      <w:pPr>
        <w:pStyle w:val="SourceornoteforTableorFigure"/>
        <w:rPr>
          <w:noProof/>
        </w:rPr>
      </w:pPr>
      <w:r>
        <w:t>PV = Pore Volume; BV = Bulk Rock Volume</w:t>
      </w:r>
      <w:r>
        <w:rPr>
          <w:noProof/>
        </w:rPr>
        <w:t xml:space="preserve"> </w:t>
      </w:r>
      <w:r>
        <w:rPr>
          <w:noProof/>
        </w:rPr>
        <w:br/>
      </w:r>
      <w:r w:rsidR="004A2489">
        <w:rPr>
          <w:noProof/>
        </w:rPr>
        <w:t xml:space="preserve">Source: after </w:t>
      </w:r>
      <w:r w:rsidR="004A2489">
        <w:rPr>
          <w:noProof/>
        </w:rPr>
        <w:fldChar w:fldCharType="begin"/>
      </w:r>
      <w:r w:rsidR="00E57933">
        <w:rPr>
          <w:noProof/>
        </w:rPr>
        <w:instrText xml:space="preserve"> ADDIN EN.CITE &lt;EndNote&gt;&lt;Cite AuthorYear="1"&gt;&lt;Author&gt;Longdon&lt;/Author&gt;&lt;Year&gt;2014&lt;/Year&gt;&lt;RecNum&gt;231&lt;/RecNum&gt;&lt;DisplayText&gt;Longdon (2014c)&lt;/DisplayText&gt;&lt;record&gt;&lt;rec-number&gt;231&lt;/rec-number&gt;&lt;foreign-keys&gt;&lt;key app="EN" db-id="twapsx5vp2rat5erdz45sx2sdeprddxzdzvx" timestamp="1541041892"&gt;231&lt;/key&gt;&lt;/foreign-keys&gt;&lt;ref-type name="Report"&gt;27&lt;/ref-type&gt;&lt;contributors&gt;&lt;authors&gt;&lt;author&gt;Longdon, N.&lt;/author&gt;&lt;/authors&gt;&lt;tertiary-authors&gt;&lt;author&gt;Armour Energy Report (unpublished)&lt;/author&gt;&lt;/tertiary-authors&gt;&lt;/contributors&gt;&lt;titles&gt;&lt;title&gt;Well Completion Report, Egilabria 4, ATP 1087, Queensland&lt;/title&gt;&lt;/titles&gt;&lt;dates&gt;&lt;year&gt;2014&lt;/year&gt;&lt;/dates&gt;&lt;publisher&gt;Armour Energy Limited&lt;/publisher&gt;&lt;urls&gt;&lt;/urls&gt;&lt;/record&gt;&lt;/Cite&gt;&lt;/EndNote&gt;</w:instrText>
      </w:r>
      <w:r w:rsidR="004A2489">
        <w:rPr>
          <w:noProof/>
        </w:rPr>
        <w:fldChar w:fldCharType="separate"/>
      </w:r>
      <w:r w:rsidR="0079449D">
        <w:rPr>
          <w:noProof/>
        </w:rPr>
        <w:t>Longdon (2014c)</w:t>
      </w:r>
      <w:r w:rsidR="004A2489">
        <w:rPr>
          <w:noProof/>
        </w:rPr>
        <w:fldChar w:fldCharType="end"/>
      </w:r>
    </w:p>
    <w:p w14:paraId="11720B9B" w14:textId="2FE6D2E5" w:rsidR="00937D4E" w:rsidRDefault="00937D4E" w:rsidP="00937D4E">
      <w:pPr>
        <w:pStyle w:val="BodyText"/>
      </w:pPr>
      <w:r w:rsidRPr="00AD1EC6">
        <w:t>Gas in shale is stored as</w:t>
      </w:r>
      <w:r w:rsidR="00D647AE">
        <w:t>:</w:t>
      </w:r>
      <w:r w:rsidRPr="00AD1EC6">
        <w:t xml:space="preserve"> </w:t>
      </w:r>
      <w:r w:rsidR="00D647AE">
        <w:t xml:space="preserve">(i) </w:t>
      </w:r>
      <w:r w:rsidRPr="00AD1EC6">
        <w:t xml:space="preserve">adsorbed gas on the organic </w:t>
      </w:r>
      <w:r>
        <w:t>matter,</w:t>
      </w:r>
      <w:r w:rsidRPr="00AD1EC6">
        <w:t xml:space="preserve"> </w:t>
      </w:r>
      <w:r w:rsidR="00D647AE">
        <w:t xml:space="preserve">(ii) </w:t>
      </w:r>
      <w:r w:rsidRPr="00AD1EC6">
        <w:t>free gas stored in the pore spaces and</w:t>
      </w:r>
      <w:r w:rsidR="00D647AE">
        <w:t xml:space="preserve"> (iii)</w:t>
      </w:r>
      <w:r w:rsidRPr="00AD1EC6">
        <w:t xml:space="preserve"> dissolved gas in the formation water.</w:t>
      </w:r>
      <w:r>
        <w:t xml:space="preserve"> Gas desorption tests on as-received samples have not been carried out on any </w:t>
      </w:r>
      <w:r w:rsidR="00EE013A">
        <w:t>Lawn Supersequence</w:t>
      </w:r>
      <w:r w:rsidR="00EE013A" w:rsidRPr="00F179F8">
        <w:t xml:space="preserve"> </w:t>
      </w:r>
      <w:r>
        <w:t>samples, however, measurable gas content was assessed from laboratory desorption tests on air dry shale samples from Egilabria</w:t>
      </w:r>
      <w:r w:rsidR="004A2489">
        <w:t> </w:t>
      </w:r>
      <w:r>
        <w:t>2 and Egilabria</w:t>
      </w:r>
      <w:r w:rsidR="004A2489">
        <w:t> </w:t>
      </w:r>
      <w:r>
        <w:t xml:space="preserve">4 </w:t>
      </w:r>
      <w:r w:rsidR="00F53DFD">
        <w:t>(</w:t>
      </w:r>
      <w:r>
        <w:fldChar w:fldCharType="begin"/>
      </w:r>
      <w:r>
        <w:instrText xml:space="preserve"> REF _Ref524526900 \h </w:instrText>
      </w:r>
      <w:r>
        <w:fldChar w:fldCharType="separate"/>
      </w:r>
      <w:r w:rsidR="00383A02">
        <w:t xml:space="preserve">Table </w:t>
      </w:r>
      <w:r w:rsidR="00383A02">
        <w:rPr>
          <w:noProof/>
        </w:rPr>
        <w:t>18</w:t>
      </w:r>
      <w:r>
        <w:fldChar w:fldCharType="end"/>
      </w:r>
      <w:r>
        <w:t xml:space="preserve">) </w:t>
      </w:r>
      <w:r>
        <w:fldChar w:fldCharType="begin"/>
      </w:r>
      <w:r w:rsidR="00E57933">
        <w:instrText xml:space="preserve"> ADDIN EN.CITE &lt;EndNote&gt;&lt;Cite&gt;&lt;Author&gt;Longdon&lt;/Author&gt;&lt;Year&gt;2014&lt;/Year&gt;&lt;RecNum&gt;230&lt;/RecNum&gt;&lt;DisplayText&gt;(Longdon, 2014b, 2014c)&lt;/DisplayText&gt;&lt;record&gt;&lt;rec-number&gt;230&lt;/rec-number&gt;&lt;foreign-keys&gt;&lt;key app="EN" db-id="twapsx5vp2rat5erdz45sx2sdeprddxzdzvx" timestamp="1541041792"&gt;230&lt;/key&gt;&lt;/foreign-keys&gt;&lt;ref-type name="Report"&gt;27&lt;/ref-type&gt;&lt;contributors&gt;&lt;authors&gt;&lt;author&gt;Longdon, N.&lt;/author&gt;&lt;/authors&gt;&lt;tertiary-authors&gt;&lt;author&gt;Armour Energy Report (unpublished)&lt;/author&gt;&lt;/tertiary-authors&gt;&lt;/contributors&gt;&lt;titles&gt;&lt;title&gt;Well Completion Report, Egilabria 2, ATP 1087, Queensland&lt;/title&gt;&lt;/titles&gt;&lt;dates&gt;&lt;year&gt;2014&lt;/year&gt;&lt;/dates&gt;&lt;publisher&gt;Armour Energy Limited&lt;/publisher&gt;&lt;urls&gt;&lt;/urls&gt;&lt;/record&gt;&lt;/Cite&gt;&lt;Cite&gt;&lt;Author&gt;Longdon&lt;/Author&gt;&lt;Year&gt;2014&lt;/Year&gt;&lt;RecNum&gt;231&lt;/RecNum&gt;&lt;record&gt;&lt;rec-number&gt;231&lt;/rec-number&gt;&lt;foreign-keys&gt;&lt;key app="EN" db-id="twapsx5vp2rat5erdz45sx2sdeprddxzdzvx" timestamp="1541041892"&gt;231&lt;/key&gt;&lt;/foreign-keys&gt;&lt;ref-type name="Report"&gt;27&lt;/ref-type&gt;&lt;contributors&gt;&lt;authors&gt;&lt;author&gt;Longdon, N.&lt;/author&gt;&lt;/authors&gt;&lt;tertiary-authors&gt;&lt;author&gt;Armour Energy Report (unpublished)&lt;/author&gt;&lt;/tertiary-authors&gt;&lt;/contributors&gt;&lt;titles&gt;&lt;title&gt;Well Completion Report, Egilabria 4, ATP 1087, Queensland&lt;/title&gt;&lt;/titles&gt;&lt;dates&gt;&lt;year&gt;2014&lt;/year&gt;&lt;/dates&gt;&lt;publisher&gt;Armour Energy Limited&lt;/publisher&gt;&lt;urls&gt;&lt;/urls&gt;&lt;/record&gt;&lt;/Cite&gt;&lt;/EndNote&gt;</w:instrText>
      </w:r>
      <w:r>
        <w:fldChar w:fldCharType="separate"/>
      </w:r>
      <w:r w:rsidR="0079449D">
        <w:rPr>
          <w:noProof/>
        </w:rPr>
        <w:t>(Longdon, 2014b, 2014c)</w:t>
      </w:r>
      <w:r>
        <w:fldChar w:fldCharType="end"/>
      </w:r>
      <w:r w:rsidR="00D647AE">
        <w:t>; a measure of adsorbed gas on organic matter.</w:t>
      </w:r>
    </w:p>
    <w:p w14:paraId="5F33FBC5" w14:textId="73624901" w:rsidR="00574F0D" w:rsidRDefault="00B06E0F" w:rsidP="00B06E0F">
      <w:pPr>
        <w:pStyle w:val="BodyText"/>
      </w:pPr>
      <w:r w:rsidRPr="681C7C15">
        <w:t xml:space="preserve">The </w:t>
      </w:r>
      <w:r>
        <w:t>Lawn 4 shale of the Lawn Supersequence</w:t>
      </w:r>
      <w:r w:rsidRPr="00F179F8">
        <w:t xml:space="preserve"> </w:t>
      </w:r>
      <w:r>
        <w:t>was</w:t>
      </w:r>
      <w:r w:rsidRPr="681C7C15">
        <w:t xml:space="preserve"> the primary target of </w:t>
      </w:r>
      <w:r>
        <w:t xml:space="preserve">Armour Energy’s shale gas exploration well </w:t>
      </w:r>
      <w:r w:rsidRPr="681C7C15">
        <w:t>Egilabria</w:t>
      </w:r>
      <w:r>
        <w:t> </w:t>
      </w:r>
      <w:r w:rsidRPr="681C7C15">
        <w:t>2.</w:t>
      </w:r>
      <w:r>
        <w:t xml:space="preserve"> </w:t>
      </w:r>
      <w:r w:rsidRPr="0034310F">
        <w:t>Qualitative and semi-quantitative data from hydrocarbon gas detectors</w:t>
      </w:r>
      <w:r>
        <w:t xml:space="preserve"> record the level of natural gas brought up in drilling muds as part of the mud logging process; in Egilabria 2 a</w:t>
      </w:r>
      <w:r w:rsidRPr="681C7C15">
        <w:t xml:space="preserve"> gas peak of 32.85 </w:t>
      </w:r>
      <w:r>
        <w:t>u</w:t>
      </w:r>
      <w:r w:rsidRPr="681C7C15">
        <w:t xml:space="preserve">nits (predominantly </w:t>
      </w:r>
      <w:r>
        <w:t>methane</w:t>
      </w:r>
      <w:r w:rsidRPr="681C7C15">
        <w:t xml:space="preserve">) was recorded over the interval 1839.90 </w:t>
      </w:r>
      <w:r>
        <w:t>to</w:t>
      </w:r>
      <w:r w:rsidRPr="681C7C15">
        <w:t xml:space="preserve"> 1847.70</w:t>
      </w:r>
      <w:r>
        <w:t> </w:t>
      </w:r>
      <w:r w:rsidRPr="681C7C15">
        <w:t xml:space="preserve">mMD </w:t>
      </w:r>
      <w:r>
        <w:fldChar w:fldCharType="begin"/>
      </w:r>
      <w:r w:rsidR="00E57933">
        <w:instrText xml:space="preserve"> ADDIN EN.CITE &lt;EndNote&gt;&lt;Cite&gt;&lt;Author&gt;Longdon&lt;/Author&gt;&lt;Year&gt;2014&lt;/Year&gt;&lt;RecNum&gt;230&lt;/RecNum&gt;&lt;DisplayText&gt;(Longdon, 2014b)&lt;/DisplayText&gt;&lt;record&gt;&lt;rec-number&gt;230&lt;/rec-number&gt;&lt;foreign-keys&gt;&lt;key app="EN" db-id="twapsx5vp2rat5erdz45sx2sdeprddxzdzvx" timestamp="1541041792"&gt;230&lt;/key&gt;&lt;/foreign-keys&gt;&lt;ref-type name="Report"&gt;27&lt;/ref-type&gt;&lt;contributors&gt;&lt;authors&gt;&lt;author&gt;Longdon, N.&lt;/author&gt;&lt;/authors&gt;&lt;tertiary-authors&gt;&lt;author&gt;Armour Energy Report (unpublished)&lt;/author&gt;&lt;/tertiary-authors&gt;&lt;/contributors&gt;&lt;titles&gt;&lt;title&gt;Well Completion Report, Egilabria 2, ATP 1087, Queensland&lt;/title&gt;&lt;/titles&gt;&lt;dates&gt;&lt;year&gt;2014&lt;/year&gt;&lt;/dates&gt;&lt;publisher&gt;Armour Energy Limited&lt;/publisher&gt;&lt;urls&gt;&lt;/urls&gt;&lt;/record&gt;&lt;/Cite&gt;&lt;/EndNote&gt;</w:instrText>
      </w:r>
      <w:r>
        <w:fldChar w:fldCharType="separate"/>
      </w:r>
      <w:r>
        <w:rPr>
          <w:noProof/>
        </w:rPr>
        <w:t>(Longdon, 2014b)</w:t>
      </w:r>
      <w:r>
        <w:fldChar w:fldCharType="end"/>
      </w:r>
      <w:r w:rsidRPr="681C7C15">
        <w:t>.</w:t>
      </w:r>
      <w:r>
        <w:t xml:space="preserve"> While Egilabria 2 was drilled on the Egilabria structure, Egilabria 4 was deliberately sited off-structure and a</w:t>
      </w:r>
      <w:r w:rsidRPr="681C7C15">
        <w:t xml:space="preserve"> gas peak of 6 </w:t>
      </w:r>
      <w:r>
        <w:t>u</w:t>
      </w:r>
      <w:r w:rsidRPr="681C7C15">
        <w:t xml:space="preserve">nits was recorded over the interval 1060 </w:t>
      </w:r>
      <w:r>
        <w:t>to</w:t>
      </w:r>
      <w:r w:rsidRPr="681C7C15">
        <w:t xml:space="preserve"> 1105</w:t>
      </w:r>
      <w:r>
        <w:t> </w:t>
      </w:r>
      <w:r w:rsidRPr="681C7C15">
        <w:t xml:space="preserve">mMD </w:t>
      </w:r>
      <w:r>
        <w:fldChar w:fldCharType="begin"/>
      </w:r>
      <w:r w:rsidR="00E57933">
        <w:instrText xml:space="preserve"> ADDIN EN.CITE &lt;EndNote&gt;&lt;Cite&gt;&lt;Author&gt;Longdon&lt;/Author&gt;&lt;Year&gt;2014&lt;/Year&gt;&lt;RecNum&gt;231&lt;/RecNum&gt;&lt;DisplayText&gt;(Longdon, 2014c)&lt;/DisplayText&gt;&lt;record&gt;&lt;rec-number&gt;231&lt;/rec-number&gt;&lt;foreign-keys&gt;&lt;key app="EN" db-id="twapsx5vp2rat5erdz45sx2sdeprddxzdzvx" timestamp="1541041892"&gt;231&lt;/key&gt;&lt;/foreign-keys&gt;&lt;ref-type name="Report"&gt;27&lt;/ref-type&gt;&lt;contributors&gt;&lt;authors&gt;&lt;author&gt;Longdon, N.&lt;/author&gt;&lt;/authors&gt;&lt;tertiary-authors&gt;&lt;author&gt;Armour Energy Report (unpublished)&lt;/author&gt;&lt;/tertiary-authors&gt;&lt;/contributors&gt;&lt;titles&gt;&lt;title&gt;Well Completion Report, Egilabria 4, ATP 1087, Queensland&lt;/title&gt;&lt;/titles&gt;&lt;dates&gt;&lt;year&gt;2014&lt;/year&gt;&lt;/dates&gt;&lt;publisher&gt;Armour Energy Limited&lt;/publisher&gt;&lt;urls&gt;&lt;/urls&gt;&lt;/record&gt;&lt;/Cite&gt;&lt;/EndNote&gt;</w:instrText>
      </w:r>
      <w:r>
        <w:fldChar w:fldCharType="separate"/>
      </w:r>
      <w:r w:rsidR="0079449D">
        <w:rPr>
          <w:noProof/>
        </w:rPr>
        <w:t>(Longdon, 2014c)</w:t>
      </w:r>
      <w:r>
        <w:fldChar w:fldCharType="end"/>
      </w:r>
      <w:r w:rsidRPr="681C7C15">
        <w:t xml:space="preserve">. </w:t>
      </w:r>
      <w:r w:rsidRPr="681C7C15">
        <w:fldChar w:fldCharType="begin"/>
      </w:r>
      <w:r>
        <w:instrText xml:space="preserve"> REF _Ref524526952 \h  \* MERGEFORMAT </w:instrText>
      </w:r>
      <w:r w:rsidRPr="681C7C15">
        <w:fldChar w:fldCharType="separate"/>
      </w:r>
      <w:r w:rsidR="00383A02">
        <w:t xml:space="preserve">Table </w:t>
      </w:r>
      <w:r w:rsidR="00383A02">
        <w:rPr>
          <w:noProof/>
        </w:rPr>
        <w:t>19</w:t>
      </w:r>
      <w:r w:rsidRPr="681C7C15">
        <w:fldChar w:fldCharType="end"/>
      </w:r>
      <w:r w:rsidRPr="681C7C15">
        <w:t xml:space="preserve"> shows the gas records in Egilabria</w:t>
      </w:r>
      <w:r>
        <w:t> </w:t>
      </w:r>
      <w:r w:rsidRPr="681C7C15">
        <w:t xml:space="preserve">2DW1 </w:t>
      </w:r>
      <w:r>
        <w:fldChar w:fldCharType="begin"/>
      </w:r>
      <w:r w:rsidR="00E57933">
        <w:instrText xml:space="preserve"> ADDIN EN.CITE &lt;EndNote&gt;&lt;Cite&gt;&lt;Author&gt;Longdon&lt;/Author&gt;&lt;Year&gt;2014&lt;/Year&gt;&lt;RecNum&gt;277&lt;/RecNum&gt;&lt;DisplayText&gt;(Longdon, 2014a)&lt;/DisplayText&gt;&lt;record&gt;&lt;rec-number&gt;277&lt;/rec-number&gt;&lt;foreign-keys&gt;&lt;key app="EN" db-id="twapsx5vp2rat5erdz45sx2sdeprddxzdzvx" timestamp="1542156947"&gt;277&lt;/key&gt;&lt;/foreign-keys&gt;&lt;ref-type name="Report"&gt;27&lt;/ref-type&gt;&lt;contributors&gt;&lt;authors&gt;&lt;author&gt;Longdon, N.&lt;/author&gt;&lt;/authors&gt;&lt;/contributors&gt;&lt;titles&gt;&lt;title&gt;Well Completion Report, Egilabria 2 DW1, ATP 1087 Queensland&lt;/title&gt;&lt;/titles&gt;&lt;dates&gt;&lt;year&gt;2014&lt;/year&gt;&lt;/dates&gt;&lt;publisher&gt;Armour Energy Limited&lt;/publisher&gt;&lt;urls&gt;&lt;/urls&gt;&lt;/record&gt;&lt;/Cite&gt;&lt;/EndNote&gt;</w:instrText>
      </w:r>
      <w:r>
        <w:fldChar w:fldCharType="separate"/>
      </w:r>
      <w:r w:rsidR="0079449D">
        <w:rPr>
          <w:noProof/>
        </w:rPr>
        <w:t>(Longdon, 2014a)</w:t>
      </w:r>
      <w:r>
        <w:fldChar w:fldCharType="end"/>
      </w:r>
      <w:r>
        <w:t>, notably the peak of 58 units recorded from 1630 to 1645 mMD</w:t>
      </w:r>
      <w:r w:rsidRPr="681C7C15">
        <w:t>.</w:t>
      </w:r>
    </w:p>
    <w:p w14:paraId="684E92D3" w14:textId="77777777" w:rsidR="00574F0D" w:rsidRDefault="00574F0D" w:rsidP="006026BF">
      <w:pPr>
        <w:pStyle w:val="BodyText"/>
      </w:pPr>
      <w:r>
        <w:br w:type="page"/>
      </w:r>
    </w:p>
    <w:p w14:paraId="296395D3" w14:textId="7C10569F" w:rsidR="00937D4E" w:rsidRDefault="00937D4E" w:rsidP="00937D4E">
      <w:pPr>
        <w:pStyle w:val="Caption"/>
      </w:pPr>
      <w:bookmarkStart w:id="197" w:name="_Ref524526900"/>
      <w:bookmarkStart w:id="198" w:name="_Toc530489269"/>
      <w:bookmarkStart w:id="199" w:name="_Toc530489365"/>
      <w:bookmarkStart w:id="200" w:name="_Toc36454841"/>
      <w:r>
        <w:t xml:space="preserve">Table </w:t>
      </w:r>
      <w:r w:rsidR="004D40E3">
        <w:rPr>
          <w:noProof/>
        </w:rPr>
        <w:fldChar w:fldCharType="begin"/>
      </w:r>
      <w:r w:rsidR="004D40E3">
        <w:rPr>
          <w:noProof/>
        </w:rPr>
        <w:instrText xml:space="preserve"> SEQ Table \* ARABIC </w:instrText>
      </w:r>
      <w:r w:rsidR="004D40E3">
        <w:rPr>
          <w:noProof/>
        </w:rPr>
        <w:fldChar w:fldCharType="separate"/>
      </w:r>
      <w:r w:rsidR="00383A02">
        <w:rPr>
          <w:noProof/>
        </w:rPr>
        <w:t>18</w:t>
      </w:r>
      <w:r w:rsidR="004D40E3">
        <w:rPr>
          <w:noProof/>
        </w:rPr>
        <w:fldChar w:fldCharType="end"/>
      </w:r>
      <w:bookmarkEnd w:id="197"/>
      <w:r w:rsidRPr="490135CC">
        <w:t xml:space="preserve"> </w:t>
      </w:r>
      <w:r w:rsidRPr="000F3F27">
        <w:t xml:space="preserve">Desorption tests on the air dry shale samples from </w:t>
      </w:r>
      <w:r w:rsidR="00ED6E94">
        <w:t xml:space="preserve">Egilabria 2 and </w:t>
      </w:r>
      <w:r w:rsidRPr="000F3F27">
        <w:t>Egilabria</w:t>
      </w:r>
      <w:r w:rsidR="00ED6E94">
        <w:t> </w:t>
      </w:r>
      <w:r w:rsidRPr="000F3F27">
        <w:t>4</w:t>
      </w:r>
      <w:bookmarkEnd w:id="198"/>
      <w:bookmarkEnd w:id="199"/>
      <w:bookmarkEnd w:id="200"/>
    </w:p>
    <w:tbl>
      <w:tblPr>
        <w:tblW w:w="9695" w:type="dxa"/>
        <w:tblInd w:w="57" w:type="dxa"/>
        <w:tblBorders>
          <w:insideH w:val="single" w:sz="8" w:space="0" w:color="FFFFFF"/>
          <w:insideV w:val="single" w:sz="8" w:space="0" w:color="FFFFFF"/>
        </w:tblBorders>
        <w:tblCellMar>
          <w:top w:w="57" w:type="dxa"/>
          <w:left w:w="57" w:type="dxa"/>
          <w:bottom w:w="28" w:type="dxa"/>
          <w:right w:w="57" w:type="dxa"/>
        </w:tblCellMar>
        <w:tblLook w:val="04A0" w:firstRow="1" w:lastRow="0" w:firstColumn="1" w:lastColumn="0" w:noHBand="0" w:noVBand="1"/>
      </w:tblPr>
      <w:tblGrid>
        <w:gridCol w:w="1190"/>
        <w:gridCol w:w="2410"/>
        <w:gridCol w:w="1843"/>
        <w:gridCol w:w="4252"/>
      </w:tblGrid>
      <w:tr w:rsidR="00DE6930" w:rsidRPr="00FD3A6B" w14:paraId="574A2368" w14:textId="77777777" w:rsidTr="00704761">
        <w:trPr>
          <w:cantSplit/>
          <w:trHeight w:val="315"/>
          <w:tblHeader/>
        </w:trPr>
        <w:tc>
          <w:tcPr>
            <w:tcW w:w="1190" w:type="dxa"/>
            <w:shd w:val="clear" w:color="auto" w:fill="146692"/>
          </w:tcPr>
          <w:p w14:paraId="6C778C14" w14:textId="77777777" w:rsidR="00937D4E" w:rsidRPr="000F7329" w:rsidRDefault="00937D4E" w:rsidP="000F7329">
            <w:pPr>
              <w:pStyle w:val="TableText"/>
              <w:spacing w:after="20"/>
              <w:rPr>
                <w:b/>
                <w:color w:val="FFFFFF"/>
              </w:rPr>
            </w:pPr>
            <w:r w:rsidRPr="000F7329">
              <w:rPr>
                <w:b/>
                <w:color w:val="FFFFFF"/>
              </w:rPr>
              <w:t>Well</w:t>
            </w:r>
          </w:p>
        </w:tc>
        <w:tc>
          <w:tcPr>
            <w:tcW w:w="2410" w:type="dxa"/>
            <w:shd w:val="clear" w:color="auto" w:fill="146692"/>
            <w:noWrap/>
            <w:hideMark/>
          </w:tcPr>
          <w:p w14:paraId="4145BF98" w14:textId="77777777" w:rsidR="00937D4E" w:rsidRPr="000F7329" w:rsidRDefault="00937D4E" w:rsidP="000F7329">
            <w:pPr>
              <w:pStyle w:val="TableTextCentred"/>
              <w:spacing w:after="20"/>
              <w:rPr>
                <w:b/>
                <w:bCs/>
                <w:color w:val="FFFFFF"/>
              </w:rPr>
            </w:pPr>
            <w:r w:rsidRPr="000F7329">
              <w:rPr>
                <w:b/>
                <w:bCs/>
                <w:color w:val="FFFFFF"/>
              </w:rPr>
              <w:t>Depth interval</w:t>
            </w:r>
            <w:r w:rsidR="00065EE2" w:rsidRPr="000F7329">
              <w:rPr>
                <w:b/>
                <w:bCs/>
                <w:color w:val="FFFFFF"/>
              </w:rPr>
              <w:br/>
            </w:r>
            <w:r w:rsidRPr="000F7329">
              <w:rPr>
                <w:b/>
                <w:bCs/>
                <w:color w:val="FFFFFF"/>
              </w:rPr>
              <w:t>(mMD)</w:t>
            </w:r>
          </w:p>
        </w:tc>
        <w:tc>
          <w:tcPr>
            <w:tcW w:w="1843" w:type="dxa"/>
            <w:shd w:val="clear" w:color="auto" w:fill="146692"/>
            <w:noWrap/>
            <w:hideMark/>
          </w:tcPr>
          <w:p w14:paraId="2BD40C74" w14:textId="77777777" w:rsidR="00937D4E" w:rsidRPr="000F7329" w:rsidRDefault="00937D4E" w:rsidP="000F7329">
            <w:pPr>
              <w:pStyle w:val="TableTextCentred"/>
              <w:spacing w:after="20"/>
              <w:rPr>
                <w:b/>
                <w:bCs/>
                <w:color w:val="FFFFFF"/>
              </w:rPr>
            </w:pPr>
            <w:r w:rsidRPr="000F7329">
              <w:rPr>
                <w:b/>
                <w:bCs/>
                <w:color w:val="FFFFFF"/>
              </w:rPr>
              <w:t>Days on test</w:t>
            </w:r>
          </w:p>
        </w:tc>
        <w:tc>
          <w:tcPr>
            <w:tcW w:w="4252" w:type="dxa"/>
            <w:shd w:val="clear" w:color="auto" w:fill="146692"/>
            <w:noWrap/>
            <w:hideMark/>
          </w:tcPr>
          <w:p w14:paraId="00EE76A4" w14:textId="77777777" w:rsidR="00937D4E" w:rsidRPr="000F7329" w:rsidRDefault="00937D4E" w:rsidP="000F7329">
            <w:pPr>
              <w:pStyle w:val="TableTextCentred"/>
              <w:spacing w:after="20"/>
              <w:rPr>
                <w:b/>
                <w:bCs/>
                <w:color w:val="FFFFFF"/>
              </w:rPr>
            </w:pPr>
            <w:r w:rsidRPr="000F7329">
              <w:rPr>
                <w:b/>
                <w:bCs/>
                <w:color w:val="FFFFFF"/>
              </w:rPr>
              <w:t>Air dry measurable gas content</w:t>
            </w:r>
            <w:r w:rsidR="00065EE2" w:rsidRPr="000F7329">
              <w:rPr>
                <w:b/>
                <w:bCs/>
                <w:color w:val="FFFFFF"/>
              </w:rPr>
              <w:br/>
            </w:r>
            <w:r w:rsidRPr="000F7329">
              <w:rPr>
                <w:b/>
                <w:bCs/>
                <w:color w:val="FFFFFF"/>
              </w:rPr>
              <w:t>(scc/g)</w:t>
            </w:r>
          </w:p>
        </w:tc>
      </w:tr>
      <w:tr w:rsidR="00DE6930" w:rsidRPr="00FD3A6B" w14:paraId="1D8CBA0D" w14:textId="77777777" w:rsidTr="000F7329">
        <w:trPr>
          <w:cantSplit/>
          <w:trHeight w:val="300"/>
        </w:trPr>
        <w:tc>
          <w:tcPr>
            <w:tcW w:w="1190" w:type="dxa"/>
            <w:vMerge w:val="restart"/>
            <w:shd w:val="clear" w:color="auto" w:fill="E1F2FB"/>
          </w:tcPr>
          <w:p w14:paraId="523D1E9A" w14:textId="77777777" w:rsidR="00937D4E" w:rsidRPr="000F7329" w:rsidRDefault="00937D4E" w:rsidP="000F7329">
            <w:pPr>
              <w:pStyle w:val="TableText"/>
              <w:spacing w:after="20"/>
            </w:pPr>
            <w:r w:rsidRPr="000F7329">
              <w:t>Egilabria</w:t>
            </w:r>
            <w:r w:rsidR="00ED6E94" w:rsidRPr="000F7329">
              <w:t> </w:t>
            </w:r>
            <w:r w:rsidRPr="000F7329">
              <w:t>2</w:t>
            </w:r>
          </w:p>
        </w:tc>
        <w:tc>
          <w:tcPr>
            <w:tcW w:w="2410" w:type="dxa"/>
            <w:shd w:val="clear" w:color="auto" w:fill="E1F2FB"/>
            <w:noWrap/>
            <w:vAlign w:val="center"/>
            <w:hideMark/>
          </w:tcPr>
          <w:p w14:paraId="0DCBECBD" w14:textId="77777777" w:rsidR="00937D4E" w:rsidRPr="000F7329" w:rsidRDefault="00764AE7" w:rsidP="000F7329">
            <w:pPr>
              <w:pStyle w:val="TableTextRight"/>
              <w:spacing w:after="20"/>
            </w:pPr>
            <w:r w:rsidRPr="000F7329">
              <w:t>1720–</w:t>
            </w:r>
            <w:r w:rsidR="00937D4E" w:rsidRPr="000F7329">
              <w:t>1730</w:t>
            </w:r>
          </w:p>
        </w:tc>
        <w:tc>
          <w:tcPr>
            <w:tcW w:w="1843" w:type="dxa"/>
            <w:shd w:val="clear" w:color="auto" w:fill="E1F2FB"/>
            <w:noWrap/>
            <w:vAlign w:val="center"/>
          </w:tcPr>
          <w:p w14:paraId="6345CCA0" w14:textId="77777777" w:rsidR="00937D4E" w:rsidRPr="000F7329" w:rsidRDefault="00937D4E" w:rsidP="000F7329">
            <w:pPr>
              <w:pStyle w:val="TableTextRight"/>
              <w:spacing w:after="20"/>
            </w:pPr>
            <w:r w:rsidRPr="000F7329">
              <w:t>92</w:t>
            </w:r>
          </w:p>
        </w:tc>
        <w:tc>
          <w:tcPr>
            <w:tcW w:w="4252" w:type="dxa"/>
            <w:shd w:val="clear" w:color="auto" w:fill="E1F2FB"/>
            <w:noWrap/>
            <w:vAlign w:val="center"/>
          </w:tcPr>
          <w:p w14:paraId="07C7F849" w14:textId="77777777" w:rsidR="00937D4E" w:rsidRPr="000F7329" w:rsidRDefault="00937D4E" w:rsidP="000F7329">
            <w:pPr>
              <w:pStyle w:val="TableTextRight"/>
              <w:spacing w:after="20"/>
            </w:pPr>
            <w:r w:rsidRPr="000F7329">
              <w:t>0.67</w:t>
            </w:r>
            <w:r w:rsidR="00B52324" w:rsidRPr="000F7329">
              <w:t>0</w:t>
            </w:r>
          </w:p>
        </w:tc>
      </w:tr>
      <w:tr w:rsidR="00DE6930" w:rsidRPr="00FD3A6B" w14:paraId="3EAA3854" w14:textId="77777777" w:rsidTr="000F7329">
        <w:trPr>
          <w:cantSplit/>
          <w:trHeight w:val="315"/>
        </w:trPr>
        <w:tc>
          <w:tcPr>
            <w:tcW w:w="1190" w:type="dxa"/>
            <w:vMerge/>
            <w:shd w:val="clear" w:color="auto" w:fill="C2E4F6"/>
          </w:tcPr>
          <w:p w14:paraId="3ACA3AAC" w14:textId="77777777" w:rsidR="00937D4E" w:rsidRPr="000F7329" w:rsidRDefault="00937D4E" w:rsidP="000F7329">
            <w:pPr>
              <w:pStyle w:val="TableText"/>
              <w:spacing w:after="20"/>
            </w:pPr>
          </w:p>
        </w:tc>
        <w:tc>
          <w:tcPr>
            <w:tcW w:w="2410" w:type="dxa"/>
            <w:shd w:val="clear" w:color="auto" w:fill="C2E4F6"/>
            <w:noWrap/>
            <w:vAlign w:val="center"/>
            <w:hideMark/>
          </w:tcPr>
          <w:p w14:paraId="7B39A9EE" w14:textId="77777777" w:rsidR="00937D4E" w:rsidRPr="000F7329" w:rsidRDefault="00937D4E" w:rsidP="000F7329">
            <w:pPr>
              <w:pStyle w:val="TableTextRight"/>
              <w:spacing w:after="20"/>
            </w:pPr>
            <w:r w:rsidRPr="000F7329">
              <w:t>1730</w:t>
            </w:r>
            <w:r w:rsidR="00764AE7" w:rsidRPr="000F7329">
              <w:t>–</w:t>
            </w:r>
            <w:r w:rsidRPr="000F7329">
              <w:t>1740</w:t>
            </w:r>
          </w:p>
        </w:tc>
        <w:tc>
          <w:tcPr>
            <w:tcW w:w="1843" w:type="dxa"/>
            <w:shd w:val="clear" w:color="auto" w:fill="C2E4F6"/>
            <w:noWrap/>
            <w:vAlign w:val="center"/>
          </w:tcPr>
          <w:p w14:paraId="6E38FA4E" w14:textId="77777777" w:rsidR="00937D4E" w:rsidRPr="000F7329" w:rsidRDefault="00937D4E" w:rsidP="000F7329">
            <w:pPr>
              <w:pStyle w:val="TableTextRight"/>
              <w:spacing w:after="20"/>
            </w:pPr>
            <w:r w:rsidRPr="000F7329">
              <w:t>92</w:t>
            </w:r>
          </w:p>
        </w:tc>
        <w:tc>
          <w:tcPr>
            <w:tcW w:w="4252" w:type="dxa"/>
            <w:shd w:val="clear" w:color="auto" w:fill="C2E4F6"/>
            <w:noWrap/>
            <w:vAlign w:val="center"/>
          </w:tcPr>
          <w:p w14:paraId="1AE78371" w14:textId="77777777" w:rsidR="00937D4E" w:rsidRPr="000F7329" w:rsidRDefault="00937D4E" w:rsidP="000F7329">
            <w:pPr>
              <w:pStyle w:val="TableTextRight"/>
              <w:spacing w:after="20"/>
            </w:pPr>
            <w:r w:rsidRPr="000F7329">
              <w:t>0.532</w:t>
            </w:r>
          </w:p>
        </w:tc>
      </w:tr>
      <w:tr w:rsidR="00DE6930" w:rsidRPr="00FD3A6B" w14:paraId="3D902C7C" w14:textId="77777777" w:rsidTr="000F7329">
        <w:trPr>
          <w:cantSplit/>
          <w:trHeight w:val="315"/>
        </w:trPr>
        <w:tc>
          <w:tcPr>
            <w:tcW w:w="1190" w:type="dxa"/>
            <w:vMerge/>
            <w:shd w:val="clear" w:color="auto" w:fill="E1F2FB"/>
          </w:tcPr>
          <w:p w14:paraId="233FC3C9" w14:textId="77777777" w:rsidR="00937D4E" w:rsidRPr="000F7329" w:rsidRDefault="00937D4E" w:rsidP="000F7329">
            <w:pPr>
              <w:pStyle w:val="TableText"/>
              <w:spacing w:after="20"/>
            </w:pPr>
          </w:p>
        </w:tc>
        <w:tc>
          <w:tcPr>
            <w:tcW w:w="2410" w:type="dxa"/>
            <w:shd w:val="clear" w:color="auto" w:fill="E1F2FB"/>
            <w:noWrap/>
            <w:vAlign w:val="center"/>
          </w:tcPr>
          <w:p w14:paraId="6046C49E" w14:textId="77777777" w:rsidR="00937D4E" w:rsidRPr="000F7329" w:rsidRDefault="00937D4E" w:rsidP="000F7329">
            <w:pPr>
              <w:pStyle w:val="TableTextRight"/>
              <w:spacing w:after="20"/>
            </w:pPr>
            <w:r w:rsidRPr="000F7329">
              <w:t>1740</w:t>
            </w:r>
            <w:r w:rsidR="00764AE7" w:rsidRPr="000F7329">
              <w:t>–</w:t>
            </w:r>
            <w:r w:rsidRPr="000F7329">
              <w:t>1750</w:t>
            </w:r>
          </w:p>
        </w:tc>
        <w:tc>
          <w:tcPr>
            <w:tcW w:w="1843" w:type="dxa"/>
            <w:shd w:val="clear" w:color="auto" w:fill="E1F2FB"/>
            <w:noWrap/>
            <w:vAlign w:val="center"/>
          </w:tcPr>
          <w:p w14:paraId="15F1CFFF" w14:textId="77777777" w:rsidR="00937D4E" w:rsidRPr="000F7329" w:rsidRDefault="00937D4E" w:rsidP="000F7329">
            <w:pPr>
              <w:pStyle w:val="TableTextRight"/>
              <w:spacing w:after="20"/>
            </w:pPr>
            <w:r w:rsidRPr="000F7329">
              <w:t>92</w:t>
            </w:r>
          </w:p>
        </w:tc>
        <w:tc>
          <w:tcPr>
            <w:tcW w:w="4252" w:type="dxa"/>
            <w:shd w:val="clear" w:color="auto" w:fill="E1F2FB"/>
            <w:noWrap/>
            <w:vAlign w:val="center"/>
          </w:tcPr>
          <w:p w14:paraId="78C52101" w14:textId="77777777" w:rsidR="00937D4E" w:rsidRPr="000F7329" w:rsidRDefault="00937D4E" w:rsidP="000F7329">
            <w:pPr>
              <w:pStyle w:val="TableTextRight"/>
              <w:spacing w:after="20"/>
            </w:pPr>
            <w:r w:rsidRPr="000F7329">
              <w:t>0.629</w:t>
            </w:r>
          </w:p>
        </w:tc>
      </w:tr>
      <w:tr w:rsidR="00DE6930" w:rsidRPr="00FD3A6B" w14:paraId="684426D8" w14:textId="77777777" w:rsidTr="000F7329">
        <w:trPr>
          <w:cantSplit/>
          <w:trHeight w:val="315"/>
        </w:trPr>
        <w:tc>
          <w:tcPr>
            <w:tcW w:w="1190" w:type="dxa"/>
            <w:vMerge/>
            <w:shd w:val="clear" w:color="auto" w:fill="C2E4F6"/>
          </w:tcPr>
          <w:p w14:paraId="5F07541B" w14:textId="77777777" w:rsidR="00937D4E" w:rsidRPr="000F7329" w:rsidRDefault="00937D4E" w:rsidP="000F7329">
            <w:pPr>
              <w:pStyle w:val="TableText"/>
              <w:spacing w:after="20"/>
            </w:pPr>
          </w:p>
        </w:tc>
        <w:tc>
          <w:tcPr>
            <w:tcW w:w="2410" w:type="dxa"/>
            <w:shd w:val="clear" w:color="auto" w:fill="C2E4F6"/>
            <w:noWrap/>
            <w:vAlign w:val="center"/>
          </w:tcPr>
          <w:p w14:paraId="37327F74" w14:textId="77777777" w:rsidR="00937D4E" w:rsidRPr="000F7329" w:rsidRDefault="00937D4E" w:rsidP="000F7329">
            <w:pPr>
              <w:pStyle w:val="TableTextRight"/>
              <w:spacing w:after="20"/>
            </w:pPr>
            <w:r w:rsidRPr="000F7329">
              <w:t>1790</w:t>
            </w:r>
            <w:r w:rsidR="00764AE7" w:rsidRPr="000F7329">
              <w:t>–</w:t>
            </w:r>
            <w:r w:rsidRPr="000F7329">
              <w:t>1795</w:t>
            </w:r>
          </w:p>
        </w:tc>
        <w:tc>
          <w:tcPr>
            <w:tcW w:w="1843" w:type="dxa"/>
            <w:shd w:val="clear" w:color="auto" w:fill="C2E4F6"/>
            <w:noWrap/>
            <w:vAlign w:val="center"/>
          </w:tcPr>
          <w:p w14:paraId="27505158" w14:textId="77777777" w:rsidR="00937D4E" w:rsidRPr="000F7329" w:rsidRDefault="00937D4E" w:rsidP="000F7329">
            <w:pPr>
              <w:pStyle w:val="TableTextRight"/>
              <w:spacing w:after="20"/>
            </w:pPr>
            <w:r w:rsidRPr="000F7329">
              <w:t>92</w:t>
            </w:r>
          </w:p>
        </w:tc>
        <w:tc>
          <w:tcPr>
            <w:tcW w:w="4252" w:type="dxa"/>
            <w:shd w:val="clear" w:color="auto" w:fill="C2E4F6"/>
            <w:noWrap/>
            <w:vAlign w:val="center"/>
          </w:tcPr>
          <w:p w14:paraId="4F4D6C64" w14:textId="77777777" w:rsidR="00937D4E" w:rsidRPr="000F7329" w:rsidRDefault="00937D4E" w:rsidP="000F7329">
            <w:pPr>
              <w:pStyle w:val="TableTextRight"/>
              <w:spacing w:after="20"/>
            </w:pPr>
            <w:r w:rsidRPr="000F7329">
              <w:t>2.54</w:t>
            </w:r>
            <w:r w:rsidR="00B52324" w:rsidRPr="000F7329">
              <w:t>0</w:t>
            </w:r>
          </w:p>
        </w:tc>
      </w:tr>
      <w:tr w:rsidR="00DE6930" w:rsidRPr="00FD3A6B" w14:paraId="34327CFE" w14:textId="77777777" w:rsidTr="000F7329">
        <w:trPr>
          <w:cantSplit/>
          <w:trHeight w:val="315"/>
        </w:trPr>
        <w:tc>
          <w:tcPr>
            <w:tcW w:w="1190" w:type="dxa"/>
            <w:vMerge/>
            <w:shd w:val="clear" w:color="auto" w:fill="E1F2FB"/>
          </w:tcPr>
          <w:p w14:paraId="1993299A" w14:textId="77777777" w:rsidR="00937D4E" w:rsidRPr="000F7329" w:rsidRDefault="00937D4E" w:rsidP="000F7329">
            <w:pPr>
              <w:pStyle w:val="TableText"/>
              <w:spacing w:after="20"/>
            </w:pPr>
          </w:p>
        </w:tc>
        <w:tc>
          <w:tcPr>
            <w:tcW w:w="2410" w:type="dxa"/>
            <w:shd w:val="clear" w:color="auto" w:fill="E1F2FB"/>
            <w:noWrap/>
            <w:vAlign w:val="center"/>
          </w:tcPr>
          <w:p w14:paraId="3DAFB976" w14:textId="77777777" w:rsidR="00937D4E" w:rsidRPr="000F7329" w:rsidRDefault="00937D4E" w:rsidP="000F7329">
            <w:pPr>
              <w:pStyle w:val="TableTextRight"/>
              <w:spacing w:after="20"/>
            </w:pPr>
            <w:r w:rsidRPr="000F7329">
              <w:t>1795</w:t>
            </w:r>
            <w:r w:rsidR="00764AE7" w:rsidRPr="000F7329">
              <w:t>–</w:t>
            </w:r>
            <w:r w:rsidRPr="000F7329">
              <w:t>1800</w:t>
            </w:r>
          </w:p>
        </w:tc>
        <w:tc>
          <w:tcPr>
            <w:tcW w:w="1843" w:type="dxa"/>
            <w:shd w:val="clear" w:color="auto" w:fill="E1F2FB"/>
            <w:noWrap/>
            <w:vAlign w:val="center"/>
          </w:tcPr>
          <w:p w14:paraId="196AA668" w14:textId="77777777" w:rsidR="00937D4E" w:rsidRPr="000F7329" w:rsidRDefault="00937D4E" w:rsidP="000F7329">
            <w:pPr>
              <w:pStyle w:val="TableTextRight"/>
              <w:spacing w:after="20"/>
            </w:pPr>
            <w:r w:rsidRPr="000F7329">
              <w:t>92</w:t>
            </w:r>
          </w:p>
        </w:tc>
        <w:tc>
          <w:tcPr>
            <w:tcW w:w="4252" w:type="dxa"/>
            <w:shd w:val="clear" w:color="auto" w:fill="E1F2FB"/>
            <w:noWrap/>
            <w:vAlign w:val="center"/>
          </w:tcPr>
          <w:p w14:paraId="2B7EA2A6" w14:textId="77777777" w:rsidR="00937D4E" w:rsidRPr="000F7329" w:rsidRDefault="00937D4E" w:rsidP="000F7329">
            <w:pPr>
              <w:pStyle w:val="TableTextRight"/>
              <w:spacing w:after="20"/>
            </w:pPr>
            <w:r w:rsidRPr="000F7329">
              <w:t>0.407</w:t>
            </w:r>
          </w:p>
        </w:tc>
      </w:tr>
      <w:tr w:rsidR="00DE6930" w:rsidRPr="00FD3A6B" w14:paraId="07B1852C" w14:textId="77777777" w:rsidTr="000F7329">
        <w:trPr>
          <w:cantSplit/>
          <w:trHeight w:val="315"/>
        </w:trPr>
        <w:tc>
          <w:tcPr>
            <w:tcW w:w="1190" w:type="dxa"/>
            <w:vMerge w:val="restart"/>
            <w:shd w:val="clear" w:color="auto" w:fill="C2E4F6"/>
          </w:tcPr>
          <w:p w14:paraId="0FF1E914" w14:textId="77777777" w:rsidR="00937D4E" w:rsidRPr="000F7329" w:rsidRDefault="00937D4E" w:rsidP="000F7329">
            <w:pPr>
              <w:pStyle w:val="TableText"/>
              <w:spacing w:after="20"/>
            </w:pPr>
            <w:r w:rsidRPr="000F7329">
              <w:t>Egilabria</w:t>
            </w:r>
            <w:r w:rsidR="00ED6E94" w:rsidRPr="000F7329">
              <w:t> </w:t>
            </w:r>
            <w:r w:rsidRPr="000F7329">
              <w:t>4</w:t>
            </w:r>
          </w:p>
        </w:tc>
        <w:tc>
          <w:tcPr>
            <w:tcW w:w="2410" w:type="dxa"/>
            <w:shd w:val="clear" w:color="auto" w:fill="C2E4F6"/>
            <w:noWrap/>
            <w:vAlign w:val="center"/>
          </w:tcPr>
          <w:p w14:paraId="4E875EB6" w14:textId="77777777" w:rsidR="00937D4E" w:rsidRPr="000F7329" w:rsidRDefault="00937D4E" w:rsidP="000F7329">
            <w:pPr>
              <w:pStyle w:val="TableTextRight"/>
              <w:spacing w:after="20"/>
            </w:pPr>
            <w:r w:rsidRPr="000F7329">
              <w:t>1495</w:t>
            </w:r>
            <w:r w:rsidR="00764AE7" w:rsidRPr="000F7329">
              <w:t>–</w:t>
            </w:r>
            <w:r w:rsidRPr="000F7329">
              <w:t>1505</w:t>
            </w:r>
          </w:p>
        </w:tc>
        <w:tc>
          <w:tcPr>
            <w:tcW w:w="1843" w:type="dxa"/>
            <w:shd w:val="clear" w:color="auto" w:fill="C2E4F6"/>
            <w:noWrap/>
            <w:vAlign w:val="center"/>
          </w:tcPr>
          <w:p w14:paraId="3A4939AB" w14:textId="77777777" w:rsidR="00937D4E" w:rsidRPr="000F7329" w:rsidRDefault="00937D4E" w:rsidP="000F7329">
            <w:pPr>
              <w:pStyle w:val="TableTextRight"/>
              <w:spacing w:after="20"/>
            </w:pPr>
            <w:r w:rsidRPr="000F7329">
              <w:t>93</w:t>
            </w:r>
          </w:p>
        </w:tc>
        <w:tc>
          <w:tcPr>
            <w:tcW w:w="4252" w:type="dxa"/>
            <w:shd w:val="clear" w:color="auto" w:fill="C2E4F6"/>
            <w:noWrap/>
            <w:vAlign w:val="center"/>
          </w:tcPr>
          <w:p w14:paraId="26362EE3" w14:textId="77777777" w:rsidR="00937D4E" w:rsidRPr="000F7329" w:rsidRDefault="00937D4E" w:rsidP="000F7329">
            <w:pPr>
              <w:pStyle w:val="TableTextRight"/>
              <w:spacing w:after="20"/>
            </w:pPr>
            <w:r w:rsidRPr="000F7329">
              <w:t>1.755</w:t>
            </w:r>
          </w:p>
        </w:tc>
      </w:tr>
      <w:tr w:rsidR="00DE6930" w:rsidRPr="00FD3A6B" w14:paraId="5FFEBE1E" w14:textId="77777777" w:rsidTr="000F7329">
        <w:trPr>
          <w:cantSplit/>
          <w:trHeight w:val="315"/>
        </w:trPr>
        <w:tc>
          <w:tcPr>
            <w:tcW w:w="1190" w:type="dxa"/>
            <w:vMerge/>
            <w:shd w:val="clear" w:color="auto" w:fill="E1F2FB"/>
          </w:tcPr>
          <w:p w14:paraId="404EA022" w14:textId="77777777" w:rsidR="00937D4E" w:rsidRPr="000F7329" w:rsidRDefault="00937D4E" w:rsidP="000F7329">
            <w:pPr>
              <w:pStyle w:val="TableText"/>
              <w:spacing w:after="20"/>
            </w:pPr>
          </w:p>
        </w:tc>
        <w:tc>
          <w:tcPr>
            <w:tcW w:w="2410" w:type="dxa"/>
            <w:shd w:val="clear" w:color="auto" w:fill="E1F2FB"/>
            <w:noWrap/>
            <w:vAlign w:val="center"/>
          </w:tcPr>
          <w:p w14:paraId="23620634" w14:textId="77777777" w:rsidR="00937D4E" w:rsidRPr="000F7329" w:rsidRDefault="00937D4E" w:rsidP="000F7329">
            <w:pPr>
              <w:pStyle w:val="TableTextRight"/>
              <w:spacing w:after="20"/>
            </w:pPr>
            <w:r w:rsidRPr="000F7329">
              <w:t>1610</w:t>
            </w:r>
            <w:r w:rsidR="00764AE7" w:rsidRPr="000F7329">
              <w:t>–</w:t>
            </w:r>
            <w:r w:rsidRPr="000F7329">
              <w:t>1620</w:t>
            </w:r>
          </w:p>
        </w:tc>
        <w:tc>
          <w:tcPr>
            <w:tcW w:w="1843" w:type="dxa"/>
            <w:shd w:val="clear" w:color="auto" w:fill="E1F2FB"/>
            <w:noWrap/>
            <w:vAlign w:val="center"/>
          </w:tcPr>
          <w:p w14:paraId="0294C82B" w14:textId="77777777" w:rsidR="00937D4E" w:rsidRPr="000F7329" w:rsidRDefault="00937D4E" w:rsidP="000F7329">
            <w:pPr>
              <w:pStyle w:val="TableTextRight"/>
              <w:spacing w:after="20"/>
            </w:pPr>
            <w:r w:rsidRPr="000F7329">
              <w:t>93</w:t>
            </w:r>
          </w:p>
        </w:tc>
        <w:tc>
          <w:tcPr>
            <w:tcW w:w="4252" w:type="dxa"/>
            <w:shd w:val="clear" w:color="auto" w:fill="E1F2FB"/>
            <w:noWrap/>
            <w:vAlign w:val="center"/>
          </w:tcPr>
          <w:p w14:paraId="20CFD3D8" w14:textId="77777777" w:rsidR="00937D4E" w:rsidRPr="000F7329" w:rsidRDefault="00937D4E" w:rsidP="000F7329">
            <w:pPr>
              <w:pStyle w:val="TableTextRight"/>
              <w:spacing w:after="20"/>
            </w:pPr>
            <w:r w:rsidRPr="000F7329">
              <w:t>0.530</w:t>
            </w:r>
          </w:p>
        </w:tc>
      </w:tr>
      <w:tr w:rsidR="00DE6930" w:rsidRPr="00EF206E" w14:paraId="68ED33DE" w14:textId="77777777" w:rsidTr="000F7329">
        <w:trPr>
          <w:cantSplit/>
          <w:trHeight w:val="315"/>
        </w:trPr>
        <w:tc>
          <w:tcPr>
            <w:tcW w:w="1190" w:type="dxa"/>
            <w:shd w:val="clear" w:color="auto" w:fill="C2E4F6"/>
          </w:tcPr>
          <w:p w14:paraId="4AD05BAA" w14:textId="77777777" w:rsidR="00937D4E" w:rsidRPr="000F7329" w:rsidRDefault="00937D4E" w:rsidP="000F7329">
            <w:pPr>
              <w:pStyle w:val="TableText"/>
              <w:spacing w:after="20"/>
            </w:pPr>
            <w:r w:rsidRPr="000F7329">
              <w:t>Average</w:t>
            </w:r>
          </w:p>
        </w:tc>
        <w:tc>
          <w:tcPr>
            <w:tcW w:w="2410" w:type="dxa"/>
            <w:shd w:val="clear" w:color="auto" w:fill="C2E4F6"/>
            <w:noWrap/>
            <w:vAlign w:val="center"/>
          </w:tcPr>
          <w:p w14:paraId="36596FA3" w14:textId="77777777" w:rsidR="00937D4E" w:rsidRPr="000F7329" w:rsidRDefault="00937D4E" w:rsidP="000F7329">
            <w:pPr>
              <w:pStyle w:val="TableTextRight"/>
              <w:spacing w:after="20"/>
            </w:pPr>
          </w:p>
        </w:tc>
        <w:tc>
          <w:tcPr>
            <w:tcW w:w="1843" w:type="dxa"/>
            <w:shd w:val="clear" w:color="auto" w:fill="C2E4F6"/>
            <w:noWrap/>
            <w:vAlign w:val="center"/>
          </w:tcPr>
          <w:p w14:paraId="201C82C1" w14:textId="77777777" w:rsidR="00937D4E" w:rsidRPr="000F7329" w:rsidRDefault="00937D4E" w:rsidP="000F7329">
            <w:pPr>
              <w:pStyle w:val="TableTextRight"/>
              <w:spacing w:after="20"/>
            </w:pPr>
          </w:p>
        </w:tc>
        <w:tc>
          <w:tcPr>
            <w:tcW w:w="4252" w:type="dxa"/>
            <w:shd w:val="clear" w:color="auto" w:fill="C2E4F6"/>
            <w:noWrap/>
            <w:vAlign w:val="center"/>
          </w:tcPr>
          <w:p w14:paraId="00D0E4FB" w14:textId="77777777" w:rsidR="00937D4E" w:rsidRPr="000F7329" w:rsidRDefault="00937D4E" w:rsidP="000F7329">
            <w:pPr>
              <w:pStyle w:val="TableTextRight"/>
              <w:spacing w:after="20"/>
            </w:pPr>
            <w:r w:rsidRPr="000F7329">
              <w:t>0.909</w:t>
            </w:r>
          </w:p>
        </w:tc>
      </w:tr>
    </w:tbl>
    <w:p w14:paraId="6EEBBED0" w14:textId="704B8431" w:rsidR="004A2489" w:rsidRDefault="00862394" w:rsidP="004A2489">
      <w:pPr>
        <w:pStyle w:val="SourceornoteforTableorFigure"/>
      </w:pPr>
      <w:r>
        <w:t>mMD = metres measured depth, scc/g = standard cubic centimetres per gram</w:t>
      </w:r>
      <w:r>
        <w:br/>
      </w:r>
      <w:r w:rsidR="00ED6E94">
        <w:t xml:space="preserve">Source: </w:t>
      </w:r>
      <w:r w:rsidR="00ED6E94">
        <w:fldChar w:fldCharType="begin"/>
      </w:r>
      <w:r w:rsidR="00E57933">
        <w:instrText xml:space="preserve"> ADDIN EN.CITE &lt;EndNote&gt;&lt;Cite AuthorYear="1"&gt;&lt;Author&gt;Longdon&lt;/Author&gt;&lt;Year&gt;2014&lt;/Year&gt;&lt;RecNum&gt;230&lt;/RecNum&gt;&lt;DisplayText&gt;Longdon (2014b)&lt;/DisplayText&gt;&lt;record&gt;&lt;rec-number&gt;230&lt;/rec-number&gt;&lt;foreign-keys&gt;&lt;key app="EN" db-id="twapsx5vp2rat5erdz45sx2sdeprddxzdzvx" timestamp="1541041792"&gt;230&lt;/key&gt;&lt;/foreign-keys&gt;&lt;ref-type name="Report"&gt;27&lt;/ref-type&gt;&lt;contributors&gt;&lt;authors&gt;&lt;author&gt;Longdon, N.&lt;/author&gt;&lt;/authors&gt;&lt;tertiary-authors&gt;&lt;author&gt;Armour Energy Report (unpublished)&lt;/author&gt;&lt;/tertiary-authors&gt;&lt;/contributors&gt;&lt;titles&gt;&lt;title&gt;Well Completion Report, Egilabria 2, ATP 1087, Queensland&lt;/title&gt;&lt;/titles&gt;&lt;dates&gt;&lt;year&gt;2014&lt;/year&gt;&lt;/dates&gt;&lt;publisher&gt;Armour Energy Limited&lt;/publisher&gt;&lt;urls&gt;&lt;/urls&gt;&lt;/record&gt;&lt;/Cite&gt;&lt;/EndNote&gt;</w:instrText>
      </w:r>
      <w:r w:rsidR="00ED6E94">
        <w:fldChar w:fldCharType="separate"/>
      </w:r>
      <w:r w:rsidR="00D21699">
        <w:rPr>
          <w:noProof/>
        </w:rPr>
        <w:t>Longdon (2014b)</w:t>
      </w:r>
      <w:r w:rsidR="00ED6E94">
        <w:fldChar w:fldCharType="end"/>
      </w:r>
      <w:r w:rsidR="00ED6E94">
        <w:t xml:space="preserve"> and </w:t>
      </w:r>
      <w:r w:rsidR="00ED6E94">
        <w:fldChar w:fldCharType="begin"/>
      </w:r>
      <w:r w:rsidR="00E57933">
        <w:instrText xml:space="preserve"> ADDIN EN.CITE &lt;EndNote&gt;&lt;Cite AuthorYear="1"&gt;&lt;Author&gt;Longdon&lt;/Author&gt;&lt;Year&gt;2014&lt;/Year&gt;&lt;RecNum&gt;231&lt;/RecNum&gt;&lt;DisplayText&gt;Longdon (2014c)&lt;/DisplayText&gt;&lt;record&gt;&lt;rec-number&gt;231&lt;/rec-number&gt;&lt;foreign-keys&gt;&lt;key app="EN" db-id="twapsx5vp2rat5erdz45sx2sdeprddxzdzvx" timestamp="1541041892"&gt;231&lt;/key&gt;&lt;/foreign-keys&gt;&lt;ref-type name="Report"&gt;27&lt;/ref-type&gt;&lt;contributors&gt;&lt;authors&gt;&lt;author&gt;Longdon, N.&lt;/author&gt;&lt;/authors&gt;&lt;tertiary-authors&gt;&lt;author&gt;Armour Energy Report (unpublished)&lt;/author&gt;&lt;/tertiary-authors&gt;&lt;/contributors&gt;&lt;titles&gt;&lt;title&gt;Well Completion Report, Egilabria 4, ATP 1087, Queensland&lt;/title&gt;&lt;/titles&gt;&lt;dates&gt;&lt;year&gt;2014&lt;/year&gt;&lt;/dates&gt;&lt;publisher&gt;Armour Energy Limited&lt;/publisher&gt;&lt;urls&gt;&lt;/urls&gt;&lt;/record&gt;&lt;/Cite&gt;&lt;/EndNote&gt;</w:instrText>
      </w:r>
      <w:r w:rsidR="00ED6E94">
        <w:fldChar w:fldCharType="separate"/>
      </w:r>
      <w:r w:rsidR="0079449D">
        <w:rPr>
          <w:noProof/>
        </w:rPr>
        <w:t>Longdon (2014c)</w:t>
      </w:r>
      <w:r w:rsidR="00ED6E94">
        <w:fldChar w:fldCharType="end"/>
      </w:r>
    </w:p>
    <w:p w14:paraId="65041DD5" w14:textId="1C090B28" w:rsidR="00937D4E" w:rsidRDefault="00937D4E" w:rsidP="00937D4E">
      <w:pPr>
        <w:pStyle w:val="Caption"/>
      </w:pPr>
      <w:bookmarkStart w:id="201" w:name="_Ref524526952"/>
      <w:bookmarkStart w:id="202" w:name="_Toc530489270"/>
      <w:bookmarkStart w:id="203" w:name="_Toc530489366"/>
      <w:bookmarkStart w:id="204" w:name="_Toc36454842"/>
      <w:r>
        <w:t xml:space="preserve">Table </w:t>
      </w:r>
      <w:r w:rsidR="004D40E3">
        <w:rPr>
          <w:noProof/>
        </w:rPr>
        <w:fldChar w:fldCharType="begin"/>
      </w:r>
      <w:r w:rsidR="004D40E3">
        <w:rPr>
          <w:noProof/>
        </w:rPr>
        <w:instrText xml:space="preserve"> SEQ Table \* ARABIC </w:instrText>
      </w:r>
      <w:r w:rsidR="004D40E3">
        <w:rPr>
          <w:noProof/>
        </w:rPr>
        <w:fldChar w:fldCharType="separate"/>
      </w:r>
      <w:r w:rsidR="00383A02">
        <w:rPr>
          <w:noProof/>
        </w:rPr>
        <w:t>19</w:t>
      </w:r>
      <w:r w:rsidR="004D40E3">
        <w:rPr>
          <w:noProof/>
        </w:rPr>
        <w:fldChar w:fldCharType="end"/>
      </w:r>
      <w:bookmarkEnd w:id="201"/>
      <w:r>
        <w:t xml:space="preserve"> Gas peak records in </w:t>
      </w:r>
      <w:r w:rsidR="00EE013A">
        <w:t xml:space="preserve">the </w:t>
      </w:r>
      <w:r w:rsidR="00EE013A" w:rsidRPr="00EE013A">
        <w:t>Lawn Supersequence</w:t>
      </w:r>
      <w:r w:rsidR="00EE013A">
        <w:t xml:space="preserve"> </w:t>
      </w:r>
      <w:r>
        <w:t>in Egilabria</w:t>
      </w:r>
      <w:r w:rsidR="00ED6E94">
        <w:t> </w:t>
      </w:r>
      <w:r>
        <w:t>2DW</w:t>
      </w:r>
      <w:bookmarkEnd w:id="202"/>
      <w:bookmarkEnd w:id="203"/>
      <w:r w:rsidR="00ED6E94">
        <w:t>1</w:t>
      </w:r>
      <w:bookmarkEnd w:id="204"/>
    </w:p>
    <w:tbl>
      <w:tblPr>
        <w:tblW w:w="0" w:type="auto"/>
        <w:tblInd w:w="57" w:type="dxa"/>
        <w:tblBorders>
          <w:insideH w:val="single" w:sz="8" w:space="0" w:color="FFFFFF"/>
          <w:insideV w:val="single" w:sz="8" w:space="0" w:color="FFFFFF"/>
        </w:tblBorders>
        <w:tblLayout w:type="fixed"/>
        <w:tblCellMar>
          <w:top w:w="57" w:type="dxa"/>
          <w:left w:w="57" w:type="dxa"/>
          <w:bottom w:w="28" w:type="dxa"/>
          <w:right w:w="57" w:type="dxa"/>
        </w:tblCellMar>
        <w:tblLook w:val="04A0" w:firstRow="1" w:lastRow="0" w:firstColumn="1" w:lastColumn="0" w:noHBand="0" w:noVBand="1"/>
      </w:tblPr>
      <w:tblGrid>
        <w:gridCol w:w="3147"/>
        <w:gridCol w:w="1142"/>
        <w:gridCol w:w="1710"/>
      </w:tblGrid>
      <w:tr w:rsidR="00DE6930" w:rsidRPr="0098623F" w14:paraId="637353C3" w14:textId="77777777" w:rsidTr="000F7329">
        <w:trPr>
          <w:cantSplit/>
          <w:trHeight w:val="81"/>
          <w:tblHeader/>
        </w:trPr>
        <w:tc>
          <w:tcPr>
            <w:tcW w:w="3147" w:type="dxa"/>
            <w:shd w:val="clear" w:color="auto" w:fill="146692"/>
          </w:tcPr>
          <w:p w14:paraId="69F96059" w14:textId="77777777" w:rsidR="00937D4E" w:rsidRPr="000F7329" w:rsidRDefault="00937D4E" w:rsidP="000F7329">
            <w:pPr>
              <w:pStyle w:val="TableText"/>
              <w:spacing w:after="20"/>
              <w:rPr>
                <w:b/>
                <w:color w:val="FFFFFF"/>
              </w:rPr>
            </w:pPr>
            <w:r w:rsidRPr="000F7329">
              <w:rPr>
                <w:b/>
                <w:color w:val="FFFFFF"/>
              </w:rPr>
              <w:t>Interval [mRT]</w:t>
            </w:r>
          </w:p>
        </w:tc>
        <w:tc>
          <w:tcPr>
            <w:tcW w:w="1142" w:type="dxa"/>
            <w:shd w:val="clear" w:color="auto" w:fill="146692"/>
          </w:tcPr>
          <w:p w14:paraId="1EF22CB9" w14:textId="77777777" w:rsidR="00937D4E" w:rsidRPr="000F7329" w:rsidRDefault="00937D4E" w:rsidP="000F7329">
            <w:pPr>
              <w:pStyle w:val="TableText"/>
              <w:spacing w:after="20"/>
              <w:rPr>
                <w:b/>
                <w:color w:val="FFFFFF"/>
              </w:rPr>
            </w:pPr>
            <w:r w:rsidRPr="000F7329">
              <w:rPr>
                <w:b/>
                <w:color w:val="FFFFFF"/>
              </w:rPr>
              <w:t>Peak (</w:t>
            </w:r>
            <w:r w:rsidR="00393822" w:rsidRPr="000F7329">
              <w:rPr>
                <w:b/>
                <w:color w:val="FFFFFF"/>
              </w:rPr>
              <w:t>u</w:t>
            </w:r>
            <w:r w:rsidRPr="000F7329">
              <w:rPr>
                <w:b/>
                <w:color w:val="FFFFFF"/>
              </w:rPr>
              <w:t>nits)</w:t>
            </w:r>
          </w:p>
        </w:tc>
        <w:tc>
          <w:tcPr>
            <w:tcW w:w="1710" w:type="dxa"/>
            <w:shd w:val="clear" w:color="auto" w:fill="146692"/>
          </w:tcPr>
          <w:p w14:paraId="4BAA6862" w14:textId="77777777" w:rsidR="00937D4E" w:rsidRPr="000F7329" w:rsidRDefault="00937D4E" w:rsidP="000F7329">
            <w:pPr>
              <w:pStyle w:val="TableText"/>
              <w:spacing w:after="20"/>
              <w:rPr>
                <w:b/>
                <w:color w:val="FFFFFF"/>
              </w:rPr>
            </w:pPr>
            <w:r w:rsidRPr="000F7329">
              <w:rPr>
                <w:b/>
                <w:color w:val="FFFFFF"/>
              </w:rPr>
              <w:t>Background (</w:t>
            </w:r>
            <w:r w:rsidR="00393822" w:rsidRPr="000F7329">
              <w:rPr>
                <w:b/>
                <w:color w:val="FFFFFF"/>
              </w:rPr>
              <w:t>u</w:t>
            </w:r>
            <w:r w:rsidRPr="000F7329">
              <w:rPr>
                <w:b/>
                <w:color w:val="FFFFFF"/>
              </w:rPr>
              <w:t>nits)</w:t>
            </w:r>
          </w:p>
        </w:tc>
      </w:tr>
      <w:tr w:rsidR="00DE6930" w:rsidRPr="00DB6E63" w14:paraId="03585765" w14:textId="77777777" w:rsidTr="000F7329">
        <w:trPr>
          <w:cantSplit/>
          <w:trHeight w:val="81"/>
        </w:trPr>
        <w:tc>
          <w:tcPr>
            <w:tcW w:w="3147" w:type="dxa"/>
            <w:shd w:val="clear" w:color="auto" w:fill="E1F2FB"/>
            <w:vAlign w:val="center"/>
          </w:tcPr>
          <w:p w14:paraId="5A6149B6" w14:textId="77777777" w:rsidR="00937D4E" w:rsidRPr="000F7329" w:rsidRDefault="00937D4E" w:rsidP="000F7329">
            <w:pPr>
              <w:pStyle w:val="TableText"/>
              <w:spacing w:after="20"/>
            </w:pPr>
            <w:r w:rsidRPr="000F7329">
              <w:t>1590.0</w:t>
            </w:r>
            <w:r w:rsidR="00ED6E94" w:rsidRPr="000F7329">
              <w:t>–</w:t>
            </w:r>
            <w:r w:rsidRPr="000F7329">
              <w:t>1600.2</w:t>
            </w:r>
          </w:p>
        </w:tc>
        <w:tc>
          <w:tcPr>
            <w:tcW w:w="1142" w:type="dxa"/>
            <w:shd w:val="clear" w:color="auto" w:fill="E1F2FB"/>
            <w:vAlign w:val="center"/>
          </w:tcPr>
          <w:p w14:paraId="6155BE35" w14:textId="77777777" w:rsidR="00937D4E" w:rsidRPr="000F7329" w:rsidRDefault="00937D4E" w:rsidP="000F7329">
            <w:pPr>
              <w:pStyle w:val="TableTextRight"/>
              <w:spacing w:after="20"/>
            </w:pPr>
            <w:r w:rsidRPr="000F7329">
              <w:t>38</w:t>
            </w:r>
          </w:p>
        </w:tc>
        <w:tc>
          <w:tcPr>
            <w:tcW w:w="1710" w:type="dxa"/>
            <w:shd w:val="clear" w:color="auto" w:fill="E1F2FB"/>
            <w:vAlign w:val="center"/>
          </w:tcPr>
          <w:p w14:paraId="316ED118" w14:textId="77777777" w:rsidR="00937D4E" w:rsidRPr="000F7329" w:rsidRDefault="00937D4E" w:rsidP="000F7329">
            <w:pPr>
              <w:pStyle w:val="TableTextRight"/>
              <w:spacing w:after="20"/>
            </w:pPr>
            <w:r w:rsidRPr="000F7329">
              <w:t>4</w:t>
            </w:r>
          </w:p>
        </w:tc>
      </w:tr>
      <w:tr w:rsidR="00DE6930" w:rsidRPr="00DB6E63" w14:paraId="38D12839" w14:textId="77777777" w:rsidTr="000F7329">
        <w:trPr>
          <w:cantSplit/>
          <w:trHeight w:val="81"/>
        </w:trPr>
        <w:tc>
          <w:tcPr>
            <w:tcW w:w="3147" w:type="dxa"/>
            <w:shd w:val="clear" w:color="auto" w:fill="C2E4F6"/>
            <w:vAlign w:val="center"/>
          </w:tcPr>
          <w:p w14:paraId="6F1D70B7" w14:textId="77777777" w:rsidR="00937D4E" w:rsidRPr="000F7329" w:rsidRDefault="00937D4E" w:rsidP="000F7329">
            <w:pPr>
              <w:pStyle w:val="TableText"/>
              <w:spacing w:after="20"/>
            </w:pPr>
            <w:r w:rsidRPr="000F7329">
              <w:t>1605.0</w:t>
            </w:r>
            <w:r w:rsidR="00ED6E94" w:rsidRPr="000F7329">
              <w:t>–</w:t>
            </w:r>
            <w:r w:rsidRPr="000F7329">
              <w:t>1615.0</w:t>
            </w:r>
          </w:p>
        </w:tc>
        <w:tc>
          <w:tcPr>
            <w:tcW w:w="1142" w:type="dxa"/>
            <w:shd w:val="clear" w:color="auto" w:fill="C2E4F6"/>
            <w:vAlign w:val="center"/>
          </w:tcPr>
          <w:p w14:paraId="577A1111" w14:textId="77777777" w:rsidR="00937D4E" w:rsidRPr="000F7329" w:rsidRDefault="00937D4E" w:rsidP="000F7329">
            <w:pPr>
              <w:pStyle w:val="TableTextRight"/>
              <w:spacing w:after="20"/>
            </w:pPr>
            <w:r w:rsidRPr="000F7329">
              <w:t>31</w:t>
            </w:r>
          </w:p>
        </w:tc>
        <w:tc>
          <w:tcPr>
            <w:tcW w:w="1710" w:type="dxa"/>
            <w:shd w:val="clear" w:color="auto" w:fill="C2E4F6"/>
            <w:vAlign w:val="center"/>
          </w:tcPr>
          <w:p w14:paraId="00EDAB4C" w14:textId="77777777" w:rsidR="00937D4E" w:rsidRPr="000F7329" w:rsidRDefault="00937D4E" w:rsidP="000F7329">
            <w:pPr>
              <w:pStyle w:val="TableTextRight"/>
              <w:spacing w:after="20"/>
            </w:pPr>
            <w:r w:rsidRPr="000F7329">
              <w:t>9</w:t>
            </w:r>
          </w:p>
        </w:tc>
      </w:tr>
      <w:tr w:rsidR="00DE6930" w:rsidRPr="00DB6E63" w14:paraId="2B7DF6AB" w14:textId="77777777" w:rsidTr="000F7329">
        <w:trPr>
          <w:cantSplit/>
          <w:trHeight w:val="81"/>
        </w:trPr>
        <w:tc>
          <w:tcPr>
            <w:tcW w:w="3147" w:type="dxa"/>
            <w:shd w:val="clear" w:color="auto" w:fill="E1F2FB"/>
            <w:vAlign w:val="center"/>
          </w:tcPr>
          <w:p w14:paraId="4B00F397" w14:textId="77777777" w:rsidR="00937D4E" w:rsidRPr="000F7329" w:rsidRDefault="00937D4E" w:rsidP="000F7329">
            <w:pPr>
              <w:pStyle w:val="TableText"/>
              <w:spacing w:after="20"/>
            </w:pPr>
            <w:r w:rsidRPr="000F7329">
              <w:t>1630.0</w:t>
            </w:r>
            <w:r w:rsidR="00ED6E94" w:rsidRPr="000F7329">
              <w:t>–</w:t>
            </w:r>
            <w:r w:rsidRPr="000F7329">
              <w:t>1645.0</w:t>
            </w:r>
          </w:p>
        </w:tc>
        <w:tc>
          <w:tcPr>
            <w:tcW w:w="1142" w:type="dxa"/>
            <w:shd w:val="clear" w:color="auto" w:fill="E1F2FB"/>
            <w:vAlign w:val="center"/>
          </w:tcPr>
          <w:p w14:paraId="7E8DC7D6" w14:textId="77777777" w:rsidR="00937D4E" w:rsidRPr="000F7329" w:rsidRDefault="00937D4E" w:rsidP="000F7329">
            <w:pPr>
              <w:pStyle w:val="TableTextRight"/>
              <w:spacing w:after="20"/>
            </w:pPr>
            <w:r w:rsidRPr="000F7329">
              <w:t>58</w:t>
            </w:r>
          </w:p>
        </w:tc>
        <w:tc>
          <w:tcPr>
            <w:tcW w:w="1710" w:type="dxa"/>
            <w:shd w:val="clear" w:color="auto" w:fill="E1F2FB"/>
            <w:vAlign w:val="center"/>
          </w:tcPr>
          <w:p w14:paraId="203850BC" w14:textId="77777777" w:rsidR="00937D4E" w:rsidRPr="000F7329" w:rsidRDefault="00937D4E" w:rsidP="000F7329">
            <w:pPr>
              <w:pStyle w:val="TableTextRight"/>
              <w:spacing w:after="20"/>
            </w:pPr>
            <w:r w:rsidRPr="000F7329">
              <w:t>10</w:t>
            </w:r>
          </w:p>
        </w:tc>
      </w:tr>
      <w:tr w:rsidR="00DE6930" w:rsidRPr="00DB6E63" w14:paraId="1B2B1F4C" w14:textId="77777777" w:rsidTr="000F7329">
        <w:trPr>
          <w:cantSplit/>
          <w:trHeight w:val="81"/>
        </w:trPr>
        <w:tc>
          <w:tcPr>
            <w:tcW w:w="3147" w:type="dxa"/>
            <w:shd w:val="clear" w:color="auto" w:fill="C2E4F6"/>
            <w:vAlign w:val="center"/>
          </w:tcPr>
          <w:p w14:paraId="1A6CC4B5" w14:textId="77777777" w:rsidR="00937D4E" w:rsidRPr="000F7329" w:rsidRDefault="00937D4E" w:rsidP="000F7329">
            <w:pPr>
              <w:pStyle w:val="TableText"/>
              <w:spacing w:after="20"/>
            </w:pPr>
            <w:r w:rsidRPr="000F7329">
              <w:t>1645.0</w:t>
            </w:r>
            <w:r w:rsidR="00ED6E94" w:rsidRPr="000F7329">
              <w:t>–</w:t>
            </w:r>
            <w:r w:rsidRPr="000F7329">
              <w:t>1651.0</w:t>
            </w:r>
          </w:p>
        </w:tc>
        <w:tc>
          <w:tcPr>
            <w:tcW w:w="1142" w:type="dxa"/>
            <w:shd w:val="clear" w:color="auto" w:fill="C2E4F6"/>
            <w:vAlign w:val="center"/>
          </w:tcPr>
          <w:p w14:paraId="59C30B46" w14:textId="77777777" w:rsidR="00937D4E" w:rsidRPr="000F7329" w:rsidRDefault="00937D4E" w:rsidP="000F7329">
            <w:pPr>
              <w:pStyle w:val="TableTextRight"/>
              <w:spacing w:after="20"/>
            </w:pPr>
            <w:r w:rsidRPr="000F7329">
              <w:t>57</w:t>
            </w:r>
          </w:p>
        </w:tc>
        <w:tc>
          <w:tcPr>
            <w:tcW w:w="1710" w:type="dxa"/>
            <w:shd w:val="clear" w:color="auto" w:fill="C2E4F6"/>
            <w:vAlign w:val="center"/>
          </w:tcPr>
          <w:p w14:paraId="2A946D20" w14:textId="77777777" w:rsidR="00937D4E" w:rsidRPr="000F7329" w:rsidRDefault="00937D4E" w:rsidP="000F7329">
            <w:pPr>
              <w:pStyle w:val="TableTextRight"/>
              <w:spacing w:after="20"/>
            </w:pPr>
            <w:r w:rsidRPr="000F7329">
              <w:t>5</w:t>
            </w:r>
          </w:p>
        </w:tc>
      </w:tr>
      <w:tr w:rsidR="00DE6930" w:rsidRPr="00DB6E63" w14:paraId="21C6355A" w14:textId="77777777" w:rsidTr="000F7329">
        <w:trPr>
          <w:cantSplit/>
          <w:trHeight w:val="81"/>
        </w:trPr>
        <w:tc>
          <w:tcPr>
            <w:tcW w:w="3147" w:type="dxa"/>
            <w:shd w:val="clear" w:color="auto" w:fill="E1F2FB"/>
            <w:vAlign w:val="center"/>
          </w:tcPr>
          <w:p w14:paraId="605C62B3" w14:textId="77777777" w:rsidR="00937D4E" w:rsidRPr="000F7329" w:rsidRDefault="00937D4E" w:rsidP="000F7329">
            <w:pPr>
              <w:pStyle w:val="TableText"/>
              <w:spacing w:after="20"/>
            </w:pPr>
            <w:r w:rsidRPr="000F7329">
              <w:t>1857.0</w:t>
            </w:r>
            <w:r w:rsidR="00ED6E94" w:rsidRPr="000F7329">
              <w:t>–</w:t>
            </w:r>
            <w:r w:rsidRPr="000F7329">
              <w:t>1862.0</w:t>
            </w:r>
          </w:p>
        </w:tc>
        <w:tc>
          <w:tcPr>
            <w:tcW w:w="1142" w:type="dxa"/>
            <w:shd w:val="clear" w:color="auto" w:fill="E1F2FB"/>
            <w:vAlign w:val="center"/>
          </w:tcPr>
          <w:p w14:paraId="534360CA" w14:textId="77777777" w:rsidR="00937D4E" w:rsidRPr="000F7329" w:rsidRDefault="00937D4E" w:rsidP="000F7329">
            <w:pPr>
              <w:pStyle w:val="TableTextRight"/>
              <w:spacing w:after="20"/>
            </w:pPr>
            <w:r w:rsidRPr="000F7329">
              <w:t>20</w:t>
            </w:r>
          </w:p>
        </w:tc>
        <w:tc>
          <w:tcPr>
            <w:tcW w:w="1710" w:type="dxa"/>
            <w:shd w:val="clear" w:color="auto" w:fill="E1F2FB"/>
            <w:vAlign w:val="center"/>
          </w:tcPr>
          <w:p w14:paraId="5AE51792" w14:textId="77777777" w:rsidR="00937D4E" w:rsidRPr="000F7329" w:rsidRDefault="00937D4E" w:rsidP="000F7329">
            <w:pPr>
              <w:pStyle w:val="TableTextRight"/>
              <w:spacing w:after="20"/>
            </w:pPr>
            <w:r w:rsidRPr="000F7329">
              <w:t>5</w:t>
            </w:r>
          </w:p>
        </w:tc>
      </w:tr>
    </w:tbl>
    <w:p w14:paraId="4BF97418" w14:textId="44254E8A" w:rsidR="004A2489" w:rsidRDefault="00862394" w:rsidP="004A2489">
      <w:pPr>
        <w:pStyle w:val="SourceornoteforTableorFigure"/>
      </w:pPr>
      <w:r>
        <w:t>mRT = metres below rotary table</w:t>
      </w:r>
      <w:r w:rsidR="00B52324">
        <w:t xml:space="preserve"> (Egilabria </w:t>
      </w:r>
      <w:r w:rsidR="00D96B42">
        <w:t>2DW1 Rotary Table height = 24.71 m above sea level)</w:t>
      </w:r>
      <w:r>
        <w:br/>
      </w:r>
      <w:r w:rsidR="004A2489">
        <w:t xml:space="preserve">Source: </w:t>
      </w:r>
      <w:r w:rsidR="00ED6E94">
        <w:fldChar w:fldCharType="begin"/>
      </w:r>
      <w:r w:rsidR="00E57933">
        <w:instrText xml:space="preserve"> ADDIN EN.CITE &lt;EndNote&gt;&lt;Cite AuthorYear="1"&gt;&lt;Author&gt;Longdon&lt;/Author&gt;&lt;Year&gt;2014&lt;/Year&gt;&lt;RecNum&gt;277&lt;/RecNum&gt;&lt;DisplayText&gt;Longdon (2014a)&lt;/DisplayText&gt;&lt;record&gt;&lt;rec-number&gt;277&lt;/rec-number&gt;&lt;foreign-keys&gt;&lt;key app="EN" db-id="twapsx5vp2rat5erdz45sx2sdeprddxzdzvx" timestamp="1542156947"&gt;277&lt;/key&gt;&lt;/foreign-keys&gt;&lt;ref-type name="Report"&gt;27&lt;/ref-type&gt;&lt;contributors&gt;&lt;authors&gt;&lt;author&gt;Longdon, N.&lt;/author&gt;&lt;/authors&gt;&lt;/contributors&gt;&lt;titles&gt;&lt;title&gt;Well Completion Report, Egilabria 2 DW1, ATP 1087 Queensland&lt;/title&gt;&lt;/titles&gt;&lt;dates&gt;&lt;year&gt;2014&lt;/year&gt;&lt;/dates&gt;&lt;publisher&gt;Armour Energy Limited&lt;/publisher&gt;&lt;urls&gt;&lt;/urls&gt;&lt;/record&gt;&lt;/Cite&gt;&lt;/EndNote&gt;</w:instrText>
      </w:r>
      <w:r w:rsidR="00ED6E94">
        <w:fldChar w:fldCharType="separate"/>
      </w:r>
      <w:r w:rsidR="0079449D">
        <w:rPr>
          <w:noProof/>
        </w:rPr>
        <w:t>Longdon (2014a)</w:t>
      </w:r>
      <w:r w:rsidR="00ED6E94">
        <w:fldChar w:fldCharType="end"/>
      </w:r>
    </w:p>
    <w:p w14:paraId="3BE7919D" w14:textId="77777777" w:rsidR="00937D4E" w:rsidRPr="004A2489" w:rsidRDefault="00937D4E" w:rsidP="0055496A">
      <w:pPr>
        <w:pStyle w:val="Heading5"/>
      </w:pPr>
      <w:r w:rsidRPr="004A2489">
        <w:t>Mineralogy and brittleness</w:t>
      </w:r>
    </w:p>
    <w:p w14:paraId="3DCA0628" w14:textId="504666FA" w:rsidR="00937D4E" w:rsidRDefault="00937D4E" w:rsidP="001A1544">
      <w:pPr>
        <w:pStyle w:val="BodyText"/>
      </w:pPr>
      <w:r w:rsidRPr="001A1544">
        <w:t xml:space="preserve">The elemental assemblage of the </w:t>
      </w:r>
      <w:r w:rsidR="00EE013A" w:rsidRPr="001A1544">
        <w:t xml:space="preserve">Lawn Supersequence </w:t>
      </w:r>
      <w:r w:rsidRPr="001A1544">
        <w:t xml:space="preserve">was described using energy-dispersive </w:t>
      </w:r>
      <w:r w:rsidR="005F509B">
        <w:t>x</w:t>
      </w:r>
      <w:r w:rsidRPr="001A1544">
        <w:t>-ray fluorescence (ED-XRF) analyses from 46 test samples from Egilabria</w:t>
      </w:r>
      <w:r w:rsidR="004A2489" w:rsidRPr="001A1544">
        <w:t> </w:t>
      </w:r>
      <w:r w:rsidRPr="001A1544">
        <w:t>2 (30 test points) and Egilabria</w:t>
      </w:r>
      <w:r w:rsidR="004A2489" w:rsidRPr="001A1544">
        <w:t> </w:t>
      </w:r>
      <w:r w:rsidRPr="001A1544">
        <w:t>4 (16 test points), resulting in the identification of two distinct packages within Egilabria</w:t>
      </w:r>
      <w:r w:rsidR="004A2489" w:rsidRPr="001A1544">
        <w:t> </w:t>
      </w:r>
      <w:r w:rsidRPr="001A1544">
        <w:t>2 and three packages in Egilabria</w:t>
      </w:r>
      <w:r w:rsidR="004A2489" w:rsidRPr="001A1544">
        <w:t> </w:t>
      </w:r>
      <w:r w:rsidRPr="001A1544">
        <w:t xml:space="preserve">4. Packages were defined on the basis of chemical composition combinations, which indicate the mineral assemblage of rocks </w:t>
      </w:r>
      <w:r w:rsidRPr="001A1544">
        <w:fldChar w:fldCharType="begin"/>
      </w:r>
      <w:r w:rsidR="00E57933">
        <w:instrText xml:space="preserve"> ADDIN EN.CITE &lt;EndNote&gt;&lt;Cite&gt;&lt;Author&gt;Longdon&lt;/Author&gt;&lt;Year&gt;2014&lt;/Year&gt;&lt;RecNum&gt;230&lt;/RecNum&gt;&lt;DisplayText&gt;(Longdon, 2014b, 2014c)&lt;/DisplayText&gt;&lt;record&gt;&lt;rec-number&gt;230&lt;/rec-number&gt;&lt;foreign-keys&gt;&lt;key app="EN" db-id="twapsx5vp2rat5erdz45sx2sdeprddxzdzvx" timestamp="1541041792"&gt;230&lt;/key&gt;&lt;/foreign-keys&gt;&lt;ref-type name="Report"&gt;27&lt;/ref-type&gt;&lt;contributors&gt;&lt;authors&gt;&lt;author&gt;Longdon, N.&lt;/author&gt;&lt;/authors&gt;&lt;tertiary-authors&gt;&lt;author&gt;Armour Energy Report (unpublished)&lt;/author&gt;&lt;/tertiary-authors&gt;&lt;/contributors&gt;&lt;titles&gt;&lt;title&gt;Well Completion Report, Egilabria 2, ATP 1087, Queensland&lt;/title&gt;&lt;/titles&gt;&lt;dates&gt;&lt;year&gt;2014&lt;/year&gt;&lt;/dates&gt;&lt;publisher&gt;Armour Energy Limited&lt;/publisher&gt;&lt;urls&gt;&lt;/urls&gt;&lt;/record&gt;&lt;/Cite&gt;&lt;Cite&gt;&lt;Author&gt;Longdon&lt;/Author&gt;&lt;Year&gt;2014&lt;/Year&gt;&lt;RecNum&gt;231&lt;/RecNum&gt;&lt;record&gt;&lt;rec-number&gt;231&lt;/rec-number&gt;&lt;foreign-keys&gt;&lt;key app="EN" db-id="twapsx5vp2rat5erdz45sx2sdeprddxzdzvx" timestamp="1541041892"&gt;231&lt;/key&gt;&lt;/foreign-keys&gt;&lt;ref-type name="Report"&gt;27&lt;/ref-type&gt;&lt;contributors&gt;&lt;authors&gt;&lt;author&gt;Longdon, N.&lt;/author&gt;&lt;/authors&gt;&lt;tertiary-authors&gt;&lt;author&gt;Armour Energy Report (unpublished)&lt;/author&gt;&lt;/tertiary-authors&gt;&lt;/contributors&gt;&lt;titles&gt;&lt;title&gt;Well Completion Report, Egilabria 4, ATP 1087, Queensland&lt;/title&gt;&lt;/titles&gt;&lt;dates&gt;&lt;year&gt;2014&lt;/year&gt;&lt;/dates&gt;&lt;publisher&gt;Armour Energy Limited&lt;/publisher&gt;&lt;urls&gt;&lt;/urls&gt;&lt;/record&gt;&lt;/Cite&gt;&lt;/EndNote&gt;</w:instrText>
      </w:r>
      <w:r w:rsidRPr="001A1544">
        <w:fldChar w:fldCharType="separate"/>
      </w:r>
      <w:r w:rsidR="0079449D">
        <w:rPr>
          <w:noProof/>
        </w:rPr>
        <w:t>(Longdon, 2014b, 2014c)</w:t>
      </w:r>
      <w:r w:rsidRPr="001A1544">
        <w:fldChar w:fldCharType="end"/>
      </w:r>
      <w:r w:rsidRPr="001A1544">
        <w:t xml:space="preserve">. </w:t>
      </w:r>
      <w:r w:rsidR="0015570A">
        <w:fldChar w:fldCharType="begin"/>
      </w:r>
      <w:r w:rsidR="0015570A">
        <w:instrText xml:space="preserve"> REF _Ref524527348 \h </w:instrText>
      </w:r>
      <w:r w:rsidR="0015570A">
        <w:fldChar w:fldCharType="separate"/>
      </w:r>
      <w:r w:rsidR="00383A02">
        <w:t xml:space="preserve">Table </w:t>
      </w:r>
      <w:r w:rsidR="00383A02">
        <w:rPr>
          <w:noProof/>
        </w:rPr>
        <w:t>20</w:t>
      </w:r>
      <w:r w:rsidR="0015570A">
        <w:fldChar w:fldCharType="end"/>
      </w:r>
      <w:r w:rsidR="0015570A">
        <w:t xml:space="preserve"> </w:t>
      </w:r>
      <w:r w:rsidRPr="001A1544">
        <w:t>presents the averaged compositions of the identified packages in the</w:t>
      </w:r>
      <w:r w:rsidR="00393822">
        <w:t>se</w:t>
      </w:r>
      <w:r w:rsidRPr="001A1544">
        <w:t xml:space="preserve"> two wells. The </w:t>
      </w:r>
      <w:r w:rsidR="00811DF0">
        <w:t>shallower</w:t>
      </w:r>
      <w:r w:rsidR="00811DF0" w:rsidRPr="001A1544">
        <w:t xml:space="preserve"> </w:t>
      </w:r>
      <w:r w:rsidRPr="001A1544">
        <w:t>packages contain lower SiO</w:t>
      </w:r>
      <w:r w:rsidRPr="00C67EF7">
        <w:rPr>
          <w:rStyle w:val="Subscript"/>
        </w:rPr>
        <w:t>2</w:t>
      </w:r>
      <w:r w:rsidRPr="001A1544">
        <w:t xml:space="preserve"> alongside elevated U in comparison to the </w:t>
      </w:r>
      <w:r w:rsidR="00811DF0">
        <w:t>deeper</w:t>
      </w:r>
      <w:r w:rsidR="00811DF0" w:rsidRPr="001A1544">
        <w:t xml:space="preserve"> </w:t>
      </w:r>
      <w:r w:rsidRPr="001A1544">
        <w:t xml:space="preserve">packages. These </w:t>
      </w:r>
      <w:r w:rsidR="00811DF0">
        <w:t>shallower</w:t>
      </w:r>
      <w:r w:rsidR="00811DF0" w:rsidRPr="001A1544">
        <w:t xml:space="preserve"> </w:t>
      </w:r>
      <w:r w:rsidRPr="001A1544">
        <w:t>pac</w:t>
      </w:r>
      <w:r w:rsidR="00B1163E" w:rsidRPr="001A1544">
        <w:t>kages correspond to the organic-</w:t>
      </w:r>
      <w:r w:rsidRPr="001A1544">
        <w:t xml:space="preserve">rich, high TOC shales within the </w:t>
      </w:r>
      <w:r w:rsidR="00EE013A" w:rsidRPr="001A1544">
        <w:t xml:space="preserve">Lawn Supersequence </w:t>
      </w:r>
      <w:r w:rsidRPr="001A1544">
        <w:t xml:space="preserve">(Lawn 4 or Lower Pmh4). These shales are also less brittle than the </w:t>
      </w:r>
      <w:r w:rsidR="00811DF0">
        <w:t>deeper</w:t>
      </w:r>
      <w:r w:rsidR="00811DF0" w:rsidRPr="001A1544">
        <w:t xml:space="preserve"> </w:t>
      </w:r>
      <w:r w:rsidRPr="001A1544">
        <w:t>packages.</w:t>
      </w:r>
    </w:p>
    <w:p w14:paraId="0A5B095F" w14:textId="5C3A8D08" w:rsidR="0015570A" w:rsidRDefault="00876615" w:rsidP="0015570A">
      <w:pPr>
        <w:pStyle w:val="BodyText"/>
      </w:pPr>
      <w:r w:rsidRPr="001A1544">
        <w:t xml:space="preserve">The mineral assemblage of the Lawn Supersequence was described using X-ray diffraction (XRD) analyses from 46 samples from Egilabria 2, and show that the Lawn Supersequence shales </w:t>
      </w:r>
      <w:r w:rsidR="00811DF0">
        <w:t>consist</w:t>
      </w:r>
      <w:r w:rsidRPr="001A1544">
        <w:t xml:space="preserve"> primarily of quartz (41.7%), clay minerals (35.2%), feldspar (12.4%), carbonate minerals (5.4%) and pyrite (5.2%) (</w:t>
      </w:r>
      <w:r w:rsidRPr="001A1544">
        <w:fldChar w:fldCharType="begin"/>
      </w:r>
      <w:r w:rsidRPr="001A1544">
        <w:instrText xml:space="preserve"> REF _Ref524527762 \h </w:instrText>
      </w:r>
      <w:r>
        <w:instrText xml:space="preserve"> \* MERGEFORMAT </w:instrText>
      </w:r>
      <w:r w:rsidRPr="001A1544">
        <w:fldChar w:fldCharType="separate"/>
      </w:r>
      <w:r w:rsidR="00383A02">
        <w:t>Table 21</w:t>
      </w:r>
      <w:r w:rsidRPr="001A1544">
        <w:fldChar w:fldCharType="end"/>
      </w:r>
      <w:r w:rsidRPr="001A1544">
        <w:t>), defining lithofacies mainly characterised by shales and small amounts</w:t>
      </w:r>
      <w:r>
        <w:t xml:space="preserve"> of calcareous/dolomitic shale.</w:t>
      </w:r>
      <w:r w:rsidR="0015570A">
        <w:br w:type="page"/>
      </w:r>
    </w:p>
    <w:p w14:paraId="61833702" w14:textId="5A7A6780" w:rsidR="00937D4E" w:rsidRDefault="00937D4E" w:rsidP="00937D4E">
      <w:pPr>
        <w:pStyle w:val="Caption"/>
      </w:pPr>
      <w:bookmarkStart w:id="205" w:name="_Ref524527348"/>
      <w:bookmarkStart w:id="206" w:name="_Toc530489271"/>
      <w:bookmarkStart w:id="207" w:name="_Toc530489367"/>
      <w:bookmarkStart w:id="208" w:name="_Toc36454843"/>
      <w:r>
        <w:t xml:space="preserve">Table </w:t>
      </w:r>
      <w:r w:rsidR="004D40E3">
        <w:rPr>
          <w:noProof/>
        </w:rPr>
        <w:fldChar w:fldCharType="begin"/>
      </w:r>
      <w:r w:rsidR="004D40E3">
        <w:rPr>
          <w:noProof/>
        </w:rPr>
        <w:instrText xml:space="preserve"> SEQ Table \* ARABIC </w:instrText>
      </w:r>
      <w:r w:rsidR="004D40E3">
        <w:rPr>
          <w:noProof/>
        </w:rPr>
        <w:fldChar w:fldCharType="separate"/>
      </w:r>
      <w:r w:rsidR="00383A02">
        <w:rPr>
          <w:noProof/>
        </w:rPr>
        <w:t>20</w:t>
      </w:r>
      <w:r w:rsidR="004D40E3">
        <w:rPr>
          <w:noProof/>
        </w:rPr>
        <w:fldChar w:fldCharType="end"/>
      </w:r>
      <w:bookmarkEnd w:id="205"/>
      <w:r>
        <w:t xml:space="preserve"> Averaged compositions of the </w:t>
      </w:r>
      <w:r w:rsidR="002350DB" w:rsidRPr="002350DB">
        <w:t>Lawn Supersequence</w:t>
      </w:r>
      <w:r w:rsidR="002350DB">
        <w:t xml:space="preserve"> </w:t>
      </w:r>
      <w:r>
        <w:t xml:space="preserve">in the </w:t>
      </w:r>
      <w:bookmarkEnd w:id="206"/>
      <w:bookmarkEnd w:id="207"/>
      <w:r w:rsidR="00876615">
        <w:t>Isa GBA region</w:t>
      </w:r>
      <w:bookmarkEnd w:id="208"/>
    </w:p>
    <w:tbl>
      <w:tblPr>
        <w:tblStyle w:val="TableBAHeaderRow"/>
        <w:tblW w:w="9707" w:type="dxa"/>
        <w:tblLook w:val="04A0" w:firstRow="1" w:lastRow="0" w:firstColumn="1" w:lastColumn="0" w:noHBand="0" w:noVBand="1"/>
      </w:tblPr>
      <w:tblGrid>
        <w:gridCol w:w="1202"/>
        <w:gridCol w:w="1185"/>
        <w:gridCol w:w="889"/>
        <w:gridCol w:w="1184"/>
        <w:gridCol w:w="888"/>
        <w:gridCol w:w="893"/>
        <w:gridCol w:w="931"/>
        <w:gridCol w:w="895"/>
        <w:gridCol w:w="746"/>
        <w:gridCol w:w="894"/>
      </w:tblGrid>
      <w:tr w:rsidR="00DE6930" w:rsidRPr="0022272A" w14:paraId="162525E1" w14:textId="77777777" w:rsidTr="00E45BB8">
        <w:trPr>
          <w:cnfStyle w:val="100000000000" w:firstRow="1" w:lastRow="0" w:firstColumn="0" w:lastColumn="0" w:oddVBand="0" w:evenVBand="0" w:oddHBand="0" w:evenHBand="0" w:firstRowFirstColumn="0" w:firstRowLastColumn="0" w:lastRowFirstColumn="0" w:lastRowLastColumn="0"/>
          <w:trHeight w:val="307"/>
        </w:trPr>
        <w:tc>
          <w:tcPr>
            <w:tcW w:w="1202" w:type="dxa"/>
            <w:noWrap/>
            <w:hideMark/>
          </w:tcPr>
          <w:p w14:paraId="01E23C18" w14:textId="77777777" w:rsidR="00937D4E" w:rsidRPr="00E45BB8" w:rsidRDefault="00937D4E" w:rsidP="00E45BB8">
            <w:pPr>
              <w:pStyle w:val="TableText"/>
            </w:pPr>
            <w:r w:rsidRPr="00E45BB8">
              <w:t> </w:t>
            </w:r>
          </w:p>
        </w:tc>
        <w:tc>
          <w:tcPr>
            <w:tcW w:w="1185" w:type="dxa"/>
            <w:noWrap/>
            <w:hideMark/>
          </w:tcPr>
          <w:p w14:paraId="5F281B91" w14:textId="77777777" w:rsidR="00937D4E" w:rsidRPr="00E45BB8" w:rsidRDefault="00937D4E" w:rsidP="00E45BB8">
            <w:pPr>
              <w:pStyle w:val="TableText"/>
            </w:pPr>
            <w:r w:rsidRPr="00E45BB8">
              <w:t> </w:t>
            </w:r>
          </w:p>
        </w:tc>
        <w:tc>
          <w:tcPr>
            <w:tcW w:w="889" w:type="dxa"/>
            <w:noWrap/>
            <w:hideMark/>
          </w:tcPr>
          <w:p w14:paraId="20B66205" w14:textId="77777777" w:rsidR="00937D4E" w:rsidRPr="000F7329" w:rsidRDefault="00937D4E" w:rsidP="00E45BB8">
            <w:pPr>
              <w:pStyle w:val="TableTextCentred"/>
            </w:pPr>
            <w:r w:rsidRPr="000F7329">
              <w:t>Top</w:t>
            </w:r>
            <w:r w:rsidR="00065EE2" w:rsidRPr="000F7329">
              <w:br/>
            </w:r>
            <w:r w:rsidRPr="000F7329">
              <w:t>(mMD)</w:t>
            </w:r>
          </w:p>
        </w:tc>
        <w:tc>
          <w:tcPr>
            <w:tcW w:w="1184" w:type="dxa"/>
            <w:noWrap/>
            <w:hideMark/>
          </w:tcPr>
          <w:p w14:paraId="0FDB2A38" w14:textId="77777777" w:rsidR="00937D4E" w:rsidRPr="000F7329" w:rsidRDefault="00937D4E" w:rsidP="00E45BB8">
            <w:pPr>
              <w:pStyle w:val="TableTextCentred"/>
            </w:pPr>
            <w:r w:rsidRPr="000F7329">
              <w:t>Bottom</w:t>
            </w:r>
            <w:r w:rsidR="00065EE2" w:rsidRPr="000F7329">
              <w:br/>
            </w:r>
            <w:r w:rsidRPr="000F7329">
              <w:t>(mMD)</w:t>
            </w:r>
          </w:p>
        </w:tc>
        <w:tc>
          <w:tcPr>
            <w:tcW w:w="888" w:type="dxa"/>
            <w:noWrap/>
            <w:hideMark/>
          </w:tcPr>
          <w:p w14:paraId="65EF55FF" w14:textId="77777777" w:rsidR="00937D4E" w:rsidRPr="000F7329" w:rsidRDefault="00065EE2" w:rsidP="00E45BB8">
            <w:pPr>
              <w:pStyle w:val="TableTextCentred"/>
            </w:pPr>
            <w:r w:rsidRPr="000F7329">
              <w:t>SiO</w:t>
            </w:r>
            <w:r w:rsidRPr="00E45BB8">
              <w:rPr>
                <w:rStyle w:val="Subscript"/>
              </w:rPr>
              <w:t>2</w:t>
            </w:r>
            <w:r w:rsidRPr="000F7329">
              <w:br/>
            </w:r>
            <w:r w:rsidR="00937D4E" w:rsidRPr="000F7329">
              <w:t>(%)</w:t>
            </w:r>
          </w:p>
        </w:tc>
        <w:tc>
          <w:tcPr>
            <w:tcW w:w="893" w:type="dxa"/>
            <w:noWrap/>
            <w:hideMark/>
          </w:tcPr>
          <w:p w14:paraId="29C3058F" w14:textId="77777777" w:rsidR="00937D4E" w:rsidRPr="000F7329" w:rsidRDefault="00937D4E" w:rsidP="00E45BB8">
            <w:pPr>
              <w:pStyle w:val="TableTextCentred"/>
            </w:pPr>
            <w:r w:rsidRPr="000F7329">
              <w:t>Al</w:t>
            </w:r>
            <w:r w:rsidRPr="00E45BB8">
              <w:rPr>
                <w:rStyle w:val="Subscript"/>
              </w:rPr>
              <w:t>2</w:t>
            </w:r>
            <w:r w:rsidRPr="000F7329">
              <w:t>O</w:t>
            </w:r>
            <w:r w:rsidRPr="00E45BB8">
              <w:rPr>
                <w:rStyle w:val="Subscript"/>
              </w:rPr>
              <w:t>3</w:t>
            </w:r>
            <w:r w:rsidR="00065EE2" w:rsidRPr="000F7329">
              <w:br/>
            </w:r>
            <w:r w:rsidRPr="000F7329">
              <w:t>(%)</w:t>
            </w:r>
          </w:p>
        </w:tc>
        <w:tc>
          <w:tcPr>
            <w:tcW w:w="931" w:type="dxa"/>
            <w:noWrap/>
            <w:hideMark/>
          </w:tcPr>
          <w:p w14:paraId="39B90455" w14:textId="77777777" w:rsidR="00937D4E" w:rsidRPr="000F7329" w:rsidRDefault="00937D4E" w:rsidP="00E45BB8">
            <w:pPr>
              <w:pStyle w:val="TableTextCentred"/>
            </w:pPr>
            <w:r w:rsidRPr="000F7329">
              <w:t>Fe</w:t>
            </w:r>
            <w:r w:rsidRPr="00E45BB8">
              <w:rPr>
                <w:rStyle w:val="Subscript"/>
              </w:rPr>
              <w:t>2</w:t>
            </w:r>
            <w:r w:rsidRPr="000F7329">
              <w:t>O</w:t>
            </w:r>
            <w:r w:rsidRPr="00E45BB8">
              <w:rPr>
                <w:rStyle w:val="Subscript"/>
              </w:rPr>
              <w:t>3</w:t>
            </w:r>
            <w:r w:rsidR="00065EE2" w:rsidRPr="000F7329">
              <w:br/>
            </w:r>
            <w:r w:rsidRPr="000F7329">
              <w:t>(%)</w:t>
            </w:r>
          </w:p>
        </w:tc>
        <w:tc>
          <w:tcPr>
            <w:tcW w:w="895" w:type="dxa"/>
            <w:noWrap/>
            <w:hideMark/>
          </w:tcPr>
          <w:p w14:paraId="09E8125D" w14:textId="77777777" w:rsidR="00937D4E" w:rsidRPr="000F7329" w:rsidRDefault="00937D4E" w:rsidP="00E45BB8">
            <w:pPr>
              <w:pStyle w:val="TableTextCentred"/>
            </w:pPr>
            <w:r w:rsidRPr="000F7329">
              <w:t>MgO</w:t>
            </w:r>
            <w:r w:rsidR="00065EE2" w:rsidRPr="000F7329">
              <w:br/>
            </w:r>
            <w:r w:rsidRPr="000F7329">
              <w:t>(%)</w:t>
            </w:r>
          </w:p>
        </w:tc>
        <w:tc>
          <w:tcPr>
            <w:tcW w:w="746" w:type="dxa"/>
            <w:noWrap/>
            <w:hideMark/>
          </w:tcPr>
          <w:p w14:paraId="27153954" w14:textId="77777777" w:rsidR="00937D4E" w:rsidRPr="000F7329" w:rsidRDefault="00937D4E" w:rsidP="00E45BB8">
            <w:pPr>
              <w:pStyle w:val="TableTextCentred"/>
            </w:pPr>
            <w:r w:rsidRPr="000F7329">
              <w:t>CaO</w:t>
            </w:r>
            <w:r w:rsidR="00065EE2" w:rsidRPr="000F7329">
              <w:br/>
            </w:r>
            <w:r w:rsidRPr="000F7329">
              <w:t>(%)</w:t>
            </w:r>
          </w:p>
        </w:tc>
        <w:tc>
          <w:tcPr>
            <w:tcW w:w="894" w:type="dxa"/>
            <w:noWrap/>
            <w:hideMark/>
          </w:tcPr>
          <w:p w14:paraId="74450030" w14:textId="77777777" w:rsidR="00937D4E" w:rsidRPr="000F7329" w:rsidRDefault="00937D4E" w:rsidP="00E45BB8">
            <w:pPr>
              <w:pStyle w:val="TableTextCentred"/>
            </w:pPr>
            <w:r w:rsidRPr="000F7329">
              <w:t>U</w:t>
            </w:r>
            <w:r w:rsidR="00065EE2" w:rsidRPr="000F7329">
              <w:br/>
            </w:r>
            <w:r w:rsidRPr="000F7329">
              <w:t>(ppm)</w:t>
            </w:r>
          </w:p>
        </w:tc>
      </w:tr>
      <w:tr w:rsidR="00DE6930" w:rsidRPr="0022272A" w14:paraId="58FC8AC1" w14:textId="77777777" w:rsidTr="00E45BB8">
        <w:trPr>
          <w:cnfStyle w:val="000000100000" w:firstRow="0" w:lastRow="0" w:firstColumn="0" w:lastColumn="0" w:oddVBand="0" w:evenVBand="0" w:oddHBand="1" w:evenHBand="0" w:firstRowFirstColumn="0" w:firstRowLastColumn="0" w:lastRowFirstColumn="0" w:lastRowLastColumn="0"/>
          <w:trHeight w:val="321"/>
        </w:trPr>
        <w:tc>
          <w:tcPr>
            <w:tcW w:w="1202" w:type="dxa"/>
            <w:vMerge w:val="restart"/>
            <w:noWrap/>
            <w:hideMark/>
          </w:tcPr>
          <w:p w14:paraId="2A2AE6B5" w14:textId="77777777" w:rsidR="00937D4E" w:rsidRPr="000F7329" w:rsidRDefault="00937D4E" w:rsidP="000F7329">
            <w:pPr>
              <w:pStyle w:val="TableText"/>
              <w:spacing w:after="20"/>
            </w:pPr>
            <w:r w:rsidRPr="000F7329">
              <w:t>Egilabria</w:t>
            </w:r>
            <w:r w:rsidR="00FB2D90" w:rsidRPr="000F7329">
              <w:t> </w:t>
            </w:r>
            <w:r w:rsidRPr="000F7329">
              <w:t>2</w:t>
            </w:r>
          </w:p>
        </w:tc>
        <w:tc>
          <w:tcPr>
            <w:tcW w:w="1185" w:type="dxa"/>
            <w:noWrap/>
            <w:hideMark/>
          </w:tcPr>
          <w:p w14:paraId="4AE1698C" w14:textId="77777777" w:rsidR="00937D4E" w:rsidRPr="000F7329" w:rsidRDefault="00937D4E" w:rsidP="000F7329">
            <w:pPr>
              <w:pStyle w:val="TableText"/>
              <w:spacing w:after="20"/>
            </w:pPr>
            <w:r w:rsidRPr="000F7329">
              <w:t>Package 2</w:t>
            </w:r>
          </w:p>
        </w:tc>
        <w:tc>
          <w:tcPr>
            <w:tcW w:w="889" w:type="dxa"/>
            <w:noWrap/>
            <w:hideMark/>
          </w:tcPr>
          <w:p w14:paraId="449AF7C0" w14:textId="77777777" w:rsidR="00937D4E" w:rsidRPr="000F7329" w:rsidRDefault="00937D4E" w:rsidP="000F7329">
            <w:pPr>
              <w:pStyle w:val="TableTextRight"/>
              <w:spacing w:after="20"/>
            </w:pPr>
            <w:r w:rsidRPr="000F7329">
              <w:t>1610</w:t>
            </w:r>
          </w:p>
        </w:tc>
        <w:tc>
          <w:tcPr>
            <w:tcW w:w="1184" w:type="dxa"/>
            <w:noWrap/>
            <w:hideMark/>
          </w:tcPr>
          <w:p w14:paraId="081F5D11" w14:textId="77777777" w:rsidR="00937D4E" w:rsidRPr="000F7329" w:rsidRDefault="00937D4E" w:rsidP="000F7329">
            <w:pPr>
              <w:pStyle w:val="TableTextRight"/>
              <w:spacing w:after="20"/>
            </w:pPr>
            <w:r w:rsidRPr="000F7329">
              <w:t>1750</w:t>
            </w:r>
          </w:p>
        </w:tc>
        <w:tc>
          <w:tcPr>
            <w:tcW w:w="888" w:type="dxa"/>
            <w:noWrap/>
            <w:hideMark/>
          </w:tcPr>
          <w:p w14:paraId="36420043" w14:textId="77777777" w:rsidR="00937D4E" w:rsidRPr="000F7329" w:rsidRDefault="00937D4E" w:rsidP="000F7329">
            <w:pPr>
              <w:pStyle w:val="TableTextRight"/>
              <w:spacing w:after="20"/>
            </w:pPr>
            <w:r w:rsidRPr="000F7329">
              <w:t>58.1</w:t>
            </w:r>
          </w:p>
        </w:tc>
        <w:tc>
          <w:tcPr>
            <w:tcW w:w="893" w:type="dxa"/>
            <w:noWrap/>
            <w:hideMark/>
          </w:tcPr>
          <w:p w14:paraId="1D10CED4" w14:textId="77777777" w:rsidR="00937D4E" w:rsidRPr="000F7329" w:rsidRDefault="00937D4E" w:rsidP="000F7329">
            <w:pPr>
              <w:pStyle w:val="TableTextRight"/>
              <w:spacing w:after="20"/>
            </w:pPr>
            <w:r w:rsidRPr="000F7329">
              <w:t>13.5</w:t>
            </w:r>
          </w:p>
        </w:tc>
        <w:tc>
          <w:tcPr>
            <w:tcW w:w="931" w:type="dxa"/>
            <w:noWrap/>
            <w:hideMark/>
          </w:tcPr>
          <w:p w14:paraId="28DB4F3E" w14:textId="77777777" w:rsidR="00937D4E" w:rsidRPr="000F7329" w:rsidRDefault="00937D4E" w:rsidP="000F7329">
            <w:pPr>
              <w:pStyle w:val="TableTextRight"/>
              <w:spacing w:after="20"/>
            </w:pPr>
            <w:r w:rsidRPr="000F7329">
              <w:t>5.6</w:t>
            </w:r>
          </w:p>
        </w:tc>
        <w:tc>
          <w:tcPr>
            <w:tcW w:w="895" w:type="dxa"/>
            <w:noWrap/>
            <w:hideMark/>
          </w:tcPr>
          <w:p w14:paraId="007BC828" w14:textId="77777777" w:rsidR="00937D4E" w:rsidRPr="000F7329" w:rsidRDefault="00937D4E" w:rsidP="000F7329">
            <w:pPr>
              <w:pStyle w:val="TableTextRight"/>
              <w:spacing w:after="20"/>
            </w:pPr>
            <w:r w:rsidRPr="000F7329">
              <w:t>2.6</w:t>
            </w:r>
          </w:p>
        </w:tc>
        <w:tc>
          <w:tcPr>
            <w:tcW w:w="746" w:type="dxa"/>
            <w:noWrap/>
            <w:hideMark/>
          </w:tcPr>
          <w:p w14:paraId="27BA56B6" w14:textId="77777777" w:rsidR="00937D4E" w:rsidRPr="000F7329" w:rsidRDefault="00937D4E" w:rsidP="000F7329">
            <w:pPr>
              <w:pStyle w:val="TableTextRight"/>
              <w:spacing w:after="20"/>
            </w:pPr>
            <w:r w:rsidRPr="000F7329">
              <w:t>4.1</w:t>
            </w:r>
          </w:p>
        </w:tc>
        <w:tc>
          <w:tcPr>
            <w:tcW w:w="894" w:type="dxa"/>
            <w:noWrap/>
            <w:hideMark/>
          </w:tcPr>
          <w:p w14:paraId="329D5617" w14:textId="77777777" w:rsidR="00937D4E" w:rsidRPr="000F7329" w:rsidRDefault="00937D4E" w:rsidP="000F7329">
            <w:pPr>
              <w:pStyle w:val="TableTextRight"/>
              <w:spacing w:after="20"/>
            </w:pPr>
            <w:r w:rsidRPr="000F7329">
              <w:t>14.5</w:t>
            </w:r>
          </w:p>
        </w:tc>
      </w:tr>
      <w:tr w:rsidR="00DE6930" w:rsidRPr="0022272A" w14:paraId="77BE5817" w14:textId="77777777" w:rsidTr="00E45BB8">
        <w:trPr>
          <w:cnfStyle w:val="000000010000" w:firstRow="0" w:lastRow="0" w:firstColumn="0" w:lastColumn="0" w:oddVBand="0" w:evenVBand="0" w:oddHBand="0" w:evenHBand="1" w:firstRowFirstColumn="0" w:firstRowLastColumn="0" w:lastRowFirstColumn="0" w:lastRowLastColumn="0"/>
          <w:trHeight w:val="321"/>
        </w:trPr>
        <w:tc>
          <w:tcPr>
            <w:tcW w:w="1202" w:type="dxa"/>
            <w:vMerge/>
            <w:noWrap/>
            <w:hideMark/>
          </w:tcPr>
          <w:p w14:paraId="6B6400DD" w14:textId="77777777" w:rsidR="00937D4E" w:rsidRPr="000F7329" w:rsidRDefault="00937D4E" w:rsidP="000F7329">
            <w:pPr>
              <w:pStyle w:val="TableText"/>
              <w:spacing w:after="20"/>
            </w:pPr>
          </w:p>
        </w:tc>
        <w:tc>
          <w:tcPr>
            <w:tcW w:w="1185" w:type="dxa"/>
            <w:noWrap/>
            <w:hideMark/>
          </w:tcPr>
          <w:p w14:paraId="76821245" w14:textId="77777777" w:rsidR="00937D4E" w:rsidRPr="000F7329" w:rsidRDefault="00937D4E" w:rsidP="000F7329">
            <w:pPr>
              <w:pStyle w:val="TableText"/>
              <w:spacing w:after="20"/>
            </w:pPr>
            <w:r w:rsidRPr="000F7329">
              <w:t>Package 1</w:t>
            </w:r>
          </w:p>
        </w:tc>
        <w:tc>
          <w:tcPr>
            <w:tcW w:w="889" w:type="dxa"/>
            <w:noWrap/>
            <w:hideMark/>
          </w:tcPr>
          <w:p w14:paraId="7703E829" w14:textId="77777777" w:rsidR="00937D4E" w:rsidRPr="000F7329" w:rsidRDefault="00937D4E" w:rsidP="000F7329">
            <w:pPr>
              <w:pStyle w:val="TableTextRight"/>
              <w:spacing w:after="20"/>
            </w:pPr>
            <w:r w:rsidRPr="000F7329">
              <w:t>1750</w:t>
            </w:r>
          </w:p>
        </w:tc>
        <w:tc>
          <w:tcPr>
            <w:tcW w:w="1184" w:type="dxa"/>
            <w:noWrap/>
            <w:hideMark/>
          </w:tcPr>
          <w:p w14:paraId="6BEE59EA" w14:textId="77777777" w:rsidR="00937D4E" w:rsidRPr="000F7329" w:rsidRDefault="00937D4E" w:rsidP="000F7329">
            <w:pPr>
              <w:pStyle w:val="TableTextRight"/>
              <w:spacing w:after="20"/>
            </w:pPr>
            <w:r w:rsidRPr="000F7329">
              <w:t>1895</w:t>
            </w:r>
          </w:p>
        </w:tc>
        <w:tc>
          <w:tcPr>
            <w:tcW w:w="888" w:type="dxa"/>
            <w:noWrap/>
            <w:hideMark/>
          </w:tcPr>
          <w:p w14:paraId="31FC4AF0" w14:textId="77777777" w:rsidR="00937D4E" w:rsidRPr="000F7329" w:rsidRDefault="00937D4E" w:rsidP="000F7329">
            <w:pPr>
              <w:pStyle w:val="TableTextRight"/>
              <w:spacing w:after="20"/>
            </w:pPr>
            <w:r w:rsidRPr="000F7329">
              <w:t>66.3</w:t>
            </w:r>
          </w:p>
        </w:tc>
        <w:tc>
          <w:tcPr>
            <w:tcW w:w="893" w:type="dxa"/>
            <w:noWrap/>
            <w:hideMark/>
          </w:tcPr>
          <w:p w14:paraId="36D3A671" w14:textId="77777777" w:rsidR="00937D4E" w:rsidRPr="000F7329" w:rsidRDefault="00937D4E" w:rsidP="000F7329">
            <w:pPr>
              <w:pStyle w:val="TableTextRight"/>
              <w:spacing w:after="20"/>
            </w:pPr>
            <w:r w:rsidRPr="000F7329">
              <w:t>14.5</w:t>
            </w:r>
          </w:p>
        </w:tc>
        <w:tc>
          <w:tcPr>
            <w:tcW w:w="931" w:type="dxa"/>
            <w:noWrap/>
            <w:hideMark/>
          </w:tcPr>
          <w:p w14:paraId="70A4FAF0" w14:textId="77777777" w:rsidR="00937D4E" w:rsidRPr="000F7329" w:rsidRDefault="00937D4E" w:rsidP="000F7329">
            <w:pPr>
              <w:pStyle w:val="TableTextRight"/>
              <w:spacing w:after="20"/>
            </w:pPr>
            <w:r w:rsidRPr="000F7329">
              <w:t>4.5</w:t>
            </w:r>
          </w:p>
        </w:tc>
        <w:tc>
          <w:tcPr>
            <w:tcW w:w="895" w:type="dxa"/>
            <w:noWrap/>
            <w:hideMark/>
          </w:tcPr>
          <w:p w14:paraId="043BCABE" w14:textId="77777777" w:rsidR="00937D4E" w:rsidRPr="000F7329" w:rsidRDefault="00937D4E" w:rsidP="000F7329">
            <w:pPr>
              <w:pStyle w:val="TableTextRight"/>
              <w:spacing w:after="20"/>
            </w:pPr>
            <w:r w:rsidRPr="000F7329">
              <w:t>2.0</w:t>
            </w:r>
          </w:p>
        </w:tc>
        <w:tc>
          <w:tcPr>
            <w:tcW w:w="746" w:type="dxa"/>
            <w:noWrap/>
            <w:hideMark/>
          </w:tcPr>
          <w:p w14:paraId="04DD90C0" w14:textId="77777777" w:rsidR="00937D4E" w:rsidRPr="000F7329" w:rsidRDefault="00937D4E" w:rsidP="000F7329">
            <w:pPr>
              <w:pStyle w:val="TableTextRight"/>
              <w:spacing w:after="20"/>
            </w:pPr>
            <w:r w:rsidRPr="000F7329">
              <w:t>1.3</w:t>
            </w:r>
          </w:p>
        </w:tc>
        <w:tc>
          <w:tcPr>
            <w:tcW w:w="894" w:type="dxa"/>
            <w:noWrap/>
            <w:hideMark/>
          </w:tcPr>
          <w:p w14:paraId="4306D24B" w14:textId="77777777" w:rsidR="00937D4E" w:rsidRPr="000F7329" w:rsidRDefault="00937D4E" w:rsidP="000F7329">
            <w:pPr>
              <w:pStyle w:val="TableTextRight"/>
              <w:spacing w:after="20"/>
            </w:pPr>
            <w:r w:rsidRPr="000F7329">
              <w:t>8.0</w:t>
            </w:r>
          </w:p>
        </w:tc>
      </w:tr>
      <w:tr w:rsidR="00DE6930" w:rsidRPr="0022272A" w14:paraId="0E49986A" w14:textId="77777777" w:rsidTr="00E45BB8">
        <w:trPr>
          <w:cnfStyle w:val="000000100000" w:firstRow="0" w:lastRow="0" w:firstColumn="0" w:lastColumn="0" w:oddVBand="0" w:evenVBand="0" w:oddHBand="1" w:evenHBand="0" w:firstRowFirstColumn="0" w:firstRowLastColumn="0" w:lastRowFirstColumn="0" w:lastRowLastColumn="0"/>
          <w:trHeight w:val="321"/>
        </w:trPr>
        <w:tc>
          <w:tcPr>
            <w:tcW w:w="1202" w:type="dxa"/>
            <w:vMerge/>
            <w:noWrap/>
            <w:hideMark/>
          </w:tcPr>
          <w:p w14:paraId="5C466A2F" w14:textId="77777777" w:rsidR="00937D4E" w:rsidRPr="000F7329" w:rsidRDefault="00937D4E" w:rsidP="000F7329">
            <w:pPr>
              <w:pStyle w:val="TableText"/>
              <w:spacing w:after="20"/>
            </w:pPr>
          </w:p>
        </w:tc>
        <w:tc>
          <w:tcPr>
            <w:tcW w:w="1185" w:type="dxa"/>
            <w:noWrap/>
            <w:hideMark/>
          </w:tcPr>
          <w:p w14:paraId="1464626C" w14:textId="77777777" w:rsidR="00937D4E" w:rsidRPr="000F7329" w:rsidRDefault="00937D4E" w:rsidP="000F7329">
            <w:pPr>
              <w:pStyle w:val="TableText"/>
              <w:spacing w:after="20"/>
            </w:pPr>
            <w:r w:rsidRPr="000F7329">
              <w:t>Average</w:t>
            </w:r>
          </w:p>
        </w:tc>
        <w:tc>
          <w:tcPr>
            <w:tcW w:w="889" w:type="dxa"/>
            <w:noWrap/>
          </w:tcPr>
          <w:p w14:paraId="6A207870" w14:textId="77777777" w:rsidR="00937D4E" w:rsidRPr="000F7329" w:rsidRDefault="00937D4E" w:rsidP="000F7329">
            <w:pPr>
              <w:pStyle w:val="TableTextRight"/>
              <w:spacing w:after="20"/>
            </w:pPr>
          </w:p>
        </w:tc>
        <w:tc>
          <w:tcPr>
            <w:tcW w:w="1184" w:type="dxa"/>
            <w:noWrap/>
          </w:tcPr>
          <w:p w14:paraId="7AB94B28" w14:textId="77777777" w:rsidR="00937D4E" w:rsidRPr="000F7329" w:rsidRDefault="00937D4E" w:rsidP="000F7329">
            <w:pPr>
              <w:pStyle w:val="TableTextRight"/>
              <w:spacing w:after="20"/>
            </w:pPr>
          </w:p>
        </w:tc>
        <w:tc>
          <w:tcPr>
            <w:tcW w:w="888" w:type="dxa"/>
            <w:noWrap/>
            <w:hideMark/>
          </w:tcPr>
          <w:p w14:paraId="31854201" w14:textId="77777777" w:rsidR="00937D4E" w:rsidRPr="000F7329" w:rsidRDefault="00937D4E" w:rsidP="000F7329">
            <w:pPr>
              <w:pStyle w:val="TableTextRight"/>
              <w:spacing w:after="20"/>
            </w:pPr>
            <w:r w:rsidRPr="000F7329">
              <w:t>62.3</w:t>
            </w:r>
          </w:p>
        </w:tc>
        <w:tc>
          <w:tcPr>
            <w:tcW w:w="893" w:type="dxa"/>
            <w:noWrap/>
            <w:hideMark/>
          </w:tcPr>
          <w:p w14:paraId="6041FF98" w14:textId="77777777" w:rsidR="00937D4E" w:rsidRPr="000F7329" w:rsidRDefault="00937D4E" w:rsidP="000F7329">
            <w:pPr>
              <w:pStyle w:val="TableTextRight"/>
              <w:spacing w:after="20"/>
            </w:pPr>
            <w:r w:rsidRPr="000F7329">
              <w:t>13.8</w:t>
            </w:r>
          </w:p>
        </w:tc>
        <w:tc>
          <w:tcPr>
            <w:tcW w:w="931" w:type="dxa"/>
            <w:noWrap/>
            <w:hideMark/>
          </w:tcPr>
          <w:p w14:paraId="5EF76540" w14:textId="77777777" w:rsidR="00937D4E" w:rsidRPr="000F7329" w:rsidRDefault="00937D4E" w:rsidP="000F7329">
            <w:pPr>
              <w:pStyle w:val="TableTextRight"/>
              <w:spacing w:after="20"/>
            </w:pPr>
            <w:r w:rsidRPr="000F7329">
              <w:t>4.9</w:t>
            </w:r>
          </w:p>
        </w:tc>
        <w:tc>
          <w:tcPr>
            <w:tcW w:w="895" w:type="dxa"/>
            <w:noWrap/>
            <w:hideMark/>
          </w:tcPr>
          <w:p w14:paraId="53F42BD4" w14:textId="77777777" w:rsidR="00937D4E" w:rsidRPr="000F7329" w:rsidRDefault="00937D4E" w:rsidP="000F7329">
            <w:pPr>
              <w:pStyle w:val="TableTextRight"/>
              <w:spacing w:after="20"/>
            </w:pPr>
            <w:r w:rsidRPr="000F7329">
              <w:t>2.3</w:t>
            </w:r>
          </w:p>
        </w:tc>
        <w:tc>
          <w:tcPr>
            <w:tcW w:w="746" w:type="dxa"/>
            <w:noWrap/>
            <w:hideMark/>
          </w:tcPr>
          <w:p w14:paraId="59424D37" w14:textId="77777777" w:rsidR="00937D4E" w:rsidRPr="000F7329" w:rsidRDefault="00937D4E" w:rsidP="000F7329">
            <w:pPr>
              <w:pStyle w:val="TableTextRight"/>
              <w:spacing w:after="20"/>
            </w:pPr>
            <w:r w:rsidRPr="000F7329">
              <w:t>2.8</w:t>
            </w:r>
          </w:p>
        </w:tc>
        <w:tc>
          <w:tcPr>
            <w:tcW w:w="894" w:type="dxa"/>
            <w:noWrap/>
            <w:hideMark/>
          </w:tcPr>
          <w:p w14:paraId="5F9911B8" w14:textId="77777777" w:rsidR="00937D4E" w:rsidRPr="000F7329" w:rsidRDefault="00937D4E" w:rsidP="000F7329">
            <w:pPr>
              <w:pStyle w:val="TableTextRight"/>
              <w:spacing w:after="20"/>
            </w:pPr>
            <w:r w:rsidRPr="000F7329">
              <w:t>11.8</w:t>
            </w:r>
          </w:p>
        </w:tc>
      </w:tr>
      <w:tr w:rsidR="00DE6930" w:rsidRPr="0022272A" w14:paraId="204E72E6" w14:textId="77777777" w:rsidTr="00E45BB8">
        <w:trPr>
          <w:cnfStyle w:val="000000010000" w:firstRow="0" w:lastRow="0" w:firstColumn="0" w:lastColumn="0" w:oddVBand="0" w:evenVBand="0" w:oddHBand="0" w:evenHBand="1" w:firstRowFirstColumn="0" w:firstRowLastColumn="0" w:lastRowFirstColumn="0" w:lastRowLastColumn="0"/>
          <w:trHeight w:val="307"/>
        </w:trPr>
        <w:tc>
          <w:tcPr>
            <w:tcW w:w="1202" w:type="dxa"/>
            <w:vMerge w:val="restart"/>
            <w:noWrap/>
            <w:hideMark/>
          </w:tcPr>
          <w:p w14:paraId="3868C272" w14:textId="77777777" w:rsidR="00937D4E" w:rsidRPr="000F7329" w:rsidRDefault="00937D4E" w:rsidP="000F7329">
            <w:pPr>
              <w:pStyle w:val="TableText"/>
              <w:spacing w:after="20"/>
            </w:pPr>
            <w:r w:rsidRPr="000F7329">
              <w:t>Egilabria</w:t>
            </w:r>
            <w:r w:rsidR="00FB2D90" w:rsidRPr="000F7329">
              <w:t> </w:t>
            </w:r>
            <w:r w:rsidRPr="000F7329">
              <w:t>4</w:t>
            </w:r>
          </w:p>
        </w:tc>
        <w:tc>
          <w:tcPr>
            <w:tcW w:w="1185" w:type="dxa"/>
            <w:noWrap/>
            <w:hideMark/>
          </w:tcPr>
          <w:p w14:paraId="25F86223" w14:textId="77777777" w:rsidR="00937D4E" w:rsidRPr="000F7329" w:rsidRDefault="00937D4E" w:rsidP="000F7329">
            <w:pPr>
              <w:pStyle w:val="TableText"/>
              <w:spacing w:after="20"/>
            </w:pPr>
            <w:r w:rsidRPr="000F7329">
              <w:t>Package 7</w:t>
            </w:r>
          </w:p>
        </w:tc>
        <w:tc>
          <w:tcPr>
            <w:tcW w:w="889" w:type="dxa"/>
            <w:noWrap/>
            <w:hideMark/>
          </w:tcPr>
          <w:p w14:paraId="44D9A092" w14:textId="77777777" w:rsidR="00937D4E" w:rsidRPr="000F7329" w:rsidRDefault="00937D4E" w:rsidP="000F7329">
            <w:pPr>
              <w:pStyle w:val="TableTextRight"/>
              <w:spacing w:after="20"/>
            </w:pPr>
            <w:r w:rsidRPr="000F7329">
              <w:t>1045</w:t>
            </w:r>
          </w:p>
        </w:tc>
        <w:tc>
          <w:tcPr>
            <w:tcW w:w="1184" w:type="dxa"/>
            <w:noWrap/>
            <w:hideMark/>
          </w:tcPr>
          <w:p w14:paraId="6BF1E24B" w14:textId="77777777" w:rsidR="00937D4E" w:rsidRPr="000F7329" w:rsidRDefault="00937D4E" w:rsidP="000F7329">
            <w:pPr>
              <w:pStyle w:val="TableTextRight"/>
              <w:spacing w:after="20"/>
            </w:pPr>
            <w:r w:rsidRPr="000F7329">
              <w:t>1105</w:t>
            </w:r>
          </w:p>
        </w:tc>
        <w:tc>
          <w:tcPr>
            <w:tcW w:w="888" w:type="dxa"/>
            <w:noWrap/>
            <w:hideMark/>
          </w:tcPr>
          <w:p w14:paraId="39834E9C" w14:textId="77777777" w:rsidR="00937D4E" w:rsidRPr="000F7329" w:rsidRDefault="00937D4E" w:rsidP="000F7329">
            <w:pPr>
              <w:pStyle w:val="TableTextRight"/>
              <w:spacing w:after="20"/>
            </w:pPr>
            <w:r w:rsidRPr="000F7329">
              <w:t>59.2</w:t>
            </w:r>
          </w:p>
        </w:tc>
        <w:tc>
          <w:tcPr>
            <w:tcW w:w="893" w:type="dxa"/>
            <w:noWrap/>
            <w:hideMark/>
          </w:tcPr>
          <w:p w14:paraId="7D6B77C8" w14:textId="77777777" w:rsidR="00937D4E" w:rsidRPr="000F7329" w:rsidRDefault="00937D4E" w:rsidP="000F7329">
            <w:pPr>
              <w:pStyle w:val="TableTextRight"/>
              <w:spacing w:after="20"/>
            </w:pPr>
            <w:r w:rsidRPr="000F7329">
              <w:t>14.6</w:t>
            </w:r>
          </w:p>
        </w:tc>
        <w:tc>
          <w:tcPr>
            <w:tcW w:w="931" w:type="dxa"/>
            <w:noWrap/>
            <w:hideMark/>
          </w:tcPr>
          <w:p w14:paraId="1EDF2DF1" w14:textId="77777777" w:rsidR="00937D4E" w:rsidRPr="000F7329" w:rsidRDefault="00937D4E" w:rsidP="000F7329">
            <w:pPr>
              <w:pStyle w:val="TableTextRight"/>
              <w:spacing w:after="20"/>
            </w:pPr>
            <w:r w:rsidRPr="000F7329">
              <w:t>5.9</w:t>
            </w:r>
          </w:p>
        </w:tc>
        <w:tc>
          <w:tcPr>
            <w:tcW w:w="895" w:type="dxa"/>
            <w:noWrap/>
            <w:hideMark/>
          </w:tcPr>
          <w:p w14:paraId="72F23ACF" w14:textId="77777777" w:rsidR="00937D4E" w:rsidRPr="000F7329" w:rsidRDefault="00937D4E" w:rsidP="000F7329">
            <w:pPr>
              <w:pStyle w:val="TableTextRight"/>
              <w:spacing w:after="20"/>
            </w:pPr>
            <w:r w:rsidRPr="000F7329">
              <w:t>2.6</w:t>
            </w:r>
          </w:p>
        </w:tc>
        <w:tc>
          <w:tcPr>
            <w:tcW w:w="746" w:type="dxa"/>
            <w:noWrap/>
            <w:hideMark/>
          </w:tcPr>
          <w:p w14:paraId="51C7033F" w14:textId="77777777" w:rsidR="00937D4E" w:rsidRPr="000F7329" w:rsidRDefault="00937D4E" w:rsidP="000F7329">
            <w:pPr>
              <w:pStyle w:val="TableTextRight"/>
              <w:spacing w:after="20"/>
            </w:pPr>
            <w:r w:rsidRPr="000F7329">
              <w:t>2.2</w:t>
            </w:r>
          </w:p>
        </w:tc>
        <w:tc>
          <w:tcPr>
            <w:tcW w:w="894" w:type="dxa"/>
            <w:noWrap/>
            <w:hideMark/>
          </w:tcPr>
          <w:p w14:paraId="5AD45F07" w14:textId="77777777" w:rsidR="00937D4E" w:rsidRPr="000F7329" w:rsidRDefault="00937D4E" w:rsidP="000F7329">
            <w:pPr>
              <w:pStyle w:val="TableTextRight"/>
              <w:spacing w:after="20"/>
            </w:pPr>
            <w:r w:rsidRPr="000F7329">
              <w:t>15.5</w:t>
            </w:r>
          </w:p>
        </w:tc>
      </w:tr>
      <w:tr w:rsidR="00DE6930" w:rsidRPr="0022272A" w14:paraId="7D6D5BC0" w14:textId="77777777" w:rsidTr="00E45BB8">
        <w:trPr>
          <w:cnfStyle w:val="000000100000" w:firstRow="0" w:lastRow="0" w:firstColumn="0" w:lastColumn="0" w:oddVBand="0" w:evenVBand="0" w:oddHBand="1" w:evenHBand="0" w:firstRowFirstColumn="0" w:firstRowLastColumn="0" w:lastRowFirstColumn="0" w:lastRowLastColumn="0"/>
          <w:trHeight w:val="307"/>
        </w:trPr>
        <w:tc>
          <w:tcPr>
            <w:tcW w:w="1202" w:type="dxa"/>
            <w:vMerge/>
            <w:noWrap/>
            <w:hideMark/>
          </w:tcPr>
          <w:p w14:paraId="7C9AB5D8" w14:textId="77777777" w:rsidR="00937D4E" w:rsidRPr="000F7329" w:rsidRDefault="00937D4E" w:rsidP="000F7329">
            <w:pPr>
              <w:pStyle w:val="TableText"/>
              <w:spacing w:after="20"/>
            </w:pPr>
          </w:p>
        </w:tc>
        <w:tc>
          <w:tcPr>
            <w:tcW w:w="1185" w:type="dxa"/>
            <w:noWrap/>
            <w:hideMark/>
          </w:tcPr>
          <w:p w14:paraId="563F2CEF" w14:textId="77777777" w:rsidR="00937D4E" w:rsidRPr="000F7329" w:rsidRDefault="00937D4E" w:rsidP="000F7329">
            <w:pPr>
              <w:pStyle w:val="TableText"/>
              <w:spacing w:after="20"/>
            </w:pPr>
            <w:r w:rsidRPr="000F7329">
              <w:t>Package 6</w:t>
            </w:r>
          </w:p>
        </w:tc>
        <w:tc>
          <w:tcPr>
            <w:tcW w:w="889" w:type="dxa"/>
            <w:noWrap/>
            <w:hideMark/>
          </w:tcPr>
          <w:p w14:paraId="50ABA444" w14:textId="77777777" w:rsidR="00937D4E" w:rsidRPr="000F7329" w:rsidRDefault="00937D4E" w:rsidP="000F7329">
            <w:pPr>
              <w:pStyle w:val="TableTextRight"/>
              <w:spacing w:after="20"/>
            </w:pPr>
            <w:r w:rsidRPr="000F7329">
              <w:t>1105</w:t>
            </w:r>
          </w:p>
        </w:tc>
        <w:tc>
          <w:tcPr>
            <w:tcW w:w="1184" w:type="dxa"/>
            <w:noWrap/>
            <w:hideMark/>
          </w:tcPr>
          <w:p w14:paraId="63C99D91" w14:textId="77777777" w:rsidR="00937D4E" w:rsidRPr="000F7329" w:rsidRDefault="00937D4E" w:rsidP="000F7329">
            <w:pPr>
              <w:pStyle w:val="TableTextRight"/>
              <w:spacing w:after="20"/>
            </w:pPr>
            <w:r w:rsidRPr="000F7329">
              <w:t>1170</w:t>
            </w:r>
          </w:p>
        </w:tc>
        <w:tc>
          <w:tcPr>
            <w:tcW w:w="888" w:type="dxa"/>
            <w:noWrap/>
            <w:hideMark/>
          </w:tcPr>
          <w:p w14:paraId="48AEADD9" w14:textId="77777777" w:rsidR="00937D4E" w:rsidRPr="000F7329" w:rsidRDefault="00937D4E" w:rsidP="000F7329">
            <w:pPr>
              <w:pStyle w:val="TableTextRight"/>
              <w:spacing w:after="20"/>
            </w:pPr>
            <w:r w:rsidRPr="000F7329">
              <w:t>59.1</w:t>
            </w:r>
          </w:p>
        </w:tc>
        <w:tc>
          <w:tcPr>
            <w:tcW w:w="893" w:type="dxa"/>
            <w:noWrap/>
            <w:hideMark/>
          </w:tcPr>
          <w:p w14:paraId="7050466E" w14:textId="77777777" w:rsidR="00937D4E" w:rsidRPr="000F7329" w:rsidRDefault="00937D4E" w:rsidP="000F7329">
            <w:pPr>
              <w:pStyle w:val="TableTextRight"/>
              <w:spacing w:after="20"/>
            </w:pPr>
            <w:r w:rsidRPr="000F7329">
              <w:t>13.1</w:t>
            </w:r>
          </w:p>
        </w:tc>
        <w:tc>
          <w:tcPr>
            <w:tcW w:w="931" w:type="dxa"/>
            <w:noWrap/>
            <w:hideMark/>
          </w:tcPr>
          <w:p w14:paraId="52AAD9AE" w14:textId="77777777" w:rsidR="00937D4E" w:rsidRPr="000F7329" w:rsidRDefault="00937D4E" w:rsidP="000F7329">
            <w:pPr>
              <w:pStyle w:val="TableTextRight"/>
              <w:spacing w:after="20"/>
            </w:pPr>
            <w:r w:rsidRPr="000F7329">
              <w:t>5.9</w:t>
            </w:r>
          </w:p>
        </w:tc>
        <w:tc>
          <w:tcPr>
            <w:tcW w:w="895" w:type="dxa"/>
            <w:noWrap/>
            <w:hideMark/>
          </w:tcPr>
          <w:p w14:paraId="7F6DBB74" w14:textId="77777777" w:rsidR="00937D4E" w:rsidRPr="000F7329" w:rsidRDefault="00937D4E" w:rsidP="000F7329">
            <w:pPr>
              <w:pStyle w:val="TableTextRight"/>
              <w:spacing w:after="20"/>
            </w:pPr>
            <w:r w:rsidRPr="000F7329">
              <w:t>2.8</w:t>
            </w:r>
          </w:p>
        </w:tc>
        <w:tc>
          <w:tcPr>
            <w:tcW w:w="746" w:type="dxa"/>
            <w:noWrap/>
            <w:hideMark/>
          </w:tcPr>
          <w:p w14:paraId="2FBD49C7" w14:textId="77777777" w:rsidR="00937D4E" w:rsidRPr="000F7329" w:rsidRDefault="00937D4E" w:rsidP="000F7329">
            <w:pPr>
              <w:pStyle w:val="TableTextRight"/>
              <w:spacing w:after="20"/>
            </w:pPr>
            <w:r w:rsidRPr="000F7329">
              <w:t>3.0</w:t>
            </w:r>
          </w:p>
        </w:tc>
        <w:tc>
          <w:tcPr>
            <w:tcW w:w="894" w:type="dxa"/>
            <w:noWrap/>
            <w:hideMark/>
          </w:tcPr>
          <w:p w14:paraId="0BC41BDB" w14:textId="77777777" w:rsidR="00937D4E" w:rsidRPr="000F7329" w:rsidRDefault="00937D4E" w:rsidP="000F7329">
            <w:pPr>
              <w:pStyle w:val="TableTextRight"/>
              <w:spacing w:after="20"/>
            </w:pPr>
            <w:r w:rsidRPr="000F7329">
              <w:t>16.4</w:t>
            </w:r>
          </w:p>
        </w:tc>
      </w:tr>
      <w:tr w:rsidR="00DE6930" w:rsidRPr="0022272A" w14:paraId="7E53F49E" w14:textId="77777777" w:rsidTr="00E45BB8">
        <w:trPr>
          <w:cnfStyle w:val="000000010000" w:firstRow="0" w:lastRow="0" w:firstColumn="0" w:lastColumn="0" w:oddVBand="0" w:evenVBand="0" w:oddHBand="0" w:evenHBand="1" w:firstRowFirstColumn="0" w:firstRowLastColumn="0" w:lastRowFirstColumn="0" w:lastRowLastColumn="0"/>
          <w:trHeight w:val="307"/>
        </w:trPr>
        <w:tc>
          <w:tcPr>
            <w:tcW w:w="1202" w:type="dxa"/>
            <w:vMerge/>
            <w:noWrap/>
            <w:hideMark/>
          </w:tcPr>
          <w:p w14:paraId="6765C19E" w14:textId="77777777" w:rsidR="00937D4E" w:rsidRPr="000F7329" w:rsidRDefault="00937D4E" w:rsidP="000F7329">
            <w:pPr>
              <w:pStyle w:val="TableText"/>
              <w:spacing w:after="20"/>
            </w:pPr>
          </w:p>
        </w:tc>
        <w:tc>
          <w:tcPr>
            <w:tcW w:w="1185" w:type="dxa"/>
            <w:noWrap/>
            <w:hideMark/>
          </w:tcPr>
          <w:p w14:paraId="45C1C7C1" w14:textId="77777777" w:rsidR="00937D4E" w:rsidRPr="000F7329" w:rsidRDefault="00937D4E" w:rsidP="000F7329">
            <w:pPr>
              <w:pStyle w:val="TableText"/>
              <w:spacing w:after="20"/>
            </w:pPr>
            <w:r w:rsidRPr="000F7329">
              <w:t>Package 5</w:t>
            </w:r>
          </w:p>
        </w:tc>
        <w:tc>
          <w:tcPr>
            <w:tcW w:w="889" w:type="dxa"/>
            <w:noWrap/>
            <w:hideMark/>
          </w:tcPr>
          <w:p w14:paraId="36190C88" w14:textId="77777777" w:rsidR="00937D4E" w:rsidRPr="000F7329" w:rsidRDefault="00937D4E" w:rsidP="000F7329">
            <w:pPr>
              <w:pStyle w:val="TableTextRight"/>
              <w:spacing w:after="20"/>
            </w:pPr>
            <w:r w:rsidRPr="000F7329">
              <w:t>1170</w:t>
            </w:r>
          </w:p>
        </w:tc>
        <w:tc>
          <w:tcPr>
            <w:tcW w:w="1184" w:type="dxa"/>
            <w:noWrap/>
            <w:hideMark/>
          </w:tcPr>
          <w:p w14:paraId="7A0299F1" w14:textId="77777777" w:rsidR="00937D4E" w:rsidRPr="000F7329" w:rsidRDefault="00937D4E" w:rsidP="000F7329">
            <w:pPr>
              <w:pStyle w:val="TableTextRight"/>
              <w:spacing w:after="20"/>
            </w:pPr>
            <w:r w:rsidRPr="000F7329">
              <w:t>1210</w:t>
            </w:r>
          </w:p>
        </w:tc>
        <w:tc>
          <w:tcPr>
            <w:tcW w:w="888" w:type="dxa"/>
            <w:noWrap/>
            <w:hideMark/>
          </w:tcPr>
          <w:p w14:paraId="50D898E7" w14:textId="77777777" w:rsidR="00937D4E" w:rsidRPr="000F7329" w:rsidRDefault="00937D4E" w:rsidP="000F7329">
            <w:pPr>
              <w:pStyle w:val="TableTextRight"/>
              <w:spacing w:after="20"/>
            </w:pPr>
            <w:r w:rsidRPr="000F7329">
              <w:t>63.1</w:t>
            </w:r>
          </w:p>
        </w:tc>
        <w:tc>
          <w:tcPr>
            <w:tcW w:w="893" w:type="dxa"/>
            <w:noWrap/>
            <w:hideMark/>
          </w:tcPr>
          <w:p w14:paraId="206EB48E" w14:textId="77777777" w:rsidR="00937D4E" w:rsidRPr="000F7329" w:rsidRDefault="00937D4E" w:rsidP="000F7329">
            <w:pPr>
              <w:pStyle w:val="TableTextRight"/>
              <w:spacing w:after="20"/>
            </w:pPr>
            <w:r w:rsidRPr="000F7329">
              <w:t>12.9</w:t>
            </w:r>
          </w:p>
        </w:tc>
        <w:tc>
          <w:tcPr>
            <w:tcW w:w="931" w:type="dxa"/>
            <w:noWrap/>
            <w:hideMark/>
          </w:tcPr>
          <w:p w14:paraId="52116EDF" w14:textId="77777777" w:rsidR="00937D4E" w:rsidRPr="000F7329" w:rsidRDefault="00937D4E" w:rsidP="000F7329">
            <w:pPr>
              <w:pStyle w:val="TableTextRight"/>
              <w:spacing w:after="20"/>
            </w:pPr>
            <w:r w:rsidRPr="000F7329">
              <w:t>5.0</w:t>
            </w:r>
          </w:p>
        </w:tc>
        <w:tc>
          <w:tcPr>
            <w:tcW w:w="895" w:type="dxa"/>
            <w:noWrap/>
            <w:hideMark/>
          </w:tcPr>
          <w:p w14:paraId="01D73F33" w14:textId="77777777" w:rsidR="00937D4E" w:rsidRPr="000F7329" w:rsidRDefault="00937D4E" w:rsidP="000F7329">
            <w:pPr>
              <w:pStyle w:val="TableTextRight"/>
              <w:spacing w:after="20"/>
            </w:pPr>
            <w:r w:rsidRPr="000F7329">
              <w:t>2.6</w:t>
            </w:r>
          </w:p>
        </w:tc>
        <w:tc>
          <w:tcPr>
            <w:tcW w:w="746" w:type="dxa"/>
            <w:noWrap/>
            <w:hideMark/>
          </w:tcPr>
          <w:p w14:paraId="39A0475E" w14:textId="77777777" w:rsidR="00937D4E" w:rsidRPr="000F7329" w:rsidRDefault="00937D4E" w:rsidP="000F7329">
            <w:pPr>
              <w:pStyle w:val="TableTextRight"/>
              <w:spacing w:after="20"/>
            </w:pPr>
            <w:r w:rsidRPr="000F7329">
              <w:t>2.5</w:t>
            </w:r>
          </w:p>
        </w:tc>
        <w:tc>
          <w:tcPr>
            <w:tcW w:w="894" w:type="dxa"/>
            <w:noWrap/>
            <w:hideMark/>
          </w:tcPr>
          <w:p w14:paraId="54DEB1B3" w14:textId="77777777" w:rsidR="00937D4E" w:rsidRPr="000F7329" w:rsidRDefault="00937D4E" w:rsidP="000F7329">
            <w:pPr>
              <w:pStyle w:val="TableTextRight"/>
              <w:spacing w:after="20"/>
            </w:pPr>
            <w:r w:rsidRPr="000F7329">
              <w:t>9.4</w:t>
            </w:r>
          </w:p>
        </w:tc>
      </w:tr>
      <w:tr w:rsidR="00DE6930" w:rsidRPr="0022272A" w14:paraId="21AEB407" w14:textId="77777777" w:rsidTr="00E45BB8">
        <w:trPr>
          <w:cnfStyle w:val="000000100000" w:firstRow="0" w:lastRow="0" w:firstColumn="0" w:lastColumn="0" w:oddVBand="0" w:evenVBand="0" w:oddHBand="1" w:evenHBand="0" w:firstRowFirstColumn="0" w:firstRowLastColumn="0" w:lastRowFirstColumn="0" w:lastRowLastColumn="0"/>
          <w:trHeight w:val="307"/>
        </w:trPr>
        <w:tc>
          <w:tcPr>
            <w:tcW w:w="1202" w:type="dxa"/>
            <w:vMerge/>
            <w:noWrap/>
            <w:hideMark/>
          </w:tcPr>
          <w:p w14:paraId="75DC545F" w14:textId="77777777" w:rsidR="00937D4E" w:rsidRPr="000F7329" w:rsidRDefault="00937D4E" w:rsidP="000F7329">
            <w:pPr>
              <w:pStyle w:val="TableText"/>
              <w:spacing w:after="20"/>
            </w:pPr>
          </w:p>
        </w:tc>
        <w:tc>
          <w:tcPr>
            <w:tcW w:w="1185" w:type="dxa"/>
            <w:noWrap/>
            <w:hideMark/>
          </w:tcPr>
          <w:p w14:paraId="209DADD6" w14:textId="77777777" w:rsidR="00937D4E" w:rsidRPr="000F7329" w:rsidRDefault="00937D4E" w:rsidP="000F7329">
            <w:pPr>
              <w:pStyle w:val="TableText"/>
              <w:spacing w:after="20"/>
            </w:pPr>
            <w:r w:rsidRPr="000F7329">
              <w:t>Average</w:t>
            </w:r>
          </w:p>
        </w:tc>
        <w:tc>
          <w:tcPr>
            <w:tcW w:w="889" w:type="dxa"/>
            <w:noWrap/>
          </w:tcPr>
          <w:p w14:paraId="5C229ED1" w14:textId="77777777" w:rsidR="00937D4E" w:rsidRPr="000F7329" w:rsidRDefault="00937D4E" w:rsidP="000F7329">
            <w:pPr>
              <w:pStyle w:val="TableTextRight"/>
              <w:spacing w:after="20"/>
            </w:pPr>
          </w:p>
        </w:tc>
        <w:tc>
          <w:tcPr>
            <w:tcW w:w="1184" w:type="dxa"/>
            <w:noWrap/>
          </w:tcPr>
          <w:p w14:paraId="37339AFB" w14:textId="77777777" w:rsidR="00937D4E" w:rsidRPr="000F7329" w:rsidRDefault="00937D4E" w:rsidP="000F7329">
            <w:pPr>
              <w:pStyle w:val="TableTextRight"/>
              <w:spacing w:after="20"/>
            </w:pPr>
          </w:p>
        </w:tc>
        <w:tc>
          <w:tcPr>
            <w:tcW w:w="888" w:type="dxa"/>
            <w:noWrap/>
            <w:hideMark/>
          </w:tcPr>
          <w:p w14:paraId="51CD6DF8" w14:textId="77777777" w:rsidR="00937D4E" w:rsidRPr="000F7329" w:rsidRDefault="00937D4E" w:rsidP="000F7329">
            <w:pPr>
              <w:pStyle w:val="TableTextRight"/>
              <w:spacing w:after="20"/>
            </w:pPr>
            <w:r w:rsidRPr="000F7329">
              <w:t>60.4</w:t>
            </w:r>
          </w:p>
        </w:tc>
        <w:tc>
          <w:tcPr>
            <w:tcW w:w="893" w:type="dxa"/>
            <w:noWrap/>
            <w:hideMark/>
          </w:tcPr>
          <w:p w14:paraId="51009451" w14:textId="77777777" w:rsidR="00937D4E" w:rsidRPr="000F7329" w:rsidRDefault="00937D4E" w:rsidP="000F7329">
            <w:pPr>
              <w:pStyle w:val="TableTextRight"/>
              <w:spacing w:after="20"/>
            </w:pPr>
            <w:r w:rsidRPr="000F7329">
              <w:t>13.7</w:t>
            </w:r>
          </w:p>
        </w:tc>
        <w:tc>
          <w:tcPr>
            <w:tcW w:w="931" w:type="dxa"/>
            <w:noWrap/>
            <w:hideMark/>
          </w:tcPr>
          <w:p w14:paraId="1E46BD5F" w14:textId="77777777" w:rsidR="00937D4E" w:rsidRPr="000F7329" w:rsidRDefault="00937D4E" w:rsidP="000F7329">
            <w:pPr>
              <w:pStyle w:val="TableTextRight"/>
              <w:spacing w:after="20"/>
            </w:pPr>
            <w:r w:rsidRPr="000F7329">
              <w:t>5.7</w:t>
            </w:r>
          </w:p>
        </w:tc>
        <w:tc>
          <w:tcPr>
            <w:tcW w:w="895" w:type="dxa"/>
            <w:noWrap/>
            <w:hideMark/>
          </w:tcPr>
          <w:p w14:paraId="1ADBA61A" w14:textId="77777777" w:rsidR="00937D4E" w:rsidRPr="000F7329" w:rsidRDefault="00937D4E" w:rsidP="000F7329">
            <w:pPr>
              <w:pStyle w:val="TableTextRight"/>
              <w:spacing w:after="20"/>
            </w:pPr>
            <w:r w:rsidRPr="000F7329">
              <w:t>2.6</w:t>
            </w:r>
          </w:p>
        </w:tc>
        <w:tc>
          <w:tcPr>
            <w:tcW w:w="746" w:type="dxa"/>
            <w:noWrap/>
            <w:hideMark/>
          </w:tcPr>
          <w:p w14:paraId="777FFCF2" w14:textId="77777777" w:rsidR="00937D4E" w:rsidRPr="000F7329" w:rsidRDefault="00937D4E" w:rsidP="000F7329">
            <w:pPr>
              <w:pStyle w:val="TableTextRight"/>
              <w:spacing w:after="20"/>
            </w:pPr>
            <w:r w:rsidRPr="000F7329">
              <w:t>2.4</w:t>
            </w:r>
          </w:p>
        </w:tc>
        <w:tc>
          <w:tcPr>
            <w:tcW w:w="894" w:type="dxa"/>
            <w:noWrap/>
            <w:hideMark/>
          </w:tcPr>
          <w:p w14:paraId="0417D763" w14:textId="77777777" w:rsidR="00937D4E" w:rsidRPr="000F7329" w:rsidRDefault="00937D4E" w:rsidP="000F7329">
            <w:pPr>
              <w:pStyle w:val="TableTextRight"/>
              <w:spacing w:after="20"/>
            </w:pPr>
            <w:r w:rsidRPr="000F7329">
              <w:t>14.0</w:t>
            </w:r>
          </w:p>
        </w:tc>
      </w:tr>
      <w:tr w:rsidR="00DE6930" w:rsidRPr="00F53DFD" w14:paraId="3552BCD4" w14:textId="77777777" w:rsidTr="00E45BB8">
        <w:trPr>
          <w:cnfStyle w:val="000000010000" w:firstRow="0" w:lastRow="0" w:firstColumn="0" w:lastColumn="0" w:oddVBand="0" w:evenVBand="0" w:oddHBand="0" w:evenHBand="1" w:firstRowFirstColumn="0" w:firstRowLastColumn="0" w:lastRowFirstColumn="0" w:lastRowLastColumn="0"/>
          <w:trHeight w:val="307"/>
        </w:trPr>
        <w:tc>
          <w:tcPr>
            <w:tcW w:w="1202" w:type="dxa"/>
            <w:noWrap/>
            <w:hideMark/>
          </w:tcPr>
          <w:p w14:paraId="463D39D3" w14:textId="77777777" w:rsidR="00937D4E" w:rsidRPr="000F7329" w:rsidRDefault="00937D4E" w:rsidP="000F7329">
            <w:pPr>
              <w:pStyle w:val="TableText"/>
              <w:spacing w:after="20"/>
              <w:rPr>
                <w:rStyle w:val="Bold"/>
              </w:rPr>
            </w:pPr>
            <w:r w:rsidRPr="000F7329">
              <w:rPr>
                <w:rStyle w:val="Bold"/>
              </w:rPr>
              <w:t> Average</w:t>
            </w:r>
          </w:p>
        </w:tc>
        <w:tc>
          <w:tcPr>
            <w:tcW w:w="1185" w:type="dxa"/>
            <w:noWrap/>
            <w:hideMark/>
          </w:tcPr>
          <w:p w14:paraId="35E01FDB" w14:textId="77777777" w:rsidR="00937D4E" w:rsidRPr="000F7329" w:rsidRDefault="00937D4E" w:rsidP="000F7329">
            <w:pPr>
              <w:pStyle w:val="TableText"/>
              <w:spacing w:after="20"/>
              <w:rPr>
                <w:rStyle w:val="Bold"/>
              </w:rPr>
            </w:pPr>
          </w:p>
        </w:tc>
        <w:tc>
          <w:tcPr>
            <w:tcW w:w="889" w:type="dxa"/>
            <w:noWrap/>
          </w:tcPr>
          <w:p w14:paraId="7232E3FB" w14:textId="77777777" w:rsidR="00937D4E" w:rsidRPr="000F7329" w:rsidRDefault="00937D4E" w:rsidP="000F7329">
            <w:pPr>
              <w:pStyle w:val="TableTextRight"/>
              <w:spacing w:after="20"/>
              <w:rPr>
                <w:rStyle w:val="Bold"/>
              </w:rPr>
            </w:pPr>
          </w:p>
        </w:tc>
        <w:tc>
          <w:tcPr>
            <w:tcW w:w="1184" w:type="dxa"/>
            <w:noWrap/>
          </w:tcPr>
          <w:p w14:paraId="256102B4" w14:textId="77777777" w:rsidR="00937D4E" w:rsidRPr="000F7329" w:rsidRDefault="00937D4E" w:rsidP="000F7329">
            <w:pPr>
              <w:pStyle w:val="TableTextRight"/>
              <w:spacing w:after="20"/>
              <w:rPr>
                <w:rStyle w:val="Bold"/>
              </w:rPr>
            </w:pPr>
          </w:p>
        </w:tc>
        <w:tc>
          <w:tcPr>
            <w:tcW w:w="888" w:type="dxa"/>
            <w:noWrap/>
            <w:hideMark/>
          </w:tcPr>
          <w:p w14:paraId="15B18A3C" w14:textId="77777777" w:rsidR="00937D4E" w:rsidRPr="000F7329" w:rsidRDefault="00937D4E" w:rsidP="000F7329">
            <w:pPr>
              <w:pStyle w:val="TableTextRight"/>
              <w:spacing w:after="20"/>
              <w:rPr>
                <w:rStyle w:val="Bold"/>
              </w:rPr>
            </w:pPr>
            <w:r w:rsidRPr="000F7329">
              <w:rPr>
                <w:rStyle w:val="Bold"/>
              </w:rPr>
              <w:t>61.3</w:t>
            </w:r>
          </w:p>
        </w:tc>
        <w:tc>
          <w:tcPr>
            <w:tcW w:w="893" w:type="dxa"/>
            <w:noWrap/>
            <w:hideMark/>
          </w:tcPr>
          <w:p w14:paraId="5710E747" w14:textId="77777777" w:rsidR="00937D4E" w:rsidRPr="000F7329" w:rsidRDefault="00937D4E" w:rsidP="000F7329">
            <w:pPr>
              <w:pStyle w:val="TableTextRight"/>
              <w:spacing w:after="20"/>
              <w:rPr>
                <w:rStyle w:val="Bold"/>
              </w:rPr>
            </w:pPr>
            <w:r w:rsidRPr="000F7329">
              <w:rPr>
                <w:rStyle w:val="Bold"/>
              </w:rPr>
              <w:t>13.7</w:t>
            </w:r>
          </w:p>
        </w:tc>
        <w:tc>
          <w:tcPr>
            <w:tcW w:w="931" w:type="dxa"/>
            <w:noWrap/>
            <w:hideMark/>
          </w:tcPr>
          <w:p w14:paraId="3E857392" w14:textId="77777777" w:rsidR="00937D4E" w:rsidRPr="000F7329" w:rsidRDefault="00937D4E" w:rsidP="000F7329">
            <w:pPr>
              <w:pStyle w:val="TableTextRight"/>
              <w:spacing w:after="20"/>
              <w:rPr>
                <w:rStyle w:val="Bold"/>
              </w:rPr>
            </w:pPr>
            <w:r w:rsidRPr="000F7329">
              <w:rPr>
                <w:rStyle w:val="Bold"/>
              </w:rPr>
              <w:t>5.3</w:t>
            </w:r>
          </w:p>
        </w:tc>
        <w:tc>
          <w:tcPr>
            <w:tcW w:w="895" w:type="dxa"/>
            <w:noWrap/>
            <w:hideMark/>
          </w:tcPr>
          <w:p w14:paraId="20AF8DA5" w14:textId="77777777" w:rsidR="00937D4E" w:rsidRPr="000F7329" w:rsidRDefault="00937D4E" w:rsidP="000F7329">
            <w:pPr>
              <w:pStyle w:val="TableTextRight"/>
              <w:spacing w:after="20"/>
              <w:rPr>
                <w:rStyle w:val="Bold"/>
              </w:rPr>
            </w:pPr>
            <w:r w:rsidRPr="000F7329">
              <w:rPr>
                <w:rStyle w:val="Bold"/>
              </w:rPr>
              <w:t>2.5</w:t>
            </w:r>
          </w:p>
        </w:tc>
        <w:tc>
          <w:tcPr>
            <w:tcW w:w="746" w:type="dxa"/>
            <w:noWrap/>
            <w:hideMark/>
          </w:tcPr>
          <w:p w14:paraId="09D9B21C" w14:textId="77777777" w:rsidR="00937D4E" w:rsidRPr="000F7329" w:rsidRDefault="00937D4E" w:rsidP="000F7329">
            <w:pPr>
              <w:pStyle w:val="TableTextRight"/>
              <w:spacing w:after="20"/>
              <w:rPr>
                <w:rStyle w:val="Bold"/>
              </w:rPr>
            </w:pPr>
            <w:r w:rsidRPr="000F7329">
              <w:rPr>
                <w:rStyle w:val="Bold"/>
              </w:rPr>
              <w:t>2.6</w:t>
            </w:r>
          </w:p>
        </w:tc>
        <w:tc>
          <w:tcPr>
            <w:tcW w:w="894" w:type="dxa"/>
            <w:noWrap/>
            <w:hideMark/>
          </w:tcPr>
          <w:p w14:paraId="7F92945D" w14:textId="77777777" w:rsidR="00937D4E" w:rsidRPr="000F7329" w:rsidRDefault="00937D4E" w:rsidP="000F7329">
            <w:pPr>
              <w:pStyle w:val="TableTextRight"/>
              <w:spacing w:after="20"/>
              <w:rPr>
                <w:rStyle w:val="Bold"/>
              </w:rPr>
            </w:pPr>
            <w:r w:rsidRPr="000F7329">
              <w:rPr>
                <w:rStyle w:val="Bold"/>
              </w:rPr>
              <w:t>12.9</w:t>
            </w:r>
          </w:p>
        </w:tc>
      </w:tr>
    </w:tbl>
    <w:p w14:paraId="4222F366" w14:textId="6D4C540E" w:rsidR="004A2489" w:rsidRDefault="00862394" w:rsidP="004A2489">
      <w:pPr>
        <w:pStyle w:val="SourceornoteforTableorFigure"/>
      </w:pPr>
      <w:r>
        <w:t>mMD = metres measured depth, ppm = parts per million</w:t>
      </w:r>
      <w:r>
        <w:br/>
      </w:r>
      <w:r w:rsidR="004A2489">
        <w:t xml:space="preserve">Source: </w:t>
      </w:r>
      <w:r w:rsidR="00FB2D90">
        <w:fldChar w:fldCharType="begin"/>
      </w:r>
      <w:r w:rsidR="00E57933">
        <w:instrText xml:space="preserve"> ADDIN EN.CITE &lt;EndNote&gt;&lt;Cite AuthorYear="1"&gt;&lt;Author&gt;Longdon&lt;/Author&gt;&lt;Year&gt;2014&lt;/Year&gt;&lt;RecNum&gt;230&lt;/RecNum&gt;&lt;DisplayText&gt;Longdon (2014b)&lt;/DisplayText&gt;&lt;record&gt;&lt;rec-number&gt;230&lt;/rec-number&gt;&lt;foreign-keys&gt;&lt;key app="EN" db-id="twapsx5vp2rat5erdz45sx2sdeprddxzdzvx" timestamp="1541041792"&gt;230&lt;/key&gt;&lt;/foreign-keys&gt;&lt;ref-type name="Report"&gt;27&lt;/ref-type&gt;&lt;contributors&gt;&lt;authors&gt;&lt;author&gt;Longdon, N.&lt;/author&gt;&lt;/authors&gt;&lt;tertiary-authors&gt;&lt;author&gt;Armour Energy Report (unpublished)&lt;/author&gt;&lt;/tertiary-authors&gt;&lt;/contributors&gt;&lt;titles&gt;&lt;title&gt;Well Completion Report, Egilabria 2, ATP 1087, Queensland&lt;/title&gt;&lt;/titles&gt;&lt;dates&gt;&lt;year&gt;2014&lt;/year&gt;&lt;/dates&gt;&lt;publisher&gt;Armour Energy Limited&lt;/publisher&gt;&lt;urls&gt;&lt;/urls&gt;&lt;/record&gt;&lt;/Cite&gt;&lt;/EndNote&gt;</w:instrText>
      </w:r>
      <w:r w:rsidR="00FB2D90">
        <w:fldChar w:fldCharType="separate"/>
      </w:r>
      <w:r w:rsidR="00D21699">
        <w:rPr>
          <w:noProof/>
        </w:rPr>
        <w:t>Longdon (2014b)</w:t>
      </w:r>
      <w:r w:rsidR="00FB2D90">
        <w:fldChar w:fldCharType="end"/>
      </w:r>
      <w:r w:rsidR="00FB2D90">
        <w:t xml:space="preserve"> and </w:t>
      </w:r>
      <w:r w:rsidR="00FB2D90">
        <w:fldChar w:fldCharType="begin"/>
      </w:r>
      <w:r w:rsidR="00E57933">
        <w:instrText xml:space="preserve"> ADDIN EN.CITE &lt;EndNote&gt;&lt;Cite AuthorYear="1"&gt;&lt;Author&gt;Longdon&lt;/Author&gt;&lt;Year&gt;2014&lt;/Year&gt;&lt;RecNum&gt;231&lt;/RecNum&gt;&lt;DisplayText&gt;Longdon (2014c)&lt;/DisplayText&gt;&lt;record&gt;&lt;rec-number&gt;231&lt;/rec-number&gt;&lt;foreign-keys&gt;&lt;key app="EN" db-id="twapsx5vp2rat5erdz45sx2sdeprddxzdzvx" timestamp="1541041892"&gt;231&lt;/key&gt;&lt;/foreign-keys&gt;&lt;ref-type name="Report"&gt;27&lt;/ref-type&gt;&lt;contributors&gt;&lt;authors&gt;&lt;author&gt;Longdon, N.&lt;/author&gt;&lt;/authors&gt;&lt;tertiary-authors&gt;&lt;author&gt;Armour Energy Report (unpublished)&lt;/author&gt;&lt;/tertiary-authors&gt;&lt;/contributors&gt;&lt;titles&gt;&lt;title&gt;Well Completion Report, Egilabria 4, ATP 1087, Queensland&lt;/title&gt;&lt;/titles&gt;&lt;dates&gt;&lt;year&gt;2014&lt;/year&gt;&lt;/dates&gt;&lt;publisher&gt;Armour Energy Limited&lt;/publisher&gt;&lt;urls&gt;&lt;/urls&gt;&lt;/record&gt;&lt;/Cite&gt;&lt;/EndNote&gt;</w:instrText>
      </w:r>
      <w:r w:rsidR="00FB2D90">
        <w:fldChar w:fldCharType="separate"/>
      </w:r>
      <w:r w:rsidR="0079449D">
        <w:rPr>
          <w:noProof/>
        </w:rPr>
        <w:t>Longdon (2014c)</w:t>
      </w:r>
      <w:r w:rsidR="00FB2D90">
        <w:fldChar w:fldCharType="end"/>
      </w:r>
    </w:p>
    <w:p w14:paraId="51E0567D" w14:textId="15969C18" w:rsidR="00937D4E" w:rsidRDefault="00E7132D" w:rsidP="001A1544">
      <w:pPr>
        <w:pStyle w:val="BodyText"/>
      </w:pPr>
      <w:r w:rsidRPr="001A1544">
        <w:fldChar w:fldCharType="begin"/>
      </w:r>
      <w:r w:rsidR="00E57933">
        <w:instrText xml:space="preserve"> ADDIN EN.CITE &lt;EndNote&gt;&lt;Cite AuthorYear="1"&gt;&lt;Author&gt;Bailey&lt;/Author&gt;&lt;Year&gt;2019&lt;/Year&gt;&lt;RecNum&gt;331&lt;/RecNum&gt;&lt;DisplayText&gt;Bailey et al. (2019)&lt;/DisplayText&gt;&lt;record&gt;&lt;rec-number&gt;331&lt;/rec-number&gt;&lt;foreign-keys&gt;&lt;key app="EN" db-id="twapsx5vp2rat5erdz45sx2sdeprddxzdzvx" timestamp="1542577532"&gt;331&lt;/key&gt;&lt;/foreign-keys&gt;&lt;ref-type name="Journal Article"&gt;17&lt;/ref-type&gt;&lt;contributors&gt;&lt;authors&gt;&lt;author&gt;Bailey, A.H.E.&lt;/author&gt;&lt;author&gt;Wang, L.&lt;/author&gt;&lt;author&gt;Henson, P.A.&lt;/author&gt;&lt;author&gt;Hall, L.&lt;/author&gt;&lt;/authors&gt;&lt;/contributors&gt;&lt;titles&gt;&lt;title&gt;Rock properties and in-situ stress state of the Egilabria prospect, Lawn Hill Platform, Queensland&lt;/title&gt;&lt;secondary-title&gt;APPEA Journal&lt;/secondary-title&gt;&lt;/titles&gt;&lt;periodical&gt;&lt;full-title&gt;APPEA Journal&lt;/full-title&gt;&lt;/periodical&gt;&lt;pages&gt;383-393&lt;/pages&gt;&lt;volume&gt;59&lt;/volume&gt;&lt;dates&gt;&lt;year&gt;2019&lt;/year&gt;&lt;/dates&gt;&lt;urls&gt;&lt;/urls&gt;&lt;/record&gt;&lt;/Cite&gt;&lt;/EndNote&gt;</w:instrText>
      </w:r>
      <w:r w:rsidRPr="001A1544">
        <w:fldChar w:fldCharType="separate"/>
      </w:r>
      <w:r w:rsidR="006254B8">
        <w:rPr>
          <w:noProof/>
        </w:rPr>
        <w:t>Bailey et al. (2019)</w:t>
      </w:r>
      <w:r w:rsidRPr="001A1544">
        <w:fldChar w:fldCharType="end"/>
      </w:r>
      <w:r w:rsidRPr="001A1544">
        <w:t xml:space="preserve"> calculated a</w:t>
      </w:r>
      <w:r w:rsidR="00937D4E" w:rsidRPr="001A1544">
        <w:t xml:space="preserve">verage brittleness indices (BI) from mineral composition using the method of </w:t>
      </w:r>
      <w:r w:rsidR="00937D4E" w:rsidRPr="001A1544">
        <w:fldChar w:fldCharType="begin"/>
      </w:r>
      <w:r w:rsidR="00E57933">
        <w:instrText xml:space="preserve"> ADDIN EN.CITE &lt;EndNote&gt;&lt;Cite AuthorYear="1"&gt;&lt;Author&gt;Jarvie&lt;/Author&gt;&lt;Year&gt;2007&lt;/Year&gt;&lt;RecNum&gt;297&lt;/RecNum&gt;&lt;DisplayText&gt;Jarvie et al. (2007)&lt;/DisplayText&gt;&lt;record&gt;&lt;rec-number&gt;297&lt;/rec-number&gt;&lt;foreign-keys&gt;&lt;key app="EN" db-id="twapsx5vp2rat5erdz45sx2sdeprddxzdzvx" timestamp="1542342239"&gt;297&lt;/key&gt;&lt;/foreign-keys&gt;&lt;ref-type name="Journal Article"&gt;17&lt;/ref-type&gt;&lt;contributors&gt;&lt;authors&gt;&lt;author&gt;Jarvie, D.M.&lt;/author&gt;&lt;author&gt;Hill, R.J.&lt;/author&gt;&lt;author&gt;Ruble, T.E.&lt;/author&gt;&lt;/authors&gt;&lt;/contributors&gt;&lt;titles&gt;&lt;title&gt;Unconventional shale-gas systems: The Mississipian Barnett Shale of north-central Texas as one model for thermogen ic shale-gas assessment&lt;/title&gt;&lt;secondary-title&gt;AAPG Bulletin&lt;/secondary-title&gt;&lt;/titles&gt;&lt;periodical&gt;&lt;full-title&gt;AAPG Bulletin&lt;/full-title&gt;&lt;/periodical&gt;&lt;volume&gt;91&lt;/volume&gt;&lt;number&gt;475-499&lt;/number&gt;&lt;dates&gt;&lt;year&gt;2007&lt;/year&gt;&lt;/dates&gt;&lt;urls&gt;&lt;/urls&gt;&lt;/record&gt;&lt;/Cite&gt;&lt;/EndNote&gt;</w:instrText>
      </w:r>
      <w:r w:rsidR="00937D4E" w:rsidRPr="001A1544">
        <w:fldChar w:fldCharType="separate"/>
      </w:r>
      <w:r w:rsidR="00937D4E" w:rsidRPr="001A1544">
        <w:rPr>
          <w:noProof/>
        </w:rPr>
        <w:t>Jarvie et al. (2007)</w:t>
      </w:r>
      <w:r w:rsidR="00937D4E" w:rsidRPr="001A1544">
        <w:fldChar w:fldCharType="end"/>
      </w:r>
      <w:r w:rsidR="00937D4E" w:rsidRPr="001A1544">
        <w:t xml:space="preserve">. </w:t>
      </w:r>
      <w:r w:rsidR="005C17D3">
        <w:fldChar w:fldCharType="begin"/>
      </w:r>
      <w:r w:rsidR="00E57933">
        <w:instrText xml:space="preserve"> ADDIN EN.CITE &lt;EndNote&gt;&lt;Cite AuthorYear="1"&gt;&lt;Author&gt;Perez Altamar&lt;/Author&gt;&lt;Year&gt;2014&lt;/Year&gt;&lt;RecNum&gt;294&lt;/RecNum&gt;&lt;DisplayText&gt;Perez Altamar and Marfurt (2014)&lt;/DisplayText&gt;&lt;record&gt;&lt;rec-number&gt;294&lt;/rec-number&gt;&lt;foreign-keys&gt;&lt;key app="EN" db-id="twapsx5vp2rat5erdz45sx2sdeprddxzdzvx" timestamp="1542336141"&gt;294&lt;/key&gt;&lt;/foreign-keys&gt;&lt;ref-type name="Journal Article"&gt;17&lt;/ref-type&gt;&lt;contributors&gt;&lt;authors&gt;&lt;author&gt;Perez Altamar, Roderick&lt;/author&gt;&lt;author&gt;Marfurt, Kurt&lt;/author&gt;&lt;/authors&gt;&lt;/contributors&gt;&lt;titles&gt;&lt;title&gt;Mineralogy-based brittleness prediction from surface seismic data: Application to the Barnett Shale&lt;/title&gt;&lt;secondary-title&gt;Interpretation&lt;/secondary-title&gt;&lt;/titles&gt;&lt;periodical&gt;&lt;full-title&gt;Interpretation&lt;/full-title&gt;&lt;/periodical&gt;&lt;pages&gt;T255-T271&lt;/pages&gt;&lt;volume&gt;2&lt;/volume&gt;&lt;number&gt;4&lt;/number&gt;&lt;dates&gt;&lt;year&gt;2014&lt;/year&gt;&lt;/dates&gt;&lt;isbn&gt;2324-8858&lt;/isbn&gt;&lt;urls&gt;&lt;/urls&gt;&lt;/record&gt;&lt;/Cite&gt;&lt;/EndNote&gt;</w:instrText>
      </w:r>
      <w:r w:rsidR="005C17D3">
        <w:fldChar w:fldCharType="separate"/>
      </w:r>
      <w:r w:rsidR="005C17D3">
        <w:rPr>
          <w:noProof/>
        </w:rPr>
        <w:t>Perez Altamar and Marfurt (2014)</w:t>
      </w:r>
      <w:r w:rsidR="005C17D3">
        <w:fldChar w:fldCharType="end"/>
      </w:r>
      <w:r w:rsidR="005C17D3">
        <w:t xml:space="preserve"> defined brittleness based on a case study of the Barnett Shale of the Bend Arch-Fort Worth Basin of the USA, where shales are classified as ductile </w:t>
      </w:r>
      <w:r w:rsidR="00E72956">
        <w:t>in cases where BI is less than 0.16, less ductile where BI</w:t>
      </w:r>
      <w:r w:rsidR="00BD3D04">
        <w:t xml:space="preserve"> is</w:t>
      </w:r>
      <w:r w:rsidR="00E72956">
        <w:t xml:space="preserve"> 0.16 to 0.32, less brittle where</w:t>
      </w:r>
      <w:r w:rsidR="005C17D3">
        <w:t xml:space="preserve"> BI </w:t>
      </w:r>
      <w:r w:rsidR="00BD3D04">
        <w:t>is</w:t>
      </w:r>
      <w:r w:rsidR="005C17D3">
        <w:t xml:space="preserve"> 0.32</w:t>
      </w:r>
      <w:r w:rsidR="00E72956">
        <w:t xml:space="preserve"> to 0.48 and brittle where</w:t>
      </w:r>
      <w:r w:rsidR="005C17D3">
        <w:t xml:space="preserve"> BI </w:t>
      </w:r>
      <w:r w:rsidR="00E72956">
        <w:t xml:space="preserve">is greater than </w:t>
      </w:r>
      <w:r w:rsidR="005C17D3">
        <w:t>0.48.</w:t>
      </w:r>
      <w:r w:rsidR="005C17D3" w:rsidRPr="005C17D3">
        <w:t xml:space="preserve"> </w:t>
      </w:r>
      <w:r w:rsidR="00937D4E" w:rsidRPr="001A1544">
        <w:t xml:space="preserve">For the </w:t>
      </w:r>
      <w:r w:rsidR="002350DB" w:rsidRPr="001A1544">
        <w:t>Lawn Supersequence</w:t>
      </w:r>
      <w:r w:rsidR="00937D4E" w:rsidRPr="001A1544">
        <w:t>, BI was estimated to be 0.506 based on the average quartz, carbonate and clay mineral content (</w:t>
      </w:r>
      <w:r w:rsidR="00937D4E" w:rsidRPr="001A1544">
        <w:fldChar w:fldCharType="begin"/>
      </w:r>
      <w:r w:rsidR="00937D4E" w:rsidRPr="001A1544">
        <w:instrText xml:space="preserve"> REF _Ref524527762 \h </w:instrText>
      </w:r>
      <w:r w:rsidR="00FB2D90" w:rsidRPr="001A1544">
        <w:instrText xml:space="preserve"> \* MERGEFORMAT </w:instrText>
      </w:r>
      <w:r w:rsidR="00937D4E" w:rsidRPr="001A1544">
        <w:fldChar w:fldCharType="separate"/>
      </w:r>
      <w:r w:rsidR="00383A02">
        <w:t>Table 21</w:t>
      </w:r>
      <w:r w:rsidR="00937D4E" w:rsidRPr="001A1544">
        <w:fldChar w:fldCharType="end"/>
      </w:r>
      <w:r w:rsidR="00937D4E" w:rsidRPr="001A1544">
        <w:t>). Besides the mineralogic</w:t>
      </w:r>
      <w:r w:rsidR="00E72956">
        <w:t>al assemblage method</w:t>
      </w:r>
      <w:r w:rsidR="00937D4E" w:rsidRPr="001A1544">
        <w:t xml:space="preserve"> </w:t>
      </w:r>
      <w:r w:rsidRPr="001A1544">
        <w:fldChar w:fldCharType="begin"/>
      </w:r>
      <w:r w:rsidR="00E57933">
        <w:instrText xml:space="preserve"> ADDIN EN.CITE &lt;EndNote&gt;&lt;Cite AuthorYear="1"&gt;&lt;Author&gt;Bailey&lt;/Author&gt;&lt;Year&gt;2019&lt;/Year&gt;&lt;RecNum&gt;331&lt;/RecNum&gt;&lt;DisplayText&gt;Bailey et al. (2019)&lt;/DisplayText&gt;&lt;record&gt;&lt;rec-number&gt;331&lt;/rec-number&gt;&lt;foreign-keys&gt;&lt;key app="EN" db-id="twapsx5vp2rat5erdz45sx2sdeprddxzdzvx" timestamp="1542577532"&gt;331&lt;/key&gt;&lt;/foreign-keys&gt;&lt;ref-type name="Journal Article"&gt;17&lt;/ref-type&gt;&lt;contributors&gt;&lt;authors&gt;&lt;author&gt;Bailey, A.H.E.&lt;/author&gt;&lt;author&gt;Wang, L.&lt;/author&gt;&lt;author&gt;Henson, P.A.&lt;/author&gt;&lt;author&gt;Hall, L.&lt;/author&gt;&lt;/authors&gt;&lt;/contributors&gt;&lt;titles&gt;&lt;title&gt;Rock properties and in-situ stress state of the Egilabria prospect, Lawn Hill Platform, Queensland&lt;/title&gt;&lt;secondary-title&gt;APPEA Journal&lt;/secondary-title&gt;&lt;/titles&gt;&lt;periodical&gt;&lt;full-title&gt;APPEA Journal&lt;/full-title&gt;&lt;/periodical&gt;&lt;pages&gt;383-393&lt;/pages&gt;&lt;volume&gt;59&lt;/volume&gt;&lt;dates&gt;&lt;year&gt;2019&lt;/year&gt;&lt;/dates&gt;&lt;urls&gt;&lt;/urls&gt;&lt;/record&gt;&lt;/Cite&gt;&lt;/EndNote&gt;</w:instrText>
      </w:r>
      <w:r w:rsidRPr="001A1544">
        <w:fldChar w:fldCharType="separate"/>
      </w:r>
      <w:r w:rsidR="006254B8">
        <w:rPr>
          <w:noProof/>
        </w:rPr>
        <w:t>Bailey et al. (2019)</w:t>
      </w:r>
      <w:r w:rsidRPr="001A1544">
        <w:fldChar w:fldCharType="end"/>
      </w:r>
      <w:r w:rsidR="00937D4E" w:rsidRPr="001A1544">
        <w:t xml:space="preserve"> also estimated </w:t>
      </w:r>
      <w:r w:rsidRPr="001A1544">
        <w:t xml:space="preserve">the average brittleness indices </w:t>
      </w:r>
      <w:r w:rsidR="00937D4E" w:rsidRPr="001A1544">
        <w:t>from the normalised dynamic Young’s modulus and Poisson’s ratio</w:t>
      </w:r>
      <w:r w:rsidR="00660D2F">
        <w:t xml:space="preserve"> </w:t>
      </w:r>
      <w:r w:rsidR="00660D2F">
        <w:fldChar w:fldCharType="begin"/>
      </w:r>
      <w:r w:rsidR="00660D2F">
        <w:instrText xml:space="preserve"> ADDIN EN.CITE &lt;EndNote&gt;&lt;Cite&gt;&lt;Author&gt;Gray&lt;/Author&gt;&lt;Year&gt;2012&lt;/Year&gt;&lt;RecNum&gt;293&lt;/RecNum&gt;&lt;DisplayText&gt;(Gray et al., 2012)&lt;/DisplayText&gt;&lt;record&gt;&lt;rec-number&gt;293&lt;/rec-number&gt;&lt;foreign-keys&gt;&lt;key app="EN" db-id="twapsx5vp2rat5erdz45sx2sdeprddxzdzvx" timestamp="1542336078"&gt;293&lt;/key&gt;&lt;/foreign-keys&gt;&lt;ref-type name="Journal Article"&gt;17&lt;/ref-type&gt;&lt;contributors&gt;&lt;authors&gt;&lt;author&gt;Gray, David&lt;/author&gt;&lt;author&gt;Anderson, Paul&lt;/author&gt;&lt;author&gt;Logel, John&lt;/author&gt;&lt;author&gt;Delbecq, Franck&lt;/author&gt;&lt;author&gt;Schmidt, Darren&lt;/author&gt;&lt;author&gt;Schmid, Ron&lt;/author&gt;&lt;/authors&gt;&lt;/contributors&gt;&lt;titles&gt;&lt;title&gt;Estimation of stress and geomechanical properties using 3D seismic data&lt;/title&gt;&lt;secondary-title&gt;First Break&lt;/secondary-title&gt;&lt;/titles&gt;&lt;periodical&gt;&lt;full-title&gt;first break&lt;/full-title&gt;&lt;/periodical&gt;&lt;pages&gt;59-68&lt;/pages&gt;&lt;volume&gt;30&lt;/volume&gt;&lt;number&gt;3&lt;/number&gt;&lt;dates&gt;&lt;year&gt;2012&lt;/year&gt;&lt;/dates&gt;&lt;isbn&gt;1365-2397&lt;/isbn&gt;&lt;urls&gt;&lt;/urls&gt;&lt;/record&gt;&lt;/Cite&gt;&lt;/EndNote&gt;</w:instrText>
      </w:r>
      <w:r w:rsidR="00660D2F">
        <w:fldChar w:fldCharType="separate"/>
      </w:r>
      <w:r w:rsidR="00660D2F">
        <w:rPr>
          <w:noProof/>
        </w:rPr>
        <w:t>(Gray et al., 2012)</w:t>
      </w:r>
      <w:r w:rsidR="00660D2F">
        <w:fldChar w:fldCharType="end"/>
      </w:r>
      <w:r w:rsidR="00937D4E" w:rsidRPr="001A1544">
        <w:t>, which were in turn estimated from compressional and shear wave slowness logs and from logged bulk density</w:t>
      </w:r>
      <w:r w:rsidRPr="001A1544">
        <w:t xml:space="preserve"> </w:t>
      </w:r>
      <w:r w:rsidRPr="001A1544">
        <w:fldChar w:fldCharType="begin"/>
      </w:r>
      <w:r w:rsidR="00E57933">
        <w:instrText xml:space="preserve"> ADDIN EN.CITE &lt;EndNote&gt;&lt;Cite&gt;&lt;Author&gt;Bailey&lt;/Author&gt;&lt;Year&gt;2019&lt;/Year&gt;&lt;RecNum&gt;331&lt;/RecNum&gt;&lt;DisplayText&gt;(Bailey et al., 2019)&lt;/DisplayText&gt;&lt;record&gt;&lt;rec-number&gt;331&lt;/rec-number&gt;&lt;foreign-keys&gt;&lt;key app="EN" db-id="twapsx5vp2rat5erdz45sx2sdeprddxzdzvx" timestamp="1542577532"&gt;331&lt;/key&gt;&lt;/foreign-keys&gt;&lt;ref-type name="Journal Article"&gt;17&lt;/ref-type&gt;&lt;contributors&gt;&lt;authors&gt;&lt;author&gt;Bailey, A.H.E.&lt;/author&gt;&lt;author&gt;Wang, L.&lt;/author&gt;&lt;author&gt;Henson, P.A.&lt;/author&gt;&lt;author&gt;Hall, L.&lt;/author&gt;&lt;/authors&gt;&lt;/contributors&gt;&lt;titles&gt;&lt;title&gt;Rock properties and in-situ stress state of the Egilabria prospect, Lawn Hill Platform, Queensland&lt;/title&gt;&lt;secondary-title&gt;APPEA Journal&lt;/secondary-title&gt;&lt;/titles&gt;&lt;periodical&gt;&lt;full-title&gt;APPEA Journal&lt;/full-title&gt;&lt;/periodical&gt;&lt;pages&gt;383-393&lt;/pages&gt;&lt;volume&gt;59&lt;/volume&gt;&lt;dates&gt;&lt;year&gt;2019&lt;/year&gt;&lt;/dates&gt;&lt;urls&gt;&lt;/urls&gt;&lt;/record&gt;&lt;/Cite&gt;&lt;/EndNote&gt;</w:instrText>
      </w:r>
      <w:r w:rsidRPr="001A1544">
        <w:fldChar w:fldCharType="separate"/>
      </w:r>
      <w:r w:rsidR="006254B8">
        <w:rPr>
          <w:noProof/>
        </w:rPr>
        <w:t>(Bailey et al., 2019)</w:t>
      </w:r>
      <w:r w:rsidRPr="001A1544">
        <w:fldChar w:fldCharType="end"/>
      </w:r>
      <w:r w:rsidR="00BD4ADF">
        <w:t>.</w:t>
      </w:r>
    </w:p>
    <w:p w14:paraId="2662C95C" w14:textId="7F573131" w:rsidR="00937D4E" w:rsidRDefault="00937D4E" w:rsidP="00937D4E">
      <w:pPr>
        <w:pStyle w:val="Caption"/>
      </w:pPr>
      <w:bookmarkStart w:id="209" w:name="_Ref524527762"/>
      <w:bookmarkStart w:id="210" w:name="_Toc530489272"/>
      <w:bookmarkStart w:id="211" w:name="_Toc530489368"/>
      <w:bookmarkStart w:id="212" w:name="_Toc36454844"/>
      <w:r>
        <w:t xml:space="preserve">Table </w:t>
      </w:r>
      <w:r w:rsidR="004D40E3">
        <w:rPr>
          <w:noProof/>
        </w:rPr>
        <w:fldChar w:fldCharType="begin"/>
      </w:r>
      <w:r w:rsidR="004D40E3">
        <w:rPr>
          <w:noProof/>
        </w:rPr>
        <w:instrText xml:space="preserve"> SEQ Table \* ARABIC </w:instrText>
      </w:r>
      <w:r w:rsidR="004D40E3">
        <w:rPr>
          <w:noProof/>
        </w:rPr>
        <w:fldChar w:fldCharType="separate"/>
      </w:r>
      <w:r w:rsidR="00383A02">
        <w:rPr>
          <w:noProof/>
        </w:rPr>
        <w:t>21</w:t>
      </w:r>
      <w:r w:rsidR="004D40E3">
        <w:rPr>
          <w:noProof/>
        </w:rPr>
        <w:fldChar w:fldCharType="end"/>
      </w:r>
      <w:bookmarkEnd w:id="209"/>
      <w:r>
        <w:t xml:space="preserve"> Averaged mineral content and brittleness index of the </w:t>
      </w:r>
      <w:r w:rsidR="002350DB" w:rsidRPr="002350DB">
        <w:t>Lawn Supersequence</w:t>
      </w:r>
      <w:r w:rsidR="002350DB">
        <w:t xml:space="preserve"> </w:t>
      </w:r>
      <w:r>
        <w:t>in Egilabria</w:t>
      </w:r>
      <w:r w:rsidR="006F05E9">
        <w:t> </w:t>
      </w:r>
      <w:r>
        <w:t>2</w:t>
      </w:r>
      <w:bookmarkEnd w:id="210"/>
      <w:bookmarkEnd w:id="211"/>
      <w:bookmarkEnd w:id="212"/>
    </w:p>
    <w:tbl>
      <w:tblPr>
        <w:tblW w:w="8133" w:type="dxa"/>
        <w:tblInd w:w="57" w:type="dxa"/>
        <w:tblBorders>
          <w:insideH w:val="single" w:sz="8" w:space="0" w:color="FFFFFF"/>
          <w:insideV w:val="single" w:sz="8" w:space="0" w:color="FFFFFF"/>
        </w:tblBorders>
        <w:tblCellMar>
          <w:top w:w="57" w:type="dxa"/>
          <w:left w:w="57" w:type="dxa"/>
          <w:bottom w:w="28" w:type="dxa"/>
          <w:right w:w="57" w:type="dxa"/>
        </w:tblCellMar>
        <w:tblLook w:val="04A0" w:firstRow="1" w:lastRow="0" w:firstColumn="1" w:lastColumn="0" w:noHBand="0" w:noVBand="1"/>
      </w:tblPr>
      <w:tblGrid>
        <w:gridCol w:w="2836"/>
        <w:gridCol w:w="1561"/>
        <w:gridCol w:w="1843"/>
        <w:gridCol w:w="1893"/>
      </w:tblGrid>
      <w:tr w:rsidR="00DE6930" w:rsidRPr="00C21B64" w14:paraId="7AC2079A" w14:textId="77777777" w:rsidTr="000F7329">
        <w:trPr>
          <w:trHeight w:val="320"/>
        </w:trPr>
        <w:tc>
          <w:tcPr>
            <w:tcW w:w="2836" w:type="dxa"/>
            <w:shd w:val="clear" w:color="auto" w:fill="FFFFFF"/>
            <w:noWrap/>
            <w:hideMark/>
          </w:tcPr>
          <w:p w14:paraId="36D3A0FE" w14:textId="77777777" w:rsidR="00937D4E" w:rsidRPr="000F7329" w:rsidRDefault="00937D4E" w:rsidP="000F7329">
            <w:pPr>
              <w:pStyle w:val="TableText"/>
              <w:spacing w:after="20"/>
              <w:rPr>
                <w:b/>
                <w:color w:val="FFFFFF"/>
              </w:rPr>
            </w:pPr>
            <w:r w:rsidRPr="000F7329">
              <w:rPr>
                <w:b/>
                <w:color w:val="FFFFFF"/>
              </w:rPr>
              <w:t> </w:t>
            </w:r>
          </w:p>
        </w:tc>
        <w:tc>
          <w:tcPr>
            <w:tcW w:w="1561" w:type="dxa"/>
            <w:shd w:val="clear" w:color="auto" w:fill="146692"/>
            <w:noWrap/>
            <w:hideMark/>
          </w:tcPr>
          <w:p w14:paraId="6FD4108E" w14:textId="77777777" w:rsidR="00937D4E" w:rsidRPr="000F7329" w:rsidRDefault="00937D4E" w:rsidP="000F7329">
            <w:pPr>
              <w:pStyle w:val="TableTextCentred"/>
              <w:spacing w:after="20"/>
              <w:rPr>
                <w:b/>
                <w:color w:val="FFFFFF"/>
              </w:rPr>
            </w:pPr>
            <w:r w:rsidRPr="000F7329">
              <w:rPr>
                <w:b/>
                <w:color w:val="FFFFFF"/>
              </w:rPr>
              <w:t>Package 2</w:t>
            </w:r>
          </w:p>
        </w:tc>
        <w:tc>
          <w:tcPr>
            <w:tcW w:w="1843" w:type="dxa"/>
            <w:shd w:val="clear" w:color="auto" w:fill="146692"/>
            <w:noWrap/>
            <w:hideMark/>
          </w:tcPr>
          <w:p w14:paraId="358C0116" w14:textId="77777777" w:rsidR="00937D4E" w:rsidRPr="000F7329" w:rsidRDefault="00937D4E" w:rsidP="000F7329">
            <w:pPr>
              <w:pStyle w:val="TableTextCentred"/>
              <w:spacing w:after="20"/>
              <w:rPr>
                <w:b/>
                <w:color w:val="FFFFFF"/>
              </w:rPr>
            </w:pPr>
            <w:r w:rsidRPr="000F7329">
              <w:rPr>
                <w:b/>
                <w:color w:val="FFFFFF"/>
              </w:rPr>
              <w:t>Package 1</w:t>
            </w:r>
          </w:p>
        </w:tc>
        <w:tc>
          <w:tcPr>
            <w:tcW w:w="1893" w:type="dxa"/>
            <w:shd w:val="clear" w:color="auto" w:fill="146692"/>
            <w:noWrap/>
            <w:hideMark/>
          </w:tcPr>
          <w:p w14:paraId="5712793D" w14:textId="77777777" w:rsidR="00937D4E" w:rsidRPr="000F7329" w:rsidRDefault="00937D4E" w:rsidP="000F7329">
            <w:pPr>
              <w:pStyle w:val="TableTextCentred"/>
              <w:spacing w:after="20"/>
              <w:rPr>
                <w:b/>
                <w:color w:val="FFFFFF"/>
              </w:rPr>
            </w:pPr>
            <w:r w:rsidRPr="000F7329">
              <w:rPr>
                <w:b/>
                <w:color w:val="FFFFFF"/>
              </w:rPr>
              <w:t>Average</w:t>
            </w:r>
          </w:p>
        </w:tc>
      </w:tr>
      <w:tr w:rsidR="00DE6930" w:rsidRPr="00C21B64" w14:paraId="663D57A0" w14:textId="77777777" w:rsidTr="000F7329">
        <w:trPr>
          <w:trHeight w:val="305"/>
        </w:trPr>
        <w:tc>
          <w:tcPr>
            <w:tcW w:w="2836" w:type="dxa"/>
            <w:shd w:val="clear" w:color="auto" w:fill="146692"/>
            <w:noWrap/>
            <w:hideMark/>
          </w:tcPr>
          <w:p w14:paraId="00AA951D" w14:textId="77777777" w:rsidR="00937D4E" w:rsidRPr="000F7329" w:rsidRDefault="00937D4E" w:rsidP="000F7329">
            <w:pPr>
              <w:pStyle w:val="TableText"/>
              <w:spacing w:after="20"/>
              <w:rPr>
                <w:b/>
                <w:color w:val="FFFFFF"/>
              </w:rPr>
            </w:pPr>
            <w:r w:rsidRPr="000F7329">
              <w:rPr>
                <w:b/>
                <w:color w:val="FFFFFF"/>
              </w:rPr>
              <w:t>Top (mMD)</w:t>
            </w:r>
          </w:p>
        </w:tc>
        <w:tc>
          <w:tcPr>
            <w:tcW w:w="1561" w:type="dxa"/>
            <w:shd w:val="clear" w:color="auto" w:fill="E1F2FB"/>
            <w:noWrap/>
            <w:hideMark/>
          </w:tcPr>
          <w:p w14:paraId="2B2717E2" w14:textId="77777777" w:rsidR="00937D4E" w:rsidRPr="000F7329" w:rsidRDefault="00937D4E" w:rsidP="000F7329">
            <w:pPr>
              <w:pStyle w:val="TableTextRight"/>
              <w:spacing w:after="20"/>
            </w:pPr>
            <w:r w:rsidRPr="000F7329">
              <w:t>1610</w:t>
            </w:r>
          </w:p>
        </w:tc>
        <w:tc>
          <w:tcPr>
            <w:tcW w:w="1843" w:type="dxa"/>
            <w:shd w:val="clear" w:color="auto" w:fill="E1F2FB"/>
            <w:noWrap/>
            <w:hideMark/>
          </w:tcPr>
          <w:p w14:paraId="15CC023C" w14:textId="77777777" w:rsidR="00937D4E" w:rsidRPr="000F7329" w:rsidRDefault="00937D4E" w:rsidP="000F7329">
            <w:pPr>
              <w:pStyle w:val="TableTextRight"/>
              <w:spacing w:after="20"/>
            </w:pPr>
            <w:r w:rsidRPr="000F7329">
              <w:t>1750</w:t>
            </w:r>
          </w:p>
        </w:tc>
        <w:tc>
          <w:tcPr>
            <w:tcW w:w="1893" w:type="dxa"/>
            <w:shd w:val="clear" w:color="auto" w:fill="E1F2FB"/>
            <w:noWrap/>
            <w:hideMark/>
          </w:tcPr>
          <w:p w14:paraId="4E7E8190" w14:textId="77777777" w:rsidR="00937D4E" w:rsidRPr="000F7329" w:rsidRDefault="00937D4E" w:rsidP="000F7329">
            <w:pPr>
              <w:pStyle w:val="TableTextRight"/>
              <w:spacing w:after="20"/>
            </w:pPr>
            <w:r w:rsidRPr="000F7329">
              <w:t>1610</w:t>
            </w:r>
          </w:p>
        </w:tc>
      </w:tr>
      <w:tr w:rsidR="00DE6930" w:rsidRPr="00C21B64" w14:paraId="15FF445A" w14:textId="77777777" w:rsidTr="000F7329">
        <w:trPr>
          <w:trHeight w:val="363"/>
        </w:trPr>
        <w:tc>
          <w:tcPr>
            <w:tcW w:w="2836" w:type="dxa"/>
            <w:shd w:val="clear" w:color="auto" w:fill="146692"/>
            <w:noWrap/>
            <w:hideMark/>
          </w:tcPr>
          <w:p w14:paraId="5A578345" w14:textId="77777777" w:rsidR="00937D4E" w:rsidRPr="000F7329" w:rsidRDefault="00937D4E" w:rsidP="000F7329">
            <w:pPr>
              <w:pStyle w:val="TableText"/>
              <w:spacing w:after="20"/>
              <w:rPr>
                <w:b/>
                <w:color w:val="FFFFFF"/>
              </w:rPr>
            </w:pPr>
            <w:r w:rsidRPr="000F7329">
              <w:rPr>
                <w:b/>
                <w:color w:val="FFFFFF"/>
              </w:rPr>
              <w:t>Bottom (mMD)</w:t>
            </w:r>
          </w:p>
        </w:tc>
        <w:tc>
          <w:tcPr>
            <w:tcW w:w="1561" w:type="dxa"/>
            <w:shd w:val="clear" w:color="auto" w:fill="C2E4F6"/>
            <w:noWrap/>
            <w:hideMark/>
          </w:tcPr>
          <w:p w14:paraId="6A53C85A" w14:textId="77777777" w:rsidR="00937D4E" w:rsidRPr="000F7329" w:rsidRDefault="00937D4E" w:rsidP="000F7329">
            <w:pPr>
              <w:pStyle w:val="TableTextRight"/>
              <w:spacing w:after="20"/>
            </w:pPr>
            <w:r w:rsidRPr="000F7329">
              <w:t>1750</w:t>
            </w:r>
          </w:p>
        </w:tc>
        <w:tc>
          <w:tcPr>
            <w:tcW w:w="1843" w:type="dxa"/>
            <w:shd w:val="clear" w:color="auto" w:fill="C2E4F6"/>
            <w:noWrap/>
            <w:hideMark/>
          </w:tcPr>
          <w:p w14:paraId="2B3A202E" w14:textId="77777777" w:rsidR="00937D4E" w:rsidRPr="000F7329" w:rsidRDefault="00937D4E" w:rsidP="000F7329">
            <w:pPr>
              <w:pStyle w:val="TableTextRight"/>
              <w:spacing w:after="20"/>
            </w:pPr>
            <w:r w:rsidRPr="000F7329">
              <w:t>1895</w:t>
            </w:r>
          </w:p>
        </w:tc>
        <w:tc>
          <w:tcPr>
            <w:tcW w:w="1893" w:type="dxa"/>
            <w:shd w:val="clear" w:color="auto" w:fill="C2E4F6"/>
            <w:noWrap/>
            <w:hideMark/>
          </w:tcPr>
          <w:p w14:paraId="6FF1455F" w14:textId="77777777" w:rsidR="00937D4E" w:rsidRPr="000F7329" w:rsidRDefault="00937D4E" w:rsidP="000F7329">
            <w:pPr>
              <w:pStyle w:val="TableTextRight"/>
              <w:spacing w:after="20"/>
            </w:pPr>
            <w:r w:rsidRPr="000F7329">
              <w:t>1895</w:t>
            </w:r>
          </w:p>
        </w:tc>
      </w:tr>
      <w:tr w:rsidR="00DE6930" w:rsidRPr="00C21B64" w14:paraId="110B22A4" w14:textId="77777777" w:rsidTr="000F7329">
        <w:trPr>
          <w:trHeight w:val="305"/>
        </w:trPr>
        <w:tc>
          <w:tcPr>
            <w:tcW w:w="2836" w:type="dxa"/>
            <w:shd w:val="clear" w:color="auto" w:fill="146692"/>
            <w:noWrap/>
            <w:hideMark/>
          </w:tcPr>
          <w:p w14:paraId="7CEDE777" w14:textId="77777777" w:rsidR="00937D4E" w:rsidRPr="000F7329" w:rsidRDefault="00937D4E" w:rsidP="000F7329">
            <w:pPr>
              <w:pStyle w:val="TableText"/>
              <w:spacing w:after="20"/>
              <w:rPr>
                <w:b/>
                <w:color w:val="FFFFFF"/>
              </w:rPr>
            </w:pPr>
            <w:r w:rsidRPr="000F7329">
              <w:rPr>
                <w:b/>
                <w:color w:val="FFFFFF"/>
              </w:rPr>
              <w:t>Quartz content (</w:t>
            </w:r>
            <w:r w:rsidR="00462297" w:rsidRPr="000F7329">
              <w:rPr>
                <w:b/>
                <w:color w:val="FFFFFF"/>
              </w:rPr>
              <w:t>wt</w:t>
            </w:r>
            <w:r w:rsidR="00BD4ADF" w:rsidRPr="000F7329">
              <w:rPr>
                <w:b/>
                <w:color w:val="FFFFFF"/>
              </w:rPr>
              <w:t>.</w:t>
            </w:r>
            <w:r w:rsidR="00462297" w:rsidRPr="000F7329">
              <w:rPr>
                <w:b/>
                <w:color w:val="FFFFFF"/>
              </w:rPr>
              <w:t xml:space="preserve"> %</w:t>
            </w:r>
            <w:r w:rsidRPr="000F7329">
              <w:rPr>
                <w:b/>
                <w:color w:val="FFFFFF"/>
              </w:rPr>
              <w:t>)</w:t>
            </w:r>
          </w:p>
        </w:tc>
        <w:tc>
          <w:tcPr>
            <w:tcW w:w="1561" w:type="dxa"/>
            <w:shd w:val="clear" w:color="auto" w:fill="E1F2FB"/>
            <w:noWrap/>
            <w:hideMark/>
          </w:tcPr>
          <w:p w14:paraId="4DD5B7F7" w14:textId="77777777" w:rsidR="00937D4E" w:rsidRPr="000F7329" w:rsidRDefault="00937D4E" w:rsidP="000F7329">
            <w:pPr>
              <w:pStyle w:val="TableTextRight"/>
              <w:spacing w:after="20"/>
            </w:pPr>
            <w:r w:rsidRPr="000F7329">
              <w:t>37.1</w:t>
            </w:r>
          </w:p>
        </w:tc>
        <w:tc>
          <w:tcPr>
            <w:tcW w:w="1843" w:type="dxa"/>
            <w:shd w:val="clear" w:color="auto" w:fill="E1F2FB"/>
            <w:noWrap/>
            <w:hideMark/>
          </w:tcPr>
          <w:p w14:paraId="1AFF62C3" w14:textId="77777777" w:rsidR="00937D4E" w:rsidRPr="000F7329" w:rsidRDefault="00937D4E" w:rsidP="000F7329">
            <w:pPr>
              <w:pStyle w:val="TableTextRight"/>
              <w:spacing w:after="20"/>
            </w:pPr>
            <w:r w:rsidRPr="000F7329">
              <w:t>47.1</w:t>
            </w:r>
          </w:p>
        </w:tc>
        <w:tc>
          <w:tcPr>
            <w:tcW w:w="1893" w:type="dxa"/>
            <w:shd w:val="clear" w:color="auto" w:fill="E1F2FB"/>
            <w:noWrap/>
            <w:hideMark/>
          </w:tcPr>
          <w:p w14:paraId="527C991F" w14:textId="77777777" w:rsidR="00937D4E" w:rsidRPr="000F7329" w:rsidRDefault="00937D4E" w:rsidP="000F7329">
            <w:pPr>
              <w:pStyle w:val="TableTextRight"/>
              <w:spacing w:after="20"/>
            </w:pPr>
            <w:r w:rsidRPr="000F7329">
              <w:t>41.7</w:t>
            </w:r>
          </w:p>
        </w:tc>
      </w:tr>
      <w:tr w:rsidR="00DE6930" w:rsidRPr="00C21B64" w14:paraId="56D4A6AF" w14:textId="77777777" w:rsidTr="000F7329">
        <w:trPr>
          <w:trHeight w:val="305"/>
        </w:trPr>
        <w:tc>
          <w:tcPr>
            <w:tcW w:w="2836" w:type="dxa"/>
            <w:shd w:val="clear" w:color="auto" w:fill="146692"/>
            <w:noWrap/>
            <w:hideMark/>
          </w:tcPr>
          <w:p w14:paraId="733CA206" w14:textId="77777777" w:rsidR="00937D4E" w:rsidRPr="000F7329" w:rsidRDefault="00937D4E" w:rsidP="000F7329">
            <w:pPr>
              <w:pStyle w:val="TableText"/>
              <w:spacing w:after="20"/>
              <w:rPr>
                <w:b/>
                <w:color w:val="FFFFFF"/>
              </w:rPr>
            </w:pPr>
            <w:r w:rsidRPr="000F7329">
              <w:rPr>
                <w:b/>
                <w:color w:val="FFFFFF"/>
              </w:rPr>
              <w:t>(Quartz</w:t>
            </w:r>
            <w:r w:rsidR="0015570A" w:rsidRPr="000F7329">
              <w:rPr>
                <w:b/>
                <w:color w:val="FFFFFF"/>
              </w:rPr>
              <w:t xml:space="preserve"> </w:t>
            </w:r>
            <w:r w:rsidRPr="000F7329">
              <w:rPr>
                <w:b/>
                <w:color w:val="FFFFFF"/>
              </w:rPr>
              <w:t>+</w:t>
            </w:r>
            <w:r w:rsidR="0015570A" w:rsidRPr="000F7329">
              <w:rPr>
                <w:b/>
                <w:color w:val="FFFFFF"/>
              </w:rPr>
              <w:t xml:space="preserve"> </w:t>
            </w:r>
            <w:r w:rsidRPr="000F7329">
              <w:rPr>
                <w:b/>
                <w:color w:val="FFFFFF"/>
              </w:rPr>
              <w:t>Feldspar) (</w:t>
            </w:r>
            <w:r w:rsidR="00462297" w:rsidRPr="000F7329">
              <w:rPr>
                <w:b/>
                <w:color w:val="FFFFFF"/>
              </w:rPr>
              <w:t>wt</w:t>
            </w:r>
            <w:r w:rsidR="00BD4ADF" w:rsidRPr="000F7329">
              <w:rPr>
                <w:b/>
                <w:color w:val="FFFFFF"/>
              </w:rPr>
              <w:t>.</w:t>
            </w:r>
            <w:r w:rsidR="00462297" w:rsidRPr="000F7329">
              <w:rPr>
                <w:b/>
                <w:color w:val="FFFFFF"/>
              </w:rPr>
              <w:t xml:space="preserve"> %</w:t>
            </w:r>
            <w:r w:rsidRPr="000F7329">
              <w:rPr>
                <w:b/>
                <w:color w:val="FFFFFF"/>
              </w:rPr>
              <w:t>)</w:t>
            </w:r>
          </w:p>
        </w:tc>
        <w:tc>
          <w:tcPr>
            <w:tcW w:w="1561" w:type="dxa"/>
            <w:shd w:val="clear" w:color="auto" w:fill="C2E4F6"/>
            <w:noWrap/>
            <w:hideMark/>
          </w:tcPr>
          <w:p w14:paraId="7820C613" w14:textId="77777777" w:rsidR="00937D4E" w:rsidRPr="000F7329" w:rsidRDefault="00937D4E" w:rsidP="000F7329">
            <w:pPr>
              <w:pStyle w:val="TableTextRight"/>
              <w:spacing w:after="20"/>
            </w:pPr>
            <w:r w:rsidRPr="000F7329">
              <w:t>46.9</w:t>
            </w:r>
          </w:p>
        </w:tc>
        <w:tc>
          <w:tcPr>
            <w:tcW w:w="1843" w:type="dxa"/>
            <w:shd w:val="clear" w:color="auto" w:fill="C2E4F6"/>
            <w:noWrap/>
            <w:hideMark/>
          </w:tcPr>
          <w:p w14:paraId="1C5BB786" w14:textId="77777777" w:rsidR="00937D4E" w:rsidRPr="000F7329" w:rsidRDefault="00937D4E" w:rsidP="000F7329">
            <w:pPr>
              <w:pStyle w:val="TableTextRight"/>
              <w:spacing w:after="20"/>
            </w:pPr>
            <w:r w:rsidRPr="000F7329">
              <w:t>62.1</w:t>
            </w:r>
          </w:p>
        </w:tc>
        <w:tc>
          <w:tcPr>
            <w:tcW w:w="1893" w:type="dxa"/>
            <w:shd w:val="clear" w:color="auto" w:fill="C2E4F6"/>
            <w:noWrap/>
            <w:hideMark/>
          </w:tcPr>
          <w:p w14:paraId="059C4376" w14:textId="77777777" w:rsidR="00937D4E" w:rsidRPr="000F7329" w:rsidRDefault="00937D4E" w:rsidP="000F7329">
            <w:pPr>
              <w:pStyle w:val="TableTextRight"/>
              <w:spacing w:after="20"/>
            </w:pPr>
            <w:r w:rsidRPr="000F7329">
              <w:t>54.1</w:t>
            </w:r>
          </w:p>
        </w:tc>
      </w:tr>
      <w:tr w:rsidR="00DE6930" w:rsidRPr="00C21B64" w14:paraId="5EC117C5" w14:textId="77777777" w:rsidTr="000F7329">
        <w:trPr>
          <w:trHeight w:val="305"/>
        </w:trPr>
        <w:tc>
          <w:tcPr>
            <w:tcW w:w="2836" w:type="dxa"/>
            <w:shd w:val="clear" w:color="auto" w:fill="146692"/>
            <w:noWrap/>
            <w:hideMark/>
          </w:tcPr>
          <w:p w14:paraId="370B76D8" w14:textId="77777777" w:rsidR="00937D4E" w:rsidRPr="000F7329" w:rsidRDefault="00937D4E" w:rsidP="000F7329">
            <w:pPr>
              <w:pStyle w:val="TableText"/>
              <w:spacing w:after="20"/>
              <w:rPr>
                <w:b/>
                <w:color w:val="FFFFFF"/>
              </w:rPr>
            </w:pPr>
            <w:r w:rsidRPr="000F7329">
              <w:rPr>
                <w:b/>
                <w:color w:val="FFFFFF"/>
              </w:rPr>
              <w:t>Carbonate (</w:t>
            </w:r>
            <w:r w:rsidR="00462297" w:rsidRPr="000F7329">
              <w:rPr>
                <w:b/>
                <w:color w:val="FFFFFF"/>
              </w:rPr>
              <w:t>wt</w:t>
            </w:r>
            <w:r w:rsidR="00BD4ADF" w:rsidRPr="000F7329">
              <w:rPr>
                <w:b/>
                <w:color w:val="FFFFFF"/>
              </w:rPr>
              <w:t>.</w:t>
            </w:r>
            <w:r w:rsidR="00462297" w:rsidRPr="000F7329">
              <w:rPr>
                <w:b/>
                <w:color w:val="FFFFFF"/>
              </w:rPr>
              <w:t xml:space="preserve"> %</w:t>
            </w:r>
            <w:r w:rsidRPr="000F7329">
              <w:rPr>
                <w:b/>
                <w:color w:val="FFFFFF"/>
              </w:rPr>
              <w:t>)</w:t>
            </w:r>
          </w:p>
        </w:tc>
        <w:tc>
          <w:tcPr>
            <w:tcW w:w="1561" w:type="dxa"/>
            <w:shd w:val="clear" w:color="auto" w:fill="E1F2FB"/>
            <w:noWrap/>
            <w:hideMark/>
          </w:tcPr>
          <w:p w14:paraId="4DDB0C31" w14:textId="77777777" w:rsidR="00937D4E" w:rsidRPr="000F7329" w:rsidRDefault="00937D4E" w:rsidP="000F7329">
            <w:pPr>
              <w:pStyle w:val="TableTextRight"/>
              <w:spacing w:after="20"/>
            </w:pPr>
            <w:r w:rsidRPr="000F7329">
              <w:t>8.7</w:t>
            </w:r>
          </w:p>
        </w:tc>
        <w:tc>
          <w:tcPr>
            <w:tcW w:w="1843" w:type="dxa"/>
            <w:shd w:val="clear" w:color="auto" w:fill="E1F2FB"/>
            <w:noWrap/>
            <w:hideMark/>
          </w:tcPr>
          <w:p w14:paraId="676F97D4" w14:textId="77777777" w:rsidR="00937D4E" w:rsidRPr="000F7329" w:rsidRDefault="00937D4E" w:rsidP="000F7329">
            <w:pPr>
              <w:pStyle w:val="TableTextRight"/>
              <w:spacing w:after="20"/>
            </w:pPr>
            <w:r w:rsidRPr="000F7329">
              <w:t>1.9</w:t>
            </w:r>
          </w:p>
        </w:tc>
        <w:tc>
          <w:tcPr>
            <w:tcW w:w="1893" w:type="dxa"/>
            <w:shd w:val="clear" w:color="auto" w:fill="E1F2FB"/>
            <w:noWrap/>
            <w:hideMark/>
          </w:tcPr>
          <w:p w14:paraId="3F208CA9" w14:textId="77777777" w:rsidR="00937D4E" w:rsidRPr="000F7329" w:rsidRDefault="00937D4E" w:rsidP="000F7329">
            <w:pPr>
              <w:pStyle w:val="TableTextRight"/>
              <w:spacing w:after="20"/>
            </w:pPr>
            <w:r w:rsidRPr="000F7329">
              <w:t>5.4</w:t>
            </w:r>
          </w:p>
        </w:tc>
      </w:tr>
      <w:tr w:rsidR="00DE6930" w:rsidRPr="00C21B64" w14:paraId="3920457A" w14:textId="77777777" w:rsidTr="000F7329">
        <w:trPr>
          <w:trHeight w:val="291"/>
        </w:trPr>
        <w:tc>
          <w:tcPr>
            <w:tcW w:w="2836" w:type="dxa"/>
            <w:shd w:val="clear" w:color="auto" w:fill="146692"/>
            <w:noWrap/>
            <w:hideMark/>
          </w:tcPr>
          <w:p w14:paraId="30B9BB61" w14:textId="77777777" w:rsidR="00937D4E" w:rsidRPr="000F7329" w:rsidRDefault="00937D4E" w:rsidP="000F7329">
            <w:pPr>
              <w:pStyle w:val="TableText"/>
              <w:spacing w:after="20"/>
              <w:rPr>
                <w:b/>
                <w:color w:val="FFFFFF"/>
              </w:rPr>
            </w:pPr>
            <w:r w:rsidRPr="000F7329">
              <w:rPr>
                <w:b/>
                <w:color w:val="FFFFFF"/>
              </w:rPr>
              <w:t>Clay minerals (</w:t>
            </w:r>
            <w:r w:rsidR="00462297" w:rsidRPr="000F7329">
              <w:rPr>
                <w:b/>
                <w:color w:val="FFFFFF"/>
              </w:rPr>
              <w:t>wt</w:t>
            </w:r>
            <w:r w:rsidR="00BD4ADF" w:rsidRPr="000F7329">
              <w:rPr>
                <w:b/>
                <w:color w:val="FFFFFF"/>
              </w:rPr>
              <w:t>.</w:t>
            </w:r>
            <w:r w:rsidR="00462297" w:rsidRPr="000F7329">
              <w:rPr>
                <w:b/>
                <w:color w:val="FFFFFF"/>
              </w:rPr>
              <w:t xml:space="preserve"> %</w:t>
            </w:r>
            <w:r w:rsidRPr="000F7329">
              <w:rPr>
                <w:b/>
                <w:color w:val="FFFFFF"/>
              </w:rPr>
              <w:t>)</w:t>
            </w:r>
          </w:p>
        </w:tc>
        <w:tc>
          <w:tcPr>
            <w:tcW w:w="1561" w:type="dxa"/>
            <w:shd w:val="clear" w:color="auto" w:fill="C2E4F6"/>
            <w:noWrap/>
            <w:hideMark/>
          </w:tcPr>
          <w:p w14:paraId="605657C5" w14:textId="77777777" w:rsidR="00937D4E" w:rsidRPr="000F7329" w:rsidRDefault="00937D4E" w:rsidP="000F7329">
            <w:pPr>
              <w:pStyle w:val="TableTextRight"/>
              <w:spacing w:after="20"/>
            </w:pPr>
            <w:r w:rsidRPr="000F7329">
              <w:t>36.0</w:t>
            </w:r>
          </w:p>
        </w:tc>
        <w:tc>
          <w:tcPr>
            <w:tcW w:w="1843" w:type="dxa"/>
            <w:shd w:val="clear" w:color="auto" w:fill="C2E4F6"/>
            <w:noWrap/>
            <w:hideMark/>
          </w:tcPr>
          <w:p w14:paraId="6B72111B" w14:textId="77777777" w:rsidR="00937D4E" w:rsidRPr="000F7329" w:rsidRDefault="00937D4E" w:rsidP="000F7329">
            <w:pPr>
              <w:pStyle w:val="TableTextRight"/>
              <w:spacing w:after="20"/>
            </w:pPr>
            <w:r w:rsidRPr="000F7329">
              <w:t>34.1</w:t>
            </w:r>
          </w:p>
        </w:tc>
        <w:tc>
          <w:tcPr>
            <w:tcW w:w="1893" w:type="dxa"/>
            <w:shd w:val="clear" w:color="auto" w:fill="C2E4F6"/>
            <w:noWrap/>
            <w:hideMark/>
          </w:tcPr>
          <w:p w14:paraId="12073245" w14:textId="77777777" w:rsidR="00937D4E" w:rsidRPr="000F7329" w:rsidRDefault="00937D4E" w:rsidP="000F7329">
            <w:pPr>
              <w:pStyle w:val="TableTextRight"/>
              <w:spacing w:after="20"/>
            </w:pPr>
            <w:r w:rsidRPr="000F7329">
              <w:t>35.2</w:t>
            </w:r>
          </w:p>
        </w:tc>
      </w:tr>
      <w:tr w:rsidR="00DE6930" w:rsidRPr="00C21B64" w14:paraId="5283BE8B" w14:textId="77777777" w:rsidTr="000F7329">
        <w:trPr>
          <w:trHeight w:val="305"/>
        </w:trPr>
        <w:tc>
          <w:tcPr>
            <w:tcW w:w="2836" w:type="dxa"/>
            <w:shd w:val="clear" w:color="auto" w:fill="146692"/>
            <w:noWrap/>
            <w:hideMark/>
          </w:tcPr>
          <w:p w14:paraId="26162CF1" w14:textId="77777777" w:rsidR="00937D4E" w:rsidRPr="000F7329" w:rsidRDefault="00937D4E" w:rsidP="000F7329">
            <w:pPr>
              <w:pStyle w:val="TableText"/>
              <w:spacing w:after="20"/>
              <w:rPr>
                <w:b/>
                <w:color w:val="FFFFFF"/>
              </w:rPr>
            </w:pPr>
            <w:r w:rsidRPr="000F7329">
              <w:rPr>
                <w:b/>
                <w:color w:val="FFFFFF"/>
              </w:rPr>
              <w:t>Brittleness index (fraction)</w:t>
            </w:r>
          </w:p>
        </w:tc>
        <w:tc>
          <w:tcPr>
            <w:tcW w:w="1561" w:type="dxa"/>
            <w:shd w:val="clear" w:color="auto" w:fill="E1F2FB"/>
            <w:noWrap/>
            <w:hideMark/>
          </w:tcPr>
          <w:p w14:paraId="3BC6E84D" w14:textId="77777777" w:rsidR="00937D4E" w:rsidRPr="000F7329" w:rsidRDefault="00937D4E" w:rsidP="000F7329">
            <w:pPr>
              <w:pStyle w:val="TableTextRight"/>
              <w:spacing w:after="20"/>
            </w:pPr>
            <w:r w:rsidRPr="000F7329">
              <w:t>0.453</w:t>
            </w:r>
          </w:p>
        </w:tc>
        <w:tc>
          <w:tcPr>
            <w:tcW w:w="1843" w:type="dxa"/>
            <w:shd w:val="clear" w:color="auto" w:fill="E1F2FB"/>
            <w:noWrap/>
            <w:hideMark/>
          </w:tcPr>
          <w:p w14:paraId="58CAA824" w14:textId="77777777" w:rsidR="00937D4E" w:rsidRPr="000F7329" w:rsidRDefault="00937D4E" w:rsidP="000F7329">
            <w:pPr>
              <w:pStyle w:val="TableTextRight"/>
              <w:spacing w:after="20"/>
            </w:pPr>
            <w:r w:rsidRPr="000F7329">
              <w:t>0.567</w:t>
            </w:r>
          </w:p>
        </w:tc>
        <w:tc>
          <w:tcPr>
            <w:tcW w:w="1893" w:type="dxa"/>
            <w:shd w:val="clear" w:color="auto" w:fill="E1F2FB"/>
            <w:noWrap/>
            <w:hideMark/>
          </w:tcPr>
          <w:p w14:paraId="71A14292" w14:textId="77777777" w:rsidR="00937D4E" w:rsidRPr="000F7329" w:rsidRDefault="00937D4E" w:rsidP="000F7329">
            <w:pPr>
              <w:pStyle w:val="TableTextRight"/>
              <w:spacing w:after="20"/>
            </w:pPr>
            <w:r w:rsidRPr="000F7329">
              <w:t>0.506</w:t>
            </w:r>
          </w:p>
        </w:tc>
      </w:tr>
    </w:tbl>
    <w:p w14:paraId="2331BCBB" w14:textId="0BB8C547" w:rsidR="00D87DC4" w:rsidRDefault="002379A3" w:rsidP="004A2489">
      <w:pPr>
        <w:pStyle w:val="SourceornoteforTableorFigure"/>
      </w:pPr>
      <w:bookmarkStart w:id="213" w:name="_Ref524528621"/>
      <w:bookmarkStart w:id="214" w:name="_Toc530489273"/>
      <w:bookmarkStart w:id="215" w:name="_Toc530489369"/>
      <w:r>
        <w:t>mMD = metres, measured depth</w:t>
      </w:r>
      <w:r>
        <w:br/>
      </w:r>
      <w:r w:rsidR="004A2489">
        <w:t xml:space="preserve">Source: </w:t>
      </w:r>
      <w:r w:rsidR="00FB2D90">
        <w:fldChar w:fldCharType="begin"/>
      </w:r>
      <w:r w:rsidR="00E57933">
        <w:instrText xml:space="preserve"> ADDIN EN.CITE &lt;EndNote&gt;&lt;Cite AuthorYear="1"&gt;&lt;Author&gt;Longdon&lt;/Author&gt;&lt;Year&gt;2014&lt;/Year&gt;&lt;RecNum&gt;230&lt;/RecNum&gt;&lt;DisplayText&gt;Longdon (2014b)&lt;/DisplayText&gt;&lt;record&gt;&lt;rec-number&gt;230&lt;/rec-number&gt;&lt;foreign-keys&gt;&lt;key app="EN" db-id="twapsx5vp2rat5erdz45sx2sdeprddxzdzvx" timestamp="1541041792"&gt;230&lt;/key&gt;&lt;/foreign-keys&gt;&lt;ref-type name="Report"&gt;27&lt;/ref-type&gt;&lt;contributors&gt;&lt;authors&gt;&lt;author&gt;Longdon, N.&lt;/author&gt;&lt;/authors&gt;&lt;tertiary-authors&gt;&lt;author&gt;Armour Energy Report (unpublished)&lt;/author&gt;&lt;/tertiary-authors&gt;&lt;/contributors&gt;&lt;titles&gt;&lt;title&gt;Well Completion Report, Egilabria 2, ATP 1087, Queensland&lt;/title&gt;&lt;/titles&gt;&lt;dates&gt;&lt;year&gt;2014&lt;/year&gt;&lt;/dates&gt;&lt;publisher&gt;Armour Energy Limited&lt;/publisher&gt;&lt;urls&gt;&lt;/urls&gt;&lt;/record&gt;&lt;/Cite&gt;&lt;/EndNote&gt;</w:instrText>
      </w:r>
      <w:r w:rsidR="00FB2D90">
        <w:fldChar w:fldCharType="separate"/>
      </w:r>
      <w:r w:rsidR="00D21699">
        <w:rPr>
          <w:noProof/>
        </w:rPr>
        <w:t>Longdon (2014b)</w:t>
      </w:r>
      <w:r w:rsidR="00FB2D90">
        <w:fldChar w:fldCharType="end"/>
      </w:r>
      <w:r w:rsidR="00D87DC4" w:rsidRPr="00D87DC4">
        <w:t xml:space="preserve"> </w:t>
      </w:r>
    </w:p>
    <w:p w14:paraId="46220A6E" w14:textId="3631274A" w:rsidR="004A2489" w:rsidRDefault="00D87DC4" w:rsidP="00D87DC4">
      <w:pPr>
        <w:pStyle w:val="BodyText"/>
      </w:pPr>
      <w:r>
        <w:fldChar w:fldCharType="begin"/>
      </w:r>
      <w:r>
        <w:instrText xml:space="preserve"> REF _Ref5012313 \h  \* MERGEFORMAT </w:instrText>
      </w:r>
      <w:r>
        <w:fldChar w:fldCharType="separate"/>
      </w:r>
      <w:r w:rsidR="00383A02">
        <w:t xml:space="preserve">Table </w:t>
      </w:r>
      <w:r w:rsidR="00383A02">
        <w:rPr>
          <w:noProof/>
        </w:rPr>
        <w:t>22</w:t>
      </w:r>
      <w:r>
        <w:fldChar w:fldCharType="end"/>
      </w:r>
      <w:r>
        <w:t xml:space="preserve"> presents the averaged dynamic Young’s modulus, Poisson’s ratio and brittleness index (fraction) of the Lawn Supersequence</w:t>
      </w:r>
      <w:r w:rsidRPr="00F179F8">
        <w:t xml:space="preserve"> </w:t>
      </w:r>
      <w:r>
        <w:t>in</w:t>
      </w:r>
      <w:r w:rsidRPr="00E06ABF">
        <w:t xml:space="preserve"> </w:t>
      </w:r>
      <w:r>
        <w:t xml:space="preserve">Egilabria 2 and Egilabria 4 </w:t>
      </w:r>
      <w:r>
        <w:fldChar w:fldCharType="begin"/>
      </w:r>
      <w:r w:rsidR="00E57933">
        <w:instrText xml:space="preserve"> ADDIN EN.CITE &lt;EndNote&gt;&lt;Cite&gt;&lt;Author&gt;Bailey&lt;/Author&gt;&lt;Year&gt;2019&lt;/Year&gt;&lt;RecNum&gt;331&lt;/RecNum&gt;&lt;DisplayText&gt;(Bailey et al., 2019)&lt;/DisplayText&gt;&lt;record&gt;&lt;rec-number&gt;331&lt;/rec-number&gt;&lt;foreign-keys&gt;&lt;key app="EN" db-id="twapsx5vp2rat5erdz45sx2sdeprddxzdzvx" timestamp="1542577532"&gt;331&lt;/key&gt;&lt;/foreign-keys&gt;&lt;ref-type name="Journal Article"&gt;17&lt;/ref-type&gt;&lt;contributors&gt;&lt;authors&gt;&lt;author&gt;Bailey, A.H.E.&lt;/author&gt;&lt;author&gt;Wang, L.&lt;/author&gt;&lt;author&gt;Henson, P.A.&lt;/author&gt;&lt;author&gt;Hall, L.&lt;/author&gt;&lt;/authors&gt;&lt;/contributors&gt;&lt;titles&gt;&lt;title&gt;Rock properties and in-situ stress state of the Egilabria prospect, Lawn Hill Platform, Queensland&lt;/title&gt;&lt;secondary-title&gt;APPEA Journal&lt;/secondary-title&gt;&lt;/titles&gt;&lt;periodical&gt;&lt;full-title&gt;APPEA Journal&lt;/full-title&gt;&lt;/periodical&gt;&lt;pages&gt;383-393&lt;/pages&gt;&lt;volume&gt;59&lt;/volume&gt;&lt;dates&gt;&lt;year&gt;2019&lt;/year&gt;&lt;/dates&gt;&lt;urls&gt;&lt;/urls&gt;&lt;/record&gt;&lt;/Cite&gt;&lt;/EndNote&gt;</w:instrText>
      </w:r>
      <w:r>
        <w:fldChar w:fldCharType="separate"/>
      </w:r>
      <w:r w:rsidR="006254B8">
        <w:rPr>
          <w:noProof/>
        </w:rPr>
        <w:t>(Bailey et al., 2019)</w:t>
      </w:r>
      <w:r>
        <w:fldChar w:fldCharType="end"/>
      </w:r>
      <w:r>
        <w:t>. The average brittleness index estimated from geomechanical properties is 0.518</w:t>
      </w:r>
      <w:r w:rsidRPr="00E7132D">
        <w:t xml:space="preserve"> </w:t>
      </w:r>
      <w:r>
        <w:fldChar w:fldCharType="begin"/>
      </w:r>
      <w:r w:rsidR="00E57933">
        <w:instrText xml:space="preserve"> ADDIN EN.CITE &lt;EndNote&gt;&lt;Cite&gt;&lt;Author&gt;Bailey&lt;/Author&gt;&lt;Year&gt;2019&lt;/Year&gt;&lt;RecNum&gt;331&lt;/RecNum&gt;&lt;DisplayText&gt;(Bailey et al., 2019)&lt;/DisplayText&gt;&lt;record&gt;&lt;rec-number&gt;331&lt;/rec-number&gt;&lt;foreign-keys&gt;&lt;key app="EN" db-id="twapsx5vp2rat5erdz45sx2sdeprddxzdzvx" timestamp="1542577532"&gt;331&lt;/key&gt;&lt;/foreign-keys&gt;&lt;ref-type name="Journal Article"&gt;17&lt;/ref-type&gt;&lt;contributors&gt;&lt;authors&gt;&lt;author&gt;Bailey, A.H.E.&lt;/author&gt;&lt;author&gt;Wang, L.&lt;/author&gt;&lt;author&gt;Henson, P.A.&lt;/author&gt;&lt;author&gt;Hall, L.&lt;/author&gt;&lt;/authors&gt;&lt;/contributors&gt;&lt;titles&gt;&lt;title&gt;Rock properties and in-situ stress state of the Egilabria prospect, Lawn Hill Platform, Queensland&lt;/title&gt;&lt;secondary-title&gt;APPEA Journal&lt;/secondary-title&gt;&lt;/titles&gt;&lt;periodical&gt;&lt;full-title&gt;APPEA Journal&lt;/full-title&gt;&lt;/periodical&gt;&lt;pages&gt;383-393&lt;/pages&gt;&lt;volume&gt;59&lt;/volume&gt;&lt;dates&gt;&lt;year&gt;2019&lt;/year&gt;&lt;/dates&gt;&lt;urls&gt;&lt;/urls&gt;&lt;/record&gt;&lt;/Cite&gt;&lt;/EndNote&gt;</w:instrText>
      </w:r>
      <w:r>
        <w:fldChar w:fldCharType="separate"/>
      </w:r>
      <w:r w:rsidR="006254B8">
        <w:rPr>
          <w:noProof/>
        </w:rPr>
        <w:t>(Bailey et al., 2019)</w:t>
      </w:r>
      <w:r>
        <w:fldChar w:fldCharType="end"/>
      </w:r>
      <w:r>
        <w:t xml:space="preserve">. The Lawn Supersequence shales are identified as brittle </w:t>
      </w:r>
      <w:r>
        <w:fldChar w:fldCharType="begin"/>
      </w:r>
      <w:r w:rsidR="00E57933">
        <w:instrText xml:space="preserve"> ADDIN EN.CITE &lt;EndNote&gt;&lt;Cite&gt;&lt;Author&gt;Perez Altamar&lt;/Author&gt;&lt;Year&gt;2014&lt;/Year&gt;&lt;RecNum&gt;294&lt;/RecNum&gt;&lt;DisplayText&gt;(Perez Altamar and Marfurt, 2014)&lt;/DisplayText&gt;&lt;record&gt;&lt;rec-number&gt;294&lt;/rec-number&gt;&lt;foreign-keys&gt;&lt;key app="EN" db-id="twapsx5vp2rat5erdz45sx2sdeprddxzdzvx" timestamp="1542336141"&gt;294&lt;/key&gt;&lt;/foreign-keys&gt;&lt;ref-type name="Journal Article"&gt;17&lt;/ref-type&gt;&lt;contributors&gt;&lt;authors&gt;&lt;author&gt;Perez Altamar, Roderick&lt;/author&gt;&lt;author&gt;Marfurt, Kurt&lt;/author&gt;&lt;/authors&gt;&lt;/contributors&gt;&lt;titles&gt;&lt;title&gt;Mineralogy-based brittleness prediction from surface seismic data: Application to the Barnett Shale&lt;/title&gt;&lt;secondary-title&gt;Interpretation&lt;/secondary-title&gt;&lt;/titles&gt;&lt;periodical&gt;&lt;full-title&gt;Interpretation&lt;/full-title&gt;&lt;/periodical&gt;&lt;pages&gt;T255-T271&lt;/pages&gt;&lt;volume&gt;2&lt;/volume&gt;&lt;number&gt;4&lt;/number&gt;&lt;dates&gt;&lt;year&gt;2014&lt;/year&gt;&lt;/dates&gt;&lt;isbn&gt;2324-8858&lt;/isbn&gt;&lt;urls&gt;&lt;/urls&gt;&lt;/record&gt;&lt;/Cite&gt;&lt;/EndNote&gt;</w:instrText>
      </w:r>
      <w:r>
        <w:fldChar w:fldCharType="separate"/>
      </w:r>
      <w:r>
        <w:rPr>
          <w:noProof/>
        </w:rPr>
        <w:t>(Perez Altamar and Marfurt, 2014)</w:t>
      </w:r>
      <w:r>
        <w:fldChar w:fldCharType="end"/>
      </w:r>
      <w:r>
        <w:t>.</w:t>
      </w:r>
    </w:p>
    <w:p w14:paraId="22F6F627" w14:textId="13AD4D2C" w:rsidR="00937D4E" w:rsidRDefault="00937D4E" w:rsidP="00EB1314">
      <w:pPr>
        <w:pStyle w:val="Caption"/>
        <w:keepLines/>
      </w:pPr>
      <w:bookmarkStart w:id="216" w:name="_Ref5012313"/>
      <w:bookmarkStart w:id="217" w:name="_Toc36454845"/>
      <w:r>
        <w:t xml:space="preserve">Table </w:t>
      </w:r>
      <w:r w:rsidR="004D40E3">
        <w:rPr>
          <w:noProof/>
        </w:rPr>
        <w:fldChar w:fldCharType="begin"/>
      </w:r>
      <w:r w:rsidR="004D40E3">
        <w:rPr>
          <w:noProof/>
        </w:rPr>
        <w:instrText xml:space="preserve"> SEQ Table \* ARABIC </w:instrText>
      </w:r>
      <w:r w:rsidR="004D40E3">
        <w:rPr>
          <w:noProof/>
        </w:rPr>
        <w:fldChar w:fldCharType="separate"/>
      </w:r>
      <w:r w:rsidR="00383A02">
        <w:rPr>
          <w:noProof/>
        </w:rPr>
        <w:t>22</w:t>
      </w:r>
      <w:r w:rsidR="004D40E3">
        <w:rPr>
          <w:noProof/>
        </w:rPr>
        <w:fldChar w:fldCharType="end"/>
      </w:r>
      <w:bookmarkEnd w:id="213"/>
      <w:bookmarkEnd w:id="216"/>
      <w:r>
        <w:t xml:space="preserve"> Averaged dynamic Young’s modulus, Poisson’s ratio and brittleness index of the </w:t>
      </w:r>
      <w:r w:rsidR="002350DB" w:rsidRPr="002350DB">
        <w:t>Lawn Supersequence</w:t>
      </w:r>
      <w:r w:rsidR="002350DB">
        <w:t xml:space="preserve"> </w:t>
      </w:r>
      <w:r>
        <w:t xml:space="preserve">in the </w:t>
      </w:r>
      <w:bookmarkEnd w:id="214"/>
      <w:bookmarkEnd w:id="215"/>
      <w:r w:rsidR="00D96301">
        <w:t>Isa Superbasi</w:t>
      </w:r>
      <w:r w:rsidR="00876615">
        <w:t>n</w:t>
      </w:r>
      <w:bookmarkEnd w:id="217"/>
    </w:p>
    <w:tbl>
      <w:tblPr>
        <w:tblW w:w="0" w:type="auto"/>
        <w:tblInd w:w="57" w:type="dxa"/>
        <w:tblBorders>
          <w:insideH w:val="single" w:sz="8" w:space="0" w:color="FFFFFF"/>
          <w:insideV w:val="single" w:sz="8" w:space="0" w:color="FFFFFF"/>
        </w:tblBorders>
        <w:tblCellMar>
          <w:top w:w="57" w:type="dxa"/>
          <w:left w:w="57" w:type="dxa"/>
          <w:bottom w:w="28" w:type="dxa"/>
          <w:right w:w="57" w:type="dxa"/>
        </w:tblCellMar>
        <w:tblLook w:val="04A0" w:firstRow="1" w:lastRow="0" w:firstColumn="1" w:lastColumn="0" w:noHBand="0" w:noVBand="1"/>
      </w:tblPr>
      <w:tblGrid>
        <w:gridCol w:w="1369"/>
        <w:gridCol w:w="1369"/>
        <w:gridCol w:w="1368"/>
        <w:gridCol w:w="1368"/>
        <w:gridCol w:w="1369"/>
        <w:gridCol w:w="1369"/>
        <w:gridCol w:w="1369"/>
      </w:tblGrid>
      <w:tr w:rsidR="00DE6930" w14:paraId="762117B4" w14:textId="77777777" w:rsidTr="000F7329">
        <w:trPr>
          <w:cantSplit/>
          <w:tblHeader/>
        </w:trPr>
        <w:tc>
          <w:tcPr>
            <w:tcW w:w="1369" w:type="dxa"/>
            <w:shd w:val="clear" w:color="auto" w:fill="146692"/>
          </w:tcPr>
          <w:p w14:paraId="774E07FD" w14:textId="77777777" w:rsidR="00EB1314" w:rsidRPr="000F7329" w:rsidRDefault="00EB1314" w:rsidP="000F7329">
            <w:pPr>
              <w:pStyle w:val="TableText"/>
              <w:keepNext/>
              <w:keepLines/>
              <w:spacing w:after="20"/>
              <w:rPr>
                <w:b/>
                <w:color w:val="FFFFFF"/>
              </w:rPr>
            </w:pPr>
          </w:p>
        </w:tc>
        <w:tc>
          <w:tcPr>
            <w:tcW w:w="1369" w:type="dxa"/>
            <w:shd w:val="clear" w:color="auto" w:fill="146692"/>
          </w:tcPr>
          <w:p w14:paraId="07955C3D" w14:textId="77777777" w:rsidR="00EB1314" w:rsidRPr="000F7329" w:rsidRDefault="00EB1314" w:rsidP="000F7329">
            <w:pPr>
              <w:pStyle w:val="TableText"/>
              <w:keepNext/>
              <w:keepLines/>
              <w:spacing w:after="20"/>
              <w:rPr>
                <w:b/>
                <w:color w:val="FFFFFF"/>
              </w:rPr>
            </w:pPr>
          </w:p>
        </w:tc>
        <w:tc>
          <w:tcPr>
            <w:tcW w:w="1368" w:type="dxa"/>
            <w:shd w:val="clear" w:color="auto" w:fill="146692"/>
          </w:tcPr>
          <w:p w14:paraId="08005639" w14:textId="77777777" w:rsidR="00EB1314" w:rsidRPr="000F7329" w:rsidRDefault="00EB1314" w:rsidP="000F7329">
            <w:pPr>
              <w:pStyle w:val="TableTextCentred"/>
              <w:keepNext/>
              <w:keepLines/>
              <w:spacing w:after="20"/>
              <w:rPr>
                <w:b/>
                <w:color w:val="FFFFFF"/>
              </w:rPr>
            </w:pPr>
            <w:r w:rsidRPr="000F7329">
              <w:rPr>
                <w:b/>
                <w:color w:val="FFFFFF"/>
              </w:rPr>
              <w:t>Top</w:t>
            </w:r>
            <w:r w:rsidRPr="000F7329">
              <w:rPr>
                <w:b/>
                <w:color w:val="FFFFFF"/>
              </w:rPr>
              <w:br/>
              <w:t>(mMD)</w:t>
            </w:r>
          </w:p>
        </w:tc>
        <w:tc>
          <w:tcPr>
            <w:tcW w:w="1368" w:type="dxa"/>
            <w:shd w:val="clear" w:color="auto" w:fill="146692"/>
          </w:tcPr>
          <w:p w14:paraId="0FF875D1" w14:textId="77777777" w:rsidR="00EB1314" w:rsidRPr="000F7329" w:rsidRDefault="00EB1314" w:rsidP="000F7329">
            <w:pPr>
              <w:pStyle w:val="TableTextCentred"/>
              <w:keepNext/>
              <w:keepLines/>
              <w:spacing w:after="20"/>
              <w:rPr>
                <w:b/>
                <w:color w:val="FFFFFF"/>
              </w:rPr>
            </w:pPr>
            <w:r w:rsidRPr="000F7329">
              <w:rPr>
                <w:b/>
                <w:color w:val="FFFFFF"/>
              </w:rPr>
              <w:t>Bottom</w:t>
            </w:r>
            <w:r w:rsidRPr="000F7329">
              <w:rPr>
                <w:b/>
                <w:color w:val="FFFFFF"/>
              </w:rPr>
              <w:br/>
              <w:t>(mMD)</w:t>
            </w:r>
          </w:p>
        </w:tc>
        <w:tc>
          <w:tcPr>
            <w:tcW w:w="1369" w:type="dxa"/>
            <w:shd w:val="clear" w:color="auto" w:fill="146692"/>
          </w:tcPr>
          <w:p w14:paraId="49CC93BD" w14:textId="77777777" w:rsidR="00EB1314" w:rsidRPr="000F7329" w:rsidRDefault="00EB1314" w:rsidP="000F7329">
            <w:pPr>
              <w:pStyle w:val="TableTextCentred"/>
              <w:keepNext/>
              <w:keepLines/>
              <w:spacing w:after="20"/>
              <w:rPr>
                <w:b/>
                <w:color w:val="FFFFFF"/>
              </w:rPr>
            </w:pPr>
            <w:r w:rsidRPr="000F7329">
              <w:rPr>
                <w:b/>
                <w:color w:val="FFFFFF"/>
              </w:rPr>
              <w:t>Young's modulus</w:t>
            </w:r>
            <w:r w:rsidRPr="000F7329">
              <w:rPr>
                <w:b/>
                <w:color w:val="FFFFFF"/>
              </w:rPr>
              <w:br/>
              <w:t>(GPa)</w:t>
            </w:r>
          </w:p>
        </w:tc>
        <w:tc>
          <w:tcPr>
            <w:tcW w:w="1369" w:type="dxa"/>
            <w:shd w:val="clear" w:color="auto" w:fill="146692"/>
          </w:tcPr>
          <w:p w14:paraId="484C9812" w14:textId="77777777" w:rsidR="00EB1314" w:rsidRPr="000F7329" w:rsidRDefault="00EB1314" w:rsidP="000F7329">
            <w:pPr>
              <w:pStyle w:val="TableTextCentred"/>
              <w:keepNext/>
              <w:keepLines/>
              <w:spacing w:after="20"/>
              <w:rPr>
                <w:b/>
                <w:color w:val="FFFFFF"/>
              </w:rPr>
            </w:pPr>
            <w:r w:rsidRPr="000F7329">
              <w:rPr>
                <w:b/>
                <w:color w:val="FFFFFF"/>
              </w:rPr>
              <w:t>Poisson's ratio</w:t>
            </w:r>
          </w:p>
        </w:tc>
        <w:tc>
          <w:tcPr>
            <w:tcW w:w="1369" w:type="dxa"/>
            <w:shd w:val="clear" w:color="auto" w:fill="146692"/>
          </w:tcPr>
          <w:p w14:paraId="3D72BF49" w14:textId="77777777" w:rsidR="00EB1314" w:rsidRPr="000F7329" w:rsidRDefault="00EB1314" w:rsidP="000F7329">
            <w:pPr>
              <w:pStyle w:val="TableTextCentred"/>
              <w:keepNext/>
              <w:keepLines/>
              <w:spacing w:after="20"/>
              <w:rPr>
                <w:b/>
                <w:color w:val="FFFFFF"/>
              </w:rPr>
            </w:pPr>
            <w:r w:rsidRPr="000F7329">
              <w:rPr>
                <w:b/>
                <w:color w:val="FFFFFF"/>
              </w:rPr>
              <w:t>Brittleness index (fraction)</w:t>
            </w:r>
          </w:p>
        </w:tc>
      </w:tr>
      <w:tr w:rsidR="00DE6930" w14:paraId="62CB4283" w14:textId="77777777" w:rsidTr="000F7329">
        <w:trPr>
          <w:cantSplit/>
        </w:trPr>
        <w:tc>
          <w:tcPr>
            <w:tcW w:w="1369" w:type="dxa"/>
            <w:vMerge w:val="restart"/>
            <w:shd w:val="clear" w:color="auto" w:fill="E1F2FB"/>
          </w:tcPr>
          <w:p w14:paraId="6E973977" w14:textId="77777777" w:rsidR="00EB1314" w:rsidRPr="000F7329" w:rsidRDefault="00EB1314" w:rsidP="000F7329">
            <w:pPr>
              <w:pStyle w:val="TableText"/>
              <w:keepNext/>
              <w:keepLines/>
              <w:spacing w:after="20"/>
            </w:pPr>
            <w:r w:rsidRPr="000F7329">
              <w:t>Egilabria 2</w:t>
            </w:r>
          </w:p>
        </w:tc>
        <w:tc>
          <w:tcPr>
            <w:tcW w:w="1369" w:type="dxa"/>
            <w:shd w:val="clear" w:color="auto" w:fill="E1F2FB"/>
          </w:tcPr>
          <w:p w14:paraId="3A848BC8" w14:textId="77777777" w:rsidR="00EB1314" w:rsidRPr="000F7329" w:rsidRDefault="00EB1314" w:rsidP="000F7329">
            <w:pPr>
              <w:pStyle w:val="TableText"/>
              <w:keepNext/>
              <w:keepLines/>
              <w:spacing w:after="20"/>
            </w:pPr>
            <w:r w:rsidRPr="000F7329">
              <w:t>Package 2</w:t>
            </w:r>
          </w:p>
        </w:tc>
        <w:tc>
          <w:tcPr>
            <w:tcW w:w="1368" w:type="dxa"/>
            <w:shd w:val="clear" w:color="auto" w:fill="E1F2FB"/>
          </w:tcPr>
          <w:p w14:paraId="09F353BF" w14:textId="77777777" w:rsidR="00EB1314" w:rsidRPr="000F7329" w:rsidRDefault="00EB1314" w:rsidP="000F7329">
            <w:pPr>
              <w:pStyle w:val="TableTextRight"/>
              <w:keepNext/>
              <w:keepLines/>
              <w:spacing w:after="20"/>
            </w:pPr>
            <w:r w:rsidRPr="000F7329">
              <w:t>1610</w:t>
            </w:r>
          </w:p>
        </w:tc>
        <w:tc>
          <w:tcPr>
            <w:tcW w:w="1368" w:type="dxa"/>
            <w:shd w:val="clear" w:color="auto" w:fill="E1F2FB"/>
          </w:tcPr>
          <w:p w14:paraId="56E082ED" w14:textId="77777777" w:rsidR="00EB1314" w:rsidRPr="000F7329" w:rsidRDefault="00EB1314" w:rsidP="000F7329">
            <w:pPr>
              <w:pStyle w:val="TableTextRight"/>
              <w:keepNext/>
              <w:keepLines/>
              <w:spacing w:after="20"/>
            </w:pPr>
            <w:r w:rsidRPr="000F7329">
              <w:t>1750</w:t>
            </w:r>
          </w:p>
        </w:tc>
        <w:tc>
          <w:tcPr>
            <w:tcW w:w="1369" w:type="dxa"/>
            <w:shd w:val="clear" w:color="auto" w:fill="E1F2FB"/>
          </w:tcPr>
          <w:p w14:paraId="7E0BB54E" w14:textId="77777777" w:rsidR="00EB1314" w:rsidRPr="000F7329" w:rsidRDefault="00EB1314" w:rsidP="000F7329">
            <w:pPr>
              <w:pStyle w:val="TableTextRight"/>
              <w:keepNext/>
              <w:keepLines/>
              <w:spacing w:after="20"/>
            </w:pPr>
            <w:r w:rsidRPr="000F7329">
              <w:t>36.7</w:t>
            </w:r>
          </w:p>
        </w:tc>
        <w:tc>
          <w:tcPr>
            <w:tcW w:w="1369" w:type="dxa"/>
            <w:shd w:val="clear" w:color="auto" w:fill="E1F2FB"/>
          </w:tcPr>
          <w:p w14:paraId="2237712A" w14:textId="77777777" w:rsidR="00EB1314" w:rsidRPr="000F7329" w:rsidRDefault="00EB1314" w:rsidP="000F7329">
            <w:pPr>
              <w:pStyle w:val="TableTextRight"/>
              <w:keepNext/>
              <w:keepLines/>
              <w:spacing w:after="20"/>
            </w:pPr>
            <w:r w:rsidRPr="000F7329">
              <w:t>0.263</w:t>
            </w:r>
          </w:p>
        </w:tc>
        <w:tc>
          <w:tcPr>
            <w:tcW w:w="1369" w:type="dxa"/>
            <w:shd w:val="clear" w:color="auto" w:fill="E1F2FB"/>
          </w:tcPr>
          <w:p w14:paraId="43FD2D9A" w14:textId="77777777" w:rsidR="00EB1314" w:rsidRPr="000F7329" w:rsidRDefault="00EB1314" w:rsidP="000F7329">
            <w:pPr>
              <w:pStyle w:val="TableTextRight"/>
              <w:keepNext/>
              <w:keepLines/>
              <w:spacing w:after="20"/>
            </w:pPr>
            <w:r w:rsidRPr="000F7329">
              <w:t>0.439</w:t>
            </w:r>
          </w:p>
        </w:tc>
      </w:tr>
      <w:tr w:rsidR="00DE6930" w14:paraId="19CDB65C" w14:textId="77777777" w:rsidTr="000F7329">
        <w:trPr>
          <w:cantSplit/>
        </w:trPr>
        <w:tc>
          <w:tcPr>
            <w:tcW w:w="1369" w:type="dxa"/>
            <w:vMerge/>
            <w:shd w:val="clear" w:color="auto" w:fill="C2E4F6"/>
          </w:tcPr>
          <w:p w14:paraId="2AC38611" w14:textId="77777777" w:rsidR="00EB1314" w:rsidRPr="000F7329" w:rsidRDefault="00EB1314" w:rsidP="000F7329">
            <w:pPr>
              <w:pStyle w:val="TableText"/>
              <w:keepNext/>
              <w:keepLines/>
              <w:spacing w:after="20"/>
            </w:pPr>
          </w:p>
        </w:tc>
        <w:tc>
          <w:tcPr>
            <w:tcW w:w="1369" w:type="dxa"/>
            <w:shd w:val="clear" w:color="auto" w:fill="C2E4F6"/>
          </w:tcPr>
          <w:p w14:paraId="29FAF1ED" w14:textId="77777777" w:rsidR="00EB1314" w:rsidRPr="000F7329" w:rsidRDefault="00EB1314" w:rsidP="000F7329">
            <w:pPr>
              <w:pStyle w:val="TableText"/>
              <w:keepNext/>
              <w:keepLines/>
              <w:spacing w:after="20"/>
            </w:pPr>
            <w:r w:rsidRPr="000F7329">
              <w:t>Package 1</w:t>
            </w:r>
          </w:p>
        </w:tc>
        <w:tc>
          <w:tcPr>
            <w:tcW w:w="1368" w:type="dxa"/>
            <w:shd w:val="clear" w:color="auto" w:fill="C2E4F6"/>
          </w:tcPr>
          <w:p w14:paraId="1B1FC9F9" w14:textId="77777777" w:rsidR="00EB1314" w:rsidRPr="000F7329" w:rsidRDefault="00EB1314" w:rsidP="000F7329">
            <w:pPr>
              <w:pStyle w:val="TableTextRight"/>
              <w:keepNext/>
              <w:keepLines/>
              <w:spacing w:after="20"/>
            </w:pPr>
            <w:r w:rsidRPr="000F7329">
              <w:t>1750</w:t>
            </w:r>
          </w:p>
        </w:tc>
        <w:tc>
          <w:tcPr>
            <w:tcW w:w="1368" w:type="dxa"/>
            <w:shd w:val="clear" w:color="auto" w:fill="C2E4F6"/>
          </w:tcPr>
          <w:p w14:paraId="2D9403C4" w14:textId="77777777" w:rsidR="00EB1314" w:rsidRPr="000F7329" w:rsidRDefault="00EB1314" w:rsidP="000F7329">
            <w:pPr>
              <w:pStyle w:val="TableTextRight"/>
              <w:keepNext/>
              <w:keepLines/>
              <w:spacing w:after="20"/>
            </w:pPr>
            <w:r w:rsidRPr="000F7329">
              <w:t>1895</w:t>
            </w:r>
          </w:p>
        </w:tc>
        <w:tc>
          <w:tcPr>
            <w:tcW w:w="1369" w:type="dxa"/>
            <w:shd w:val="clear" w:color="auto" w:fill="C2E4F6"/>
          </w:tcPr>
          <w:p w14:paraId="2261336C" w14:textId="77777777" w:rsidR="00EB1314" w:rsidRPr="000F7329" w:rsidRDefault="00EB1314" w:rsidP="000F7329">
            <w:pPr>
              <w:pStyle w:val="TableTextRight"/>
              <w:keepNext/>
              <w:keepLines/>
              <w:spacing w:after="20"/>
            </w:pPr>
            <w:r w:rsidRPr="000F7329">
              <w:t>48.4</w:t>
            </w:r>
          </w:p>
        </w:tc>
        <w:tc>
          <w:tcPr>
            <w:tcW w:w="1369" w:type="dxa"/>
            <w:shd w:val="clear" w:color="auto" w:fill="C2E4F6"/>
          </w:tcPr>
          <w:p w14:paraId="05FE7913" w14:textId="77777777" w:rsidR="00EB1314" w:rsidRPr="000F7329" w:rsidRDefault="00EB1314" w:rsidP="000F7329">
            <w:pPr>
              <w:pStyle w:val="TableTextRight"/>
              <w:keepNext/>
              <w:keepLines/>
              <w:spacing w:after="20"/>
            </w:pPr>
            <w:r w:rsidRPr="000F7329">
              <w:t>0.252</w:t>
            </w:r>
          </w:p>
        </w:tc>
        <w:tc>
          <w:tcPr>
            <w:tcW w:w="1369" w:type="dxa"/>
            <w:shd w:val="clear" w:color="auto" w:fill="C2E4F6"/>
          </w:tcPr>
          <w:p w14:paraId="0E778248" w14:textId="77777777" w:rsidR="00EB1314" w:rsidRPr="000F7329" w:rsidRDefault="00EB1314" w:rsidP="000F7329">
            <w:pPr>
              <w:pStyle w:val="TableTextRight"/>
              <w:keepNext/>
              <w:keepLines/>
              <w:spacing w:after="20"/>
            </w:pPr>
            <w:r w:rsidRPr="000F7329">
              <w:t>0.579</w:t>
            </w:r>
          </w:p>
        </w:tc>
      </w:tr>
      <w:tr w:rsidR="00DE6930" w14:paraId="00CBF882" w14:textId="77777777" w:rsidTr="000F7329">
        <w:trPr>
          <w:cantSplit/>
        </w:trPr>
        <w:tc>
          <w:tcPr>
            <w:tcW w:w="1369" w:type="dxa"/>
            <w:vMerge/>
            <w:shd w:val="clear" w:color="auto" w:fill="E1F2FB"/>
          </w:tcPr>
          <w:p w14:paraId="03D9B5BA" w14:textId="77777777" w:rsidR="00EB1314" w:rsidRPr="000F7329" w:rsidRDefault="00EB1314" w:rsidP="000F7329">
            <w:pPr>
              <w:pStyle w:val="TableText"/>
              <w:keepNext/>
              <w:keepLines/>
              <w:spacing w:after="20"/>
            </w:pPr>
          </w:p>
        </w:tc>
        <w:tc>
          <w:tcPr>
            <w:tcW w:w="1369" w:type="dxa"/>
            <w:shd w:val="clear" w:color="auto" w:fill="E1F2FB"/>
          </w:tcPr>
          <w:p w14:paraId="521D4CED" w14:textId="77777777" w:rsidR="00EB1314" w:rsidRPr="000F7329" w:rsidRDefault="00EB1314" w:rsidP="000F7329">
            <w:pPr>
              <w:pStyle w:val="TableText"/>
              <w:keepNext/>
              <w:keepLines/>
              <w:spacing w:after="20"/>
            </w:pPr>
            <w:r w:rsidRPr="000F7329">
              <w:t xml:space="preserve">Average </w:t>
            </w:r>
          </w:p>
        </w:tc>
        <w:tc>
          <w:tcPr>
            <w:tcW w:w="1368" w:type="dxa"/>
            <w:shd w:val="clear" w:color="auto" w:fill="E1F2FB"/>
          </w:tcPr>
          <w:p w14:paraId="491D0E51" w14:textId="77777777" w:rsidR="00EB1314" w:rsidRPr="000F7329" w:rsidRDefault="00EB1314" w:rsidP="000F7329">
            <w:pPr>
              <w:pStyle w:val="TableTextRight"/>
              <w:keepNext/>
              <w:keepLines/>
              <w:spacing w:after="20"/>
            </w:pPr>
            <w:r w:rsidRPr="000F7329">
              <w:t>1610</w:t>
            </w:r>
          </w:p>
        </w:tc>
        <w:tc>
          <w:tcPr>
            <w:tcW w:w="1368" w:type="dxa"/>
            <w:shd w:val="clear" w:color="auto" w:fill="E1F2FB"/>
          </w:tcPr>
          <w:p w14:paraId="7ABB1AAE" w14:textId="77777777" w:rsidR="00EB1314" w:rsidRPr="000F7329" w:rsidRDefault="00EB1314" w:rsidP="000F7329">
            <w:pPr>
              <w:pStyle w:val="TableTextRight"/>
              <w:keepNext/>
              <w:keepLines/>
              <w:spacing w:after="20"/>
            </w:pPr>
            <w:r w:rsidRPr="000F7329">
              <w:t>1895</w:t>
            </w:r>
          </w:p>
        </w:tc>
        <w:tc>
          <w:tcPr>
            <w:tcW w:w="1369" w:type="dxa"/>
            <w:shd w:val="clear" w:color="auto" w:fill="E1F2FB"/>
          </w:tcPr>
          <w:p w14:paraId="76FB7C92" w14:textId="77777777" w:rsidR="00EB1314" w:rsidRPr="000F7329" w:rsidRDefault="00EB1314" w:rsidP="000F7329">
            <w:pPr>
              <w:pStyle w:val="TableTextRight"/>
              <w:keepNext/>
              <w:keepLines/>
              <w:spacing w:after="20"/>
            </w:pPr>
            <w:r w:rsidRPr="000F7329">
              <w:t>42.4</w:t>
            </w:r>
          </w:p>
        </w:tc>
        <w:tc>
          <w:tcPr>
            <w:tcW w:w="1369" w:type="dxa"/>
            <w:shd w:val="clear" w:color="auto" w:fill="E1F2FB"/>
          </w:tcPr>
          <w:p w14:paraId="28E6D484" w14:textId="77777777" w:rsidR="00EB1314" w:rsidRPr="000F7329" w:rsidRDefault="00EB1314" w:rsidP="000F7329">
            <w:pPr>
              <w:pStyle w:val="TableTextRight"/>
              <w:keepNext/>
              <w:keepLines/>
              <w:spacing w:after="20"/>
            </w:pPr>
            <w:r w:rsidRPr="000F7329">
              <w:t>0.258</w:t>
            </w:r>
          </w:p>
        </w:tc>
        <w:tc>
          <w:tcPr>
            <w:tcW w:w="1369" w:type="dxa"/>
            <w:shd w:val="clear" w:color="auto" w:fill="E1F2FB"/>
          </w:tcPr>
          <w:p w14:paraId="3A739FF3" w14:textId="77777777" w:rsidR="00EB1314" w:rsidRPr="000F7329" w:rsidRDefault="00EB1314" w:rsidP="000F7329">
            <w:pPr>
              <w:pStyle w:val="TableTextRight"/>
              <w:keepNext/>
              <w:keepLines/>
              <w:spacing w:after="20"/>
            </w:pPr>
            <w:r w:rsidRPr="000F7329">
              <w:rPr>
                <w:szCs w:val="24"/>
              </w:rPr>
              <w:t>0.508</w:t>
            </w:r>
          </w:p>
        </w:tc>
      </w:tr>
      <w:tr w:rsidR="00DE6930" w14:paraId="52BAE157" w14:textId="77777777" w:rsidTr="000F7329">
        <w:trPr>
          <w:cantSplit/>
        </w:trPr>
        <w:tc>
          <w:tcPr>
            <w:tcW w:w="1369" w:type="dxa"/>
            <w:vMerge w:val="restart"/>
            <w:shd w:val="clear" w:color="auto" w:fill="C2E4F6"/>
          </w:tcPr>
          <w:p w14:paraId="2C0954CA" w14:textId="77777777" w:rsidR="00EB1314" w:rsidRPr="000F7329" w:rsidRDefault="00EB1314" w:rsidP="000F7329">
            <w:pPr>
              <w:pStyle w:val="TableText"/>
              <w:keepNext/>
              <w:keepLines/>
              <w:spacing w:after="20"/>
            </w:pPr>
            <w:r w:rsidRPr="000F7329">
              <w:t>Egilabria 4</w:t>
            </w:r>
          </w:p>
        </w:tc>
        <w:tc>
          <w:tcPr>
            <w:tcW w:w="1369" w:type="dxa"/>
            <w:shd w:val="clear" w:color="auto" w:fill="C2E4F6"/>
          </w:tcPr>
          <w:p w14:paraId="7D06A0BF" w14:textId="77777777" w:rsidR="00EB1314" w:rsidRPr="000F7329" w:rsidRDefault="00EB1314" w:rsidP="000F7329">
            <w:pPr>
              <w:pStyle w:val="TableText"/>
              <w:keepNext/>
              <w:keepLines/>
              <w:spacing w:after="20"/>
            </w:pPr>
            <w:r w:rsidRPr="000F7329">
              <w:t>Package 7</w:t>
            </w:r>
          </w:p>
        </w:tc>
        <w:tc>
          <w:tcPr>
            <w:tcW w:w="1368" w:type="dxa"/>
            <w:shd w:val="clear" w:color="auto" w:fill="C2E4F6"/>
          </w:tcPr>
          <w:p w14:paraId="0251C327" w14:textId="77777777" w:rsidR="00EB1314" w:rsidRPr="000F7329" w:rsidRDefault="00EB1314" w:rsidP="000F7329">
            <w:pPr>
              <w:pStyle w:val="TableTextRight"/>
              <w:keepNext/>
              <w:keepLines/>
              <w:spacing w:after="20"/>
            </w:pPr>
            <w:r w:rsidRPr="000F7329">
              <w:t>1045</w:t>
            </w:r>
          </w:p>
        </w:tc>
        <w:tc>
          <w:tcPr>
            <w:tcW w:w="1368" w:type="dxa"/>
            <w:shd w:val="clear" w:color="auto" w:fill="C2E4F6"/>
          </w:tcPr>
          <w:p w14:paraId="15B85F80" w14:textId="77777777" w:rsidR="00EB1314" w:rsidRPr="000F7329" w:rsidRDefault="00EB1314" w:rsidP="000F7329">
            <w:pPr>
              <w:pStyle w:val="TableTextRight"/>
              <w:keepNext/>
              <w:keepLines/>
              <w:spacing w:after="20"/>
            </w:pPr>
            <w:r w:rsidRPr="000F7329">
              <w:t>1105</w:t>
            </w:r>
          </w:p>
        </w:tc>
        <w:tc>
          <w:tcPr>
            <w:tcW w:w="1369" w:type="dxa"/>
            <w:shd w:val="clear" w:color="auto" w:fill="C2E4F6"/>
          </w:tcPr>
          <w:p w14:paraId="5D346B0C" w14:textId="77777777" w:rsidR="00EB1314" w:rsidRPr="000F7329" w:rsidRDefault="00EB1314" w:rsidP="000F7329">
            <w:pPr>
              <w:pStyle w:val="TableTextRight"/>
              <w:keepNext/>
              <w:keepLines/>
              <w:spacing w:after="20"/>
            </w:pPr>
            <w:r w:rsidRPr="000F7329">
              <w:t>28.0</w:t>
            </w:r>
          </w:p>
        </w:tc>
        <w:tc>
          <w:tcPr>
            <w:tcW w:w="1369" w:type="dxa"/>
            <w:shd w:val="clear" w:color="auto" w:fill="C2E4F6"/>
          </w:tcPr>
          <w:p w14:paraId="3EFB8905" w14:textId="77777777" w:rsidR="00EB1314" w:rsidRPr="000F7329" w:rsidRDefault="00EB1314" w:rsidP="000F7329">
            <w:pPr>
              <w:pStyle w:val="TableTextRight"/>
              <w:keepNext/>
              <w:keepLines/>
              <w:spacing w:after="20"/>
            </w:pPr>
            <w:r w:rsidRPr="000F7329">
              <w:t>0.242</w:t>
            </w:r>
          </w:p>
        </w:tc>
        <w:tc>
          <w:tcPr>
            <w:tcW w:w="1369" w:type="dxa"/>
            <w:shd w:val="clear" w:color="auto" w:fill="C2E4F6"/>
          </w:tcPr>
          <w:p w14:paraId="52C4609A" w14:textId="77777777" w:rsidR="00EB1314" w:rsidRPr="000F7329" w:rsidRDefault="00EB1314" w:rsidP="000F7329">
            <w:pPr>
              <w:pStyle w:val="TableTextRight"/>
              <w:keepNext/>
              <w:keepLines/>
              <w:spacing w:after="20"/>
            </w:pPr>
            <w:r w:rsidRPr="000F7329">
              <w:t>0.391</w:t>
            </w:r>
          </w:p>
        </w:tc>
      </w:tr>
      <w:tr w:rsidR="00DE6930" w14:paraId="4BBF1111" w14:textId="77777777" w:rsidTr="000F7329">
        <w:trPr>
          <w:cantSplit/>
        </w:trPr>
        <w:tc>
          <w:tcPr>
            <w:tcW w:w="1369" w:type="dxa"/>
            <w:vMerge/>
            <w:shd w:val="clear" w:color="auto" w:fill="E1F2FB"/>
          </w:tcPr>
          <w:p w14:paraId="6663A7EF" w14:textId="77777777" w:rsidR="00EB1314" w:rsidRPr="000F7329" w:rsidRDefault="00EB1314" w:rsidP="000F7329">
            <w:pPr>
              <w:pStyle w:val="TableText"/>
              <w:keepNext/>
              <w:keepLines/>
              <w:spacing w:after="20"/>
            </w:pPr>
          </w:p>
        </w:tc>
        <w:tc>
          <w:tcPr>
            <w:tcW w:w="1369" w:type="dxa"/>
            <w:shd w:val="clear" w:color="auto" w:fill="E1F2FB"/>
          </w:tcPr>
          <w:p w14:paraId="182E7A28" w14:textId="77777777" w:rsidR="00EB1314" w:rsidRPr="000F7329" w:rsidRDefault="00EB1314" w:rsidP="000F7329">
            <w:pPr>
              <w:pStyle w:val="TableText"/>
              <w:keepNext/>
              <w:keepLines/>
              <w:spacing w:after="20"/>
            </w:pPr>
            <w:r w:rsidRPr="000F7329">
              <w:t>Package 6</w:t>
            </w:r>
          </w:p>
        </w:tc>
        <w:tc>
          <w:tcPr>
            <w:tcW w:w="1368" w:type="dxa"/>
            <w:shd w:val="clear" w:color="auto" w:fill="E1F2FB"/>
          </w:tcPr>
          <w:p w14:paraId="4A110D73" w14:textId="77777777" w:rsidR="00EB1314" w:rsidRPr="000F7329" w:rsidRDefault="00EB1314" w:rsidP="000F7329">
            <w:pPr>
              <w:pStyle w:val="TableTextRight"/>
              <w:keepNext/>
              <w:keepLines/>
              <w:spacing w:after="20"/>
            </w:pPr>
            <w:r w:rsidRPr="000F7329">
              <w:t>1105</w:t>
            </w:r>
          </w:p>
        </w:tc>
        <w:tc>
          <w:tcPr>
            <w:tcW w:w="1368" w:type="dxa"/>
            <w:shd w:val="clear" w:color="auto" w:fill="E1F2FB"/>
          </w:tcPr>
          <w:p w14:paraId="0B3DC21B" w14:textId="77777777" w:rsidR="00EB1314" w:rsidRPr="000F7329" w:rsidRDefault="00EB1314" w:rsidP="000F7329">
            <w:pPr>
              <w:pStyle w:val="TableTextRight"/>
              <w:keepNext/>
              <w:keepLines/>
              <w:spacing w:after="20"/>
            </w:pPr>
            <w:r w:rsidRPr="000F7329">
              <w:t>1170</w:t>
            </w:r>
          </w:p>
        </w:tc>
        <w:tc>
          <w:tcPr>
            <w:tcW w:w="1369" w:type="dxa"/>
            <w:shd w:val="clear" w:color="auto" w:fill="E1F2FB"/>
          </w:tcPr>
          <w:p w14:paraId="5B4C4AAB" w14:textId="77777777" w:rsidR="00EB1314" w:rsidRPr="000F7329" w:rsidRDefault="00EB1314" w:rsidP="000F7329">
            <w:pPr>
              <w:pStyle w:val="TableTextRight"/>
              <w:keepNext/>
              <w:keepLines/>
              <w:spacing w:after="20"/>
            </w:pPr>
            <w:r w:rsidRPr="000F7329">
              <w:t>30.2</w:t>
            </w:r>
          </w:p>
        </w:tc>
        <w:tc>
          <w:tcPr>
            <w:tcW w:w="1369" w:type="dxa"/>
            <w:shd w:val="clear" w:color="auto" w:fill="E1F2FB"/>
          </w:tcPr>
          <w:p w14:paraId="18D95931" w14:textId="77777777" w:rsidR="00EB1314" w:rsidRPr="000F7329" w:rsidRDefault="00EB1314" w:rsidP="000F7329">
            <w:pPr>
              <w:pStyle w:val="TableTextRight"/>
              <w:keepNext/>
              <w:keepLines/>
              <w:spacing w:after="20"/>
            </w:pPr>
            <w:r w:rsidRPr="000F7329">
              <w:t>0.230</w:t>
            </w:r>
          </w:p>
        </w:tc>
        <w:tc>
          <w:tcPr>
            <w:tcW w:w="1369" w:type="dxa"/>
            <w:shd w:val="clear" w:color="auto" w:fill="E1F2FB"/>
          </w:tcPr>
          <w:p w14:paraId="653F62D2" w14:textId="77777777" w:rsidR="00EB1314" w:rsidRPr="000F7329" w:rsidRDefault="00EB1314" w:rsidP="000F7329">
            <w:pPr>
              <w:pStyle w:val="TableTextRight"/>
              <w:keepNext/>
              <w:keepLines/>
              <w:spacing w:after="20"/>
            </w:pPr>
            <w:r w:rsidRPr="000F7329">
              <w:t>0.435</w:t>
            </w:r>
          </w:p>
        </w:tc>
      </w:tr>
      <w:tr w:rsidR="00DE6930" w14:paraId="447254E4" w14:textId="77777777" w:rsidTr="000F7329">
        <w:trPr>
          <w:cantSplit/>
        </w:trPr>
        <w:tc>
          <w:tcPr>
            <w:tcW w:w="1369" w:type="dxa"/>
            <w:vMerge/>
            <w:shd w:val="clear" w:color="auto" w:fill="C2E4F6"/>
          </w:tcPr>
          <w:p w14:paraId="7BFE9FE6" w14:textId="77777777" w:rsidR="00EB1314" w:rsidRPr="000F7329" w:rsidRDefault="00EB1314" w:rsidP="000F7329">
            <w:pPr>
              <w:pStyle w:val="TableText"/>
              <w:keepNext/>
              <w:keepLines/>
              <w:spacing w:after="20"/>
            </w:pPr>
          </w:p>
        </w:tc>
        <w:tc>
          <w:tcPr>
            <w:tcW w:w="1369" w:type="dxa"/>
            <w:shd w:val="clear" w:color="auto" w:fill="C2E4F6"/>
          </w:tcPr>
          <w:p w14:paraId="72493BE1" w14:textId="77777777" w:rsidR="00EB1314" w:rsidRPr="000F7329" w:rsidRDefault="00EB1314" w:rsidP="000F7329">
            <w:pPr>
              <w:pStyle w:val="TableText"/>
              <w:keepNext/>
              <w:keepLines/>
              <w:spacing w:after="20"/>
            </w:pPr>
            <w:r w:rsidRPr="000F7329">
              <w:t>Package 5</w:t>
            </w:r>
          </w:p>
        </w:tc>
        <w:tc>
          <w:tcPr>
            <w:tcW w:w="1368" w:type="dxa"/>
            <w:shd w:val="clear" w:color="auto" w:fill="C2E4F6"/>
          </w:tcPr>
          <w:p w14:paraId="7E8B145B" w14:textId="77777777" w:rsidR="00EB1314" w:rsidRPr="000F7329" w:rsidRDefault="00EB1314" w:rsidP="000F7329">
            <w:pPr>
              <w:pStyle w:val="TableTextRight"/>
              <w:keepNext/>
              <w:keepLines/>
              <w:spacing w:after="20"/>
            </w:pPr>
            <w:r w:rsidRPr="000F7329">
              <w:t>1170</w:t>
            </w:r>
          </w:p>
        </w:tc>
        <w:tc>
          <w:tcPr>
            <w:tcW w:w="1368" w:type="dxa"/>
            <w:shd w:val="clear" w:color="auto" w:fill="C2E4F6"/>
          </w:tcPr>
          <w:p w14:paraId="3898DD5F" w14:textId="77777777" w:rsidR="00EB1314" w:rsidRPr="000F7329" w:rsidRDefault="00EB1314" w:rsidP="000F7329">
            <w:pPr>
              <w:pStyle w:val="TableTextRight"/>
              <w:keepNext/>
              <w:keepLines/>
              <w:spacing w:after="20"/>
            </w:pPr>
            <w:r w:rsidRPr="000F7329">
              <w:t>1210</w:t>
            </w:r>
          </w:p>
        </w:tc>
        <w:tc>
          <w:tcPr>
            <w:tcW w:w="1369" w:type="dxa"/>
            <w:shd w:val="clear" w:color="auto" w:fill="C2E4F6"/>
          </w:tcPr>
          <w:p w14:paraId="5B715828" w14:textId="77777777" w:rsidR="00EB1314" w:rsidRPr="000F7329" w:rsidRDefault="00EB1314" w:rsidP="000F7329">
            <w:pPr>
              <w:pStyle w:val="TableTextRight"/>
              <w:keepNext/>
              <w:keepLines/>
              <w:spacing w:after="20"/>
            </w:pPr>
            <w:r w:rsidRPr="000F7329">
              <w:t>42.7</w:t>
            </w:r>
          </w:p>
        </w:tc>
        <w:tc>
          <w:tcPr>
            <w:tcW w:w="1369" w:type="dxa"/>
            <w:shd w:val="clear" w:color="auto" w:fill="C2E4F6"/>
          </w:tcPr>
          <w:p w14:paraId="264FDDC9" w14:textId="77777777" w:rsidR="00EB1314" w:rsidRPr="000F7329" w:rsidRDefault="00EB1314" w:rsidP="000F7329">
            <w:pPr>
              <w:pStyle w:val="TableTextRight"/>
              <w:keepNext/>
              <w:keepLines/>
              <w:spacing w:after="20"/>
            </w:pPr>
            <w:r w:rsidRPr="000F7329">
              <w:t>0.222</w:t>
            </w:r>
          </w:p>
        </w:tc>
        <w:tc>
          <w:tcPr>
            <w:tcW w:w="1369" w:type="dxa"/>
            <w:shd w:val="clear" w:color="auto" w:fill="C2E4F6"/>
          </w:tcPr>
          <w:p w14:paraId="60FC2708" w14:textId="77777777" w:rsidR="00EB1314" w:rsidRPr="000F7329" w:rsidRDefault="00EB1314" w:rsidP="000F7329">
            <w:pPr>
              <w:pStyle w:val="TableTextRight"/>
              <w:keepNext/>
              <w:keepLines/>
              <w:spacing w:after="20"/>
            </w:pPr>
            <w:r w:rsidRPr="000F7329">
              <w:t>0.565</w:t>
            </w:r>
          </w:p>
        </w:tc>
      </w:tr>
      <w:tr w:rsidR="00DE6930" w14:paraId="7145B0B6" w14:textId="77777777" w:rsidTr="000F7329">
        <w:trPr>
          <w:cantSplit/>
        </w:trPr>
        <w:tc>
          <w:tcPr>
            <w:tcW w:w="1369" w:type="dxa"/>
            <w:vMerge/>
            <w:shd w:val="clear" w:color="auto" w:fill="E1F2FB"/>
          </w:tcPr>
          <w:p w14:paraId="712F99C0" w14:textId="77777777" w:rsidR="00EB1314" w:rsidRPr="000F7329" w:rsidRDefault="00EB1314" w:rsidP="000F7329">
            <w:pPr>
              <w:pStyle w:val="TableText"/>
              <w:keepNext/>
              <w:keepLines/>
              <w:spacing w:after="20"/>
            </w:pPr>
          </w:p>
        </w:tc>
        <w:tc>
          <w:tcPr>
            <w:tcW w:w="1369" w:type="dxa"/>
            <w:shd w:val="clear" w:color="auto" w:fill="E1F2FB"/>
          </w:tcPr>
          <w:p w14:paraId="4A2A3C4E" w14:textId="77777777" w:rsidR="00EB1314" w:rsidRPr="000F7329" w:rsidRDefault="00EB1314" w:rsidP="000F7329">
            <w:pPr>
              <w:pStyle w:val="TableText"/>
              <w:keepNext/>
              <w:keepLines/>
              <w:spacing w:after="20"/>
            </w:pPr>
            <w:r w:rsidRPr="000F7329">
              <w:t xml:space="preserve">Average </w:t>
            </w:r>
          </w:p>
        </w:tc>
        <w:tc>
          <w:tcPr>
            <w:tcW w:w="1368" w:type="dxa"/>
            <w:shd w:val="clear" w:color="auto" w:fill="E1F2FB"/>
          </w:tcPr>
          <w:p w14:paraId="5158695B" w14:textId="77777777" w:rsidR="00EB1314" w:rsidRPr="000F7329" w:rsidRDefault="00EB1314" w:rsidP="000F7329">
            <w:pPr>
              <w:pStyle w:val="TableTextRight"/>
              <w:keepNext/>
              <w:keepLines/>
              <w:spacing w:after="20"/>
            </w:pPr>
            <w:r w:rsidRPr="000F7329">
              <w:t>1045</w:t>
            </w:r>
          </w:p>
        </w:tc>
        <w:tc>
          <w:tcPr>
            <w:tcW w:w="1368" w:type="dxa"/>
            <w:shd w:val="clear" w:color="auto" w:fill="E1F2FB"/>
          </w:tcPr>
          <w:p w14:paraId="47CEACE9" w14:textId="77777777" w:rsidR="00EB1314" w:rsidRPr="000F7329" w:rsidRDefault="00EB1314" w:rsidP="000F7329">
            <w:pPr>
              <w:pStyle w:val="TableTextRight"/>
              <w:keepNext/>
              <w:keepLines/>
              <w:spacing w:after="20"/>
            </w:pPr>
            <w:r w:rsidRPr="000F7329">
              <w:t>1210</w:t>
            </w:r>
          </w:p>
        </w:tc>
        <w:tc>
          <w:tcPr>
            <w:tcW w:w="1369" w:type="dxa"/>
            <w:shd w:val="clear" w:color="auto" w:fill="E1F2FB"/>
          </w:tcPr>
          <w:p w14:paraId="5ECC5337" w14:textId="77777777" w:rsidR="00EB1314" w:rsidRPr="000F7329" w:rsidRDefault="00EB1314" w:rsidP="000F7329">
            <w:pPr>
              <w:pStyle w:val="TableTextRight"/>
              <w:keepNext/>
              <w:keepLines/>
              <w:spacing w:after="20"/>
            </w:pPr>
            <w:r w:rsidRPr="000F7329">
              <w:rPr>
                <w:szCs w:val="24"/>
              </w:rPr>
              <w:t>39.8</w:t>
            </w:r>
          </w:p>
        </w:tc>
        <w:tc>
          <w:tcPr>
            <w:tcW w:w="1369" w:type="dxa"/>
            <w:shd w:val="clear" w:color="auto" w:fill="E1F2FB"/>
          </w:tcPr>
          <w:p w14:paraId="5FA14663" w14:textId="77777777" w:rsidR="00EB1314" w:rsidRPr="000F7329" w:rsidRDefault="00EB1314" w:rsidP="000F7329">
            <w:pPr>
              <w:pStyle w:val="TableTextRight"/>
              <w:keepNext/>
              <w:keepLines/>
              <w:spacing w:after="20"/>
            </w:pPr>
            <w:r w:rsidRPr="000F7329">
              <w:rPr>
                <w:szCs w:val="24"/>
              </w:rPr>
              <w:t>0.236</w:t>
            </w:r>
          </w:p>
        </w:tc>
        <w:tc>
          <w:tcPr>
            <w:tcW w:w="1369" w:type="dxa"/>
            <w:shd w:val="clear" w:color="auto" w:fill="E1F2FB"/>
          </w:tcPr>
          <w:p w14:paraId="491622E6" w14:textId="77777777" w:rsidR="00EB1314" w:rsidRPr="000F7329" w:rsidRDefault="00EB1314" w:rsidP="000F7329">
            <w:pPr>
              <w:pStyle w:val="TableTextRight"/>
              <w:keepNext/>
              <w:keepLines/>
              <w:spacing w:after="20"/>
            </w:pPr>
            <w:r w:rsidRPr="000F7329">
              <w:rPr>
                <w:szCs w:val="24"/>
              </w:rPr>
              <w:t>0.528</w:t>
            </w:r>
          </w:p>
        </w:tc>
      </w:tr>
      <w:tr w:rsidR="00DE6930" w:rsidRPr="00876615" w14:paraId="5DFB1686" w14:textId="77777777" w:rsidTr="000F7329">
        <w:trPr>
          <w:cantSplit/>
        </w:trPr>
        <w:tc>
          <w:tcPr>
            <w:tcW w:w="1369" w:type="dxa"/>
            <w:shd w:val="clear" w:color="auto" w:fill="C2E4F6"/>
          </w:tcPr>
          <w:p w14:paraId="19992A2F" w14:textId="77777777" w:rsidR="00EB1314" w:rsidRPr="000F7329" w:rsidRDefault="00EB1314" w:rsidP="000F7329">
            <w:pPr>
              <w:pStyle w:val="TableText"/>
              <w:keepNext/>
              <w:keepLines/>
              <w:spacing w:after="20"/>
              <w:rPr>
                <w:rStyle w:val="Bold"/>
              </w:rPr>
            </w:pPr>
            <w:r w:rsidRPr="000F7329">
              <w:rPr>
                <w:rStyle w:val="Bold"/>
              </w:rPr>
              <w:t> Average</w:t>
            </w:r>
          </w:p>
        </w:tc>
        <w:tc>
          <w:tcPr>
            <w:tcW w:w="1369" w:type="dxa"/>
            <w:shd w:val="clear" w:color="auto" w:fill="C2E4F6"/>
          </w:tcPr>
          <w:p w14:paraId="23F40E7D" w14:textId="77777777" w:rsidR="00EB1314" w:rsidRPr="000F7329" w:rsidRDefault="00EB1314" w:rsidP="000F7329">
            <w:pPr>
              <w:pStyle w:val="TableText"/>
              <w:keepNext/>
              <w:keepLines/>
              <w:spacing w:after="20"/>
              <w:rPr>
                <w:rStyle w:val="Bold"/>
              </w:rPr>
            </w:pPr>
          </w:p>
        </w:tc>
        <w:tc>
          <w:tcPr>
            <w:tcW w:w="1368" w:type="dxa"/>
            <w:shd w:val="clear" w:color="auto" w:fill="C2E4F6"/>
          </w:tcPr>
          <w:p w14:paraId="64DC9AD7" w14:textId="77777777" w:rsidR="00EB1314" w:rsidRPr="000F7329" w:rsidRDefault="00EB1314" w:rsidP="000F7329">
            <w:pPr>
              <w:pStyle w:val="TableTextRight"/>
              <w:spacing w:after="20"/>
              <w:rPr>
                <w:rStyle w:val="Bold"/>
              </w:rPr>
            </w:pPr>
            <w:r w:rsidRPr="000F7329">
              <w:rPr>
                <w:rStyle w:val="Bold"/>
              </w:rPr>
              <w:t>1045</w:t>
            </w:r>
          </w:p>
        </w:tc>
        <w:tc>
          <w:tcPr>
            <w:tcW w:w="1368" w:type="dxa"/>
            <w:shd w:val="clear" w:color="auto" w:fill="C2E4F6"/>
          </w:tcPr>
          <w:p w14:paraId="7E2D043E" w14:textId="77777777" w:rsidR="00EB1314" w:rsidRPr="000F7329" w:rsidRDefault="00EB1314" w:rsidP="000F7329">
            <w:pPr>
              <w:pStyle w:val="TableTextRight"/>
              <w:spacing w:after="20"/>
              <w:rPr>
                <w:rStyle w:val="Bold"/>
              </w:rPr>
            </w:pPr>
            <w:r w:rsidRPr="000F7329">
              <w:rPr>
                <w:rStyle w:val="Bold"/>
              </w:rPr>
              <w:t>1210</w:t>
            </w:r>
          </w:p>
        </w:tc>
        <w:tc>
          <w:tcPr>
            <w:tcW w:w="1369" w:type="dxa"/>
            <w:shd w:val="clear" w:color="auto" w:fill="C2E4F6"/>
          </w:tcPr>
          <w:p w14:paraId="2008AC12" w14:textId="77777777" w:rsidR="00EB1314" w:rsidRPr="000F7329" w:rsidRDefault="00EB1314" w:rsidP="000F7329">
            <w:pPr>
              <w:pStyle w:val="TableTextRight"/>
              <w:spacing w:after="20"/>
              <w:rPr>
                <w:rStyle w:val="Bold"/>
              </w:rPr>
            </w:pPr>
            <w:r w:rsidRPr="000F7329">
              <w:rPr>
                <w:rStyle w:val="Bold"/>
              </w:rPr>
              <w:t>41.3</w:t>
            </w:r>
          </w:p>
        </w:tc>
        <w:tc>
          <w:tcPr>
            <w:tcW w:w="1369" w:type="dxa"/>
            <w:shd w:val="clear" w:color="auto" w:fill="C2E4F6"/>
          </w:tcPr>
          <w:p w14:paraId="07BDF799" w14:textId="77777777" w:rsidR="00EB1314" w:rsidRPr="000F7329" w:rsidRDefault="00EB1314" w:rsidP="000F7329">
            <w:pPr>
              <w:pStyle w:val="TableTextRight"/>
              <w:spacing w:after="20"/>
              <w:rPr>
                <w:rStyle w:val="Bold"/>
              </w:rPr>
            </w:pPr>
            <w:r w:rsidRPr="000F7329">
              <w:rPr>
                <w:rStyle w:val="Bold"/>
              </w:rPr>
              <w:t>0.247</w:t>
            </w:r>
          </w:p>
        </w:tc>
        <w:tc>
          <w:tcPr>
            <w:tcW w:w="1369" w:type="dxa"/>
            <w:shd w:val="clear" w:color="auto" w:fill="C2E4F6"/>
          </w:tcPr>
          <w:p w14:paraId="1DD05FE2" w14:textId="77777777" w:rsidR="00EB1314" w:rsidRPr="000F7329" w:rsidRDefault="00EB1314" w:rsidP="000F7329">
            <w:pPr>
              <w:pStyle w:val="TableTextRight"/>
              <w:spacing w:after="20"/>
              <w:rPr>
                <w:rStyle w:val="Bold"/>
              </w:rPr>
            </w:pPr>
            <w:r w:rsidRPr="000F7329">
              <w:rPr>
                <w:rStyle w:val="Bold"/>
              </w:rPr>
              <w:t>0.518</w:t>
            </w:r>
          </w:p>
        </w:tc>
      </w:tr>
    </w:tbl>
    <w:p w14:paraId="049C0014" w14:textId="2851E65A" w:rsidR="00EB1314" w:rsidRPr="00E7132D" w:rsidRDefault="004A77FA" w:rsidP="00EB1314">
      <w:pPr>
        <w:pStyle w:val="SourceornoteforTableorFigure"/>
        <w:keepNext/>
        <w:keepLines/>
      </w:pPr>
      <w:r>
        <w:t>mMD = metres, measured depth, GPa = Gigapascal</w:t>
      </w:r>
      <w:r>
        <w:br/>
      </w:r>
      <w:r w:rsidR="00EB1314" w:rsidRPr="00E7132D">
        <w:t xml:space="preserve">Source: </w:t>
      </w:r>
      <w:r w:rsidR="00EB1314">
        <w:fldChar w:fldCharType="begin"/>
      </w:r>
      <w:r w:rsidR="00E57933">
        <w:instrText xml:space="preserve"> ADDIN EN.CITE &lt;EndNote&gt;&lt;Cite AuthorYear="1"&gt;&lt;Author&gt;Bailey&lt;/Author&gt;&lt;Year&gt;2019&lt;/Year&gt;&lt;RecNum&gt;331&lt;/RecNum&gt;&lt;DisplayText&gt;Bailey et al. (2019)&lt;/DisplayText&gt;&lt;record&gt;&lt;rec-number&gt;331&lt;/rec-number&gt;&lt;foreign-keys&gt;&lt;key app="EN" db-id="twapsx5vp2rat5erdz45sx2sdeprddxzdzvx" timestamp="1542577532"&gt;331&lt;/key&gt;&lt;/foreign-keys&gt;&lt;ref-type name="Journal Article"&gt;17&lt;/ref-type&gt;&lt;contributors&gt;&lt;authors&gt;&lt;author&gt;Bailey, A.H.E.&lt;/author&gt;&lt;author&gt;Wang, L.&lt;/author&gt;&lt;author&gt;Henson, P.A.&lt;/author&gt;&lt;author&gt;Hall, L.&lt;/author&gt;&lt;/authors&gt;&lt;/contributors&gt;&lt;titles&gt;&lt;title&gt;Rock properties and in-situ stress state of the Egilabria prospect, Lawn Hill Platform, Queensland&lt;/title&gt;&lt;secondary-title&gt;APPEA Journal&lt;/secondary-title&gt;&lt;/titles&gt;&lt;periodical&gt;&lt;full-title&gt;APPEA Journal&lt;/full-title&gt;&lt;/periodical&gt;&lt;pages&gt;383-393&lt;/pages&gt;&lt;volume&gt;59&lt;/volume&gt;&lt;dates&gt;&lt;year&gt;2019&lt;/year&gt;&lt;/dates&gt;&lt;urls&gt;&lt;/urls&gt;&lt;/record&gt;&lt;/Cite&gt;&lt;/EndNote&gt;</w:instrText>
      </w:r>
      <w:r w:rsidR="00EB1314">
        <w:fldChar w:fldCharType="separate"/>
      </w:r>
      <w:r w:rsidR="006254B8">
        <w:rPr>
          <w:noProof/>
        </w:rPr>
        <w:t>Bailey et al. (2019)</w:t>
      </w:r>
      <w:r w:rsidR="00EB1314">
        <w:fldChar w:fldCharType="end"/>
      </w:r>
    </w:p>
    <w:p w14:paraId="6FBBBA3B" w14:textId="77777777" w:rsidR="00937D4E" w:rsidRDefault="00937D4E" w:rsidP="00B303F7">
      <w:pPr>
        <w:pStyle w:val="Heading5"/>
      </w:pPr>
      <w:r>
        <w:t>Gas composition</w:t>
      </w:r>
    </w:p>
    <w:p w14:paraId="0FE467C4" w14:textId="428E0971" w:rsidR="0015570A" w:rsidRDefault="00937D4E" w:rsidP="00C21249">
      <w:pPr>
        <w:pStyle w:val="BodyText"/>
      </w:pPr>
      <w:r>
        <w:t>Several gas samples were recovered from Egilabria</w:t>
      </w:r>
      <w:r w:rsidR="004A2489">
        <w:t> </w:t>
      </w:r>
      <w:r>
        <w:t>2 and the lateral extension Egilabria</w:t>
      </w:r>
      <w:r w:rsidR="004A2489">
        <w:t> </w:t>
      </w:r>
      <w:r>
        <w:t>2 DW1, as well as from Egilabria</w:t>
      </w:r>
      <w:r w:rsidR="004A2489">
        <w:t> </w:t>
      </w:r>
      <w:r>
        <w:t xml:space="preserve">4, as both isotube samples and desorbed gas from collected cuttings. Generally, these demonstrate very high levels of methane with low carbon dioxide and relatively high levels of </w:t>
      </w:r>
      <w:r w:rsidR="00D96301">
        <w:t>h</w:t>
      </w:r>
      <w:r>
        <w:t xml:space="preserve">elium. Desorbed gas samples </w:t>
      </w:r>
      <w:r w:rsidR="00393822">
        <w:t xml:space="preserve">have </w:t>
      </w:r>
      <w:r>
        <w:t>high levels of atmospheric contamination, though analysis of these gases broadly matches with analysis of isotube samples. The most pertinent analyses were derived from a sample acquired from the Egilabria</w:t>
      </w:r>
      <w:r w:rsidR="004A2489">
        <w:t> </w:t>
      </w:r>
      <w:r>
        <w:t>2 wellhead and another from gas flowed following fracture stimulation of Egilabria</w:t>
      </w:r>
      <w:r w:rsidR="004A2489">
        <w:t> </w:t>
      </w:r>
      <w:r>
        <w:t>2 DW1 (</w:t>
      </w:r>
      <w:r w:rsidR="0015570A">
        <w:fldChar w:fldCharType="begin"/>
      </w:r>
      <w:r w:rsidR="0015570A">
        <w:instrText xml:space="preserve"> REF _Ref5113690 \h </w:instrText>
      </w:r>
      <w:r w:rsidR="0015570A">
        <w:fldChar w:fldCharType="separate"/>
      </w:r>
      <w:r w:rsidR="00383A02">
        <w:t xml:space="preserve">Table </w:t>
      </w:r>
      <w:r w:rsidR="00383A02">
        <w:rPr>
          <w:noProof/>
        </w:rPr>
        <w:t>23</w:t>
      </w:r>
      <w:r w:rsidR="0015570A">
        <w:fldChar w:fldCharType="end"/>
      </w:r>
      <w:r>
        <w:t>). Samples flowed from the Egilabria</w:t>
      </w:r>
      <w:r w:rsidR="004A2489">
        <w:t> </w:t>
      </w:r>
      <w:r>
        <w:t>2 wellhead are composed of approximately 90% methane, 10% or less of nitrogen, 2% or less of carbon dioxide, almost 1% of helium and less than 1% ethane. Very low concentrations of propane were detected in the analysis of desorbed gas from cuttings.</w:t>
      </w:r>
      <w:bookmarkStart w:id="218" w:name="_Ref530145367"/>
      <w:bookmarkStart w:id="219" w:name="_Toc530489274"/>
      <w:bookmarkStart w:id="220" w:name="_Toc530489370"/>
    </w:p>
    <w:p w14:paraId="486D8745" w14:textId="3AC59245" w:rsidR="00937D4E" w:rsidRDefault="00937D4E" w:rsidP="00937D4E">
      <w:pPr>
        <w:pStyle w:val="Caption"/>
      </w:pPr>
      <w:bookmarkStart w:id="221" w:name="_Ref5113690"/>
      <w:bookmarkStart w:id="222" w:name="_Toc36454846"/>
      <w:r>
        <w:t xml:space="preserve">Table </w:t>
      </w:r>
      <w:r w:rsidR="004D40E3">
        <w:rPr>
          <w:noProof/>
        </w:rPr>
        <w:fldChar w:fldCharType="begin"/>
      </w:r>
      <w:r w:rsidR="004D40E3">
        <w:rPr>
          <w:noProof/>
        </w:rPr>
        <w:instrText xml:space="preserve"> SEQ Table \* ARABIC </w:instrText>
      </w:r>
      <w:r w:rsidR="004D40E3">
        <w:rPr>
          <w:noProof/>
        </w:rPr>
        <w:fldChar w:fldCharType="separate"/>
      </w:r>
      <w:r w:rsidR="00383A02">
        <w:rPr>
          <w:noProof/>
        </w:rPr>
        <w:t>23</w:t>
      </w:r>
      <w:r w:rsidR="004D40E3">
        <w:rPr>
          <w:noProof/>
        </w:rPr>
        <w:fldChar w:fldCharType="end"/>
      </w:r>
      <w:bookmarkEnd w:id="218"/>
      <w:bookmarkEnd w:id="221"/>
      <w:r>
        <w:t xml:space="preserve"> </w:t>
      </w:r>
      <w:r w:rsidR="00561D6D">
        <w:t>G</w:t>
      </w:r>
      <w:r w:rsidR="00876615">
        <w:t>as analyse</w:t>
      </w:r>
      <w:r>
        <w:t>s for samples</w:t>
      </w:r>
      <w:r w:rsidR="00EB1314">
        <w:t xml:space="preserve"> recovered from the </w:t>
      </w:r>
      <w:r>
        <w:t>Lawn Supersequence</w:t>
      </w:r>
      <w:bookmarkEnd w:id="219"/>
      <w:bookmarkEnd w:id="220"/>
      <w:bookmarkEnd w:id="222"/>
    </w:p>
    <w:tbl>
      <w:tblPr>
        <w:tblW w:w="0" w:type="auto"/>
        <w:tblInd w:w="57" w:type="dxa"/>
        <w:tblBorders>
          <w:insideH w:val="single" w:sz="8" w:space="0" w:color="FFFFFF"/>
          <w:insideV w:val="single" w:sz="8" w:space="0" w:color="FFFFFF"/>
        </w:tblBorders>
        <w:tblCellMar>
          <w:top w:w="57" w:type="dxa"/>
          <w:left w:w="57" w:type="dxa"/>
          <w:bottom w:w="28" w:type="dxa"/>
          <w:right w:w="57" w:type="dxa"/>
        </w:tblCellMar>
        <w:tblLook w:val="04A0" w:firstRow="1" w:lastRow="0" w:firstColumn="1" w:lastColumn="0" w:noHBand="0" w:noVBand="1"/>
      </w:tblPr>
      <w:tblGrid>
        <w:gridCol w:w="1453"/>
        <w:gridCol w:w="1082"/>
        <w:gridCol w:w="1129"/>
        <w:gridCol w:w="1129"/>
        <w:gridCol w:w="1264"/>
        <w:gridCol w:w="1397"/>
        <w:gridCol w:w="2127"/>
      </w:tblGrid>
      <w:tr w:rsidR="00DE6930" w14:paraId="2B6F58C2" w14:textId="77777777" w:rsidTr="000F7329">
        <w:trPr>
          <w:cantSplit/>
          <w:tblHeader/>
        </w:trPr>
        <w:tc>
          <w:tcPr>
            <w:tcW w:w="1467" w:type="dxa"/>
            <w:shd w:val="clear" w:color="auto" w:fill="146692"/>
          </w:tcPr>
          <w:p w14:paraId="2CEB3D55" w14:textId="77777777" w:rsidR="00937D4E" w:rsidRPr="000F7329" w:rsidRDefault="00937D4E" w:rsidP="000F7329">
            <w:pPr>
              <w:pStyle w:val="TableText"/>
              <w:spacing w:after="20"/>
              <w:rPr>
                <w:b/>
                <w:color w:val="FFFFFF"/>
              </w:rPr>
            </w:pPr>
            <w:r w:rsidRPr="000F7329">
              <w:rPr>
                <w:b/>
                <w:color w:val="FFFFFF"/>
              </w:rPr>
              <w:t xml:space="preserve">Gas </w:t>
            </w:r>
            <w:r w:rsidR="005F509B" w:rsidRPr="000F7329">
              <w:rPr>
                <w:b/>
                <w:color w:val="FFFFFF"/>
              </w:rPr>
              <w:t>c</w:t>
            </w:r>
            <w:r w:rsidRPr="000F7329">
              <w:rPr>
                <w:b/>
                <w:color w:val="FFFFFF"/>
              </w:rPr>
              <w:t>omposition</w:t>
            </w:r>
          </w:p>
        </w:tc>
        <w:tc>
          <w:tcPr>
            <w:tcW w:w="1085" w:type="dxa"/>
            <w:shd w:val="clear" w:color="auto" w:fill="146692"/>
          </w:tcPr>
          <w:p w14:paraId="579CA27F" w14:textId="77777777" w:rsidR="00656A10" w:rsidRPr="000F7329" w:rsidRDefault="00937D4E" w:rsidP="000F7329">
            <w:pPr>
              <w:pStyle w:val="TableTextCentred"/>
              <w:spacing w:after="20"/>
              <w:rPr>
                <w:b/>
                <w:color w:val="FFFFFF"/>
              </w:rPr>
            </w:pPr>
            <w:r w:rsidRPr="000F7329">
              <w:rPr>
                <w:b/>
                <w:color w:val="FFFFFF"/>
              </w:rPr>
              <w:t>Egilabria</w:t>
            </w:r>
            <w:r w:rsidR="006F05E9" w:rsidRPr="000F7329">
              <w:rPr>
                <w:b/>
                <w:color w:val="FFFFFF"/>
              </w:rPr>
              <w:t> </w:t>
            </w:r>
            <w:r w:rsidR="00656A10" w:rsidRPr="000F7329">
              <w:rPr>
                <w:b/>
                <w:color w:val="FFFFFF"/>
              </w:rPr>
              <w:t>2: s</w:t>
            </w:r>
            <w:r w:rsidRPr="000F7329">
              <w:rPr>
                <w:b/>
                <w:color w:val="FFFFFF"/>
              </w:rPr>
              <w:t>ample #1</w:t>
            </w:r>
            <w:r w:rsidR="00656A10" w:rsidRPr="000F7329">
              <w:rPr>
                <w:b/>
                <w:color w:val="FFFFFF"/>
              </w:rPr>
              <w:t xml:space="preserve"> (%)</w:t>
            </w:r>
          </w:p>
        </w:tc>
        <w:tc>
          <w:tcPr>
            <w:tcW w:w="1134" w:type="dxa"/>
            <w:shd w:val="clear" w:color="auto" w:fill="146692"/>
          </w:tcPr>
          <w:p w14:paraId="2F12B9F4" w14:textId="77777777" w:rsidR="00937D4E" w:rsidRPr="000F7329" w:rsidRDefault="00937D4E" w:rsidP="000F7329">
            <w:pPr>
              <w:pStyle w:val="TableTextCentred"/>
              <w:spacing w:after="20"/>
              <w:rPr>
                <w:b/>
                <w:color w:val="FFFFFF"/>
              </w:rPr>
            </w:pPr>
            <w:r w:rsidRPr="000F7329">
              <w:rPr>
                <w:b/>
                <w:color w:val="FFFFFF"/>
              </w:rPr>
              <w:t>Egilabria</w:t>
            </w:r>
            <w:r w:rsidR="006F05E9" w:rsidRPr="000F7329">
              <w:rPr>
                <w:b/>
                <w:color w:val="FFFFFF"/>
              </w:rPr>
              <w:t> </w:t>
            </w:r>
            <w:r w:rsidR="00656A10" w:rsidRPr="000F7329">
              <w:rPr>
                <w:b/>
                <w:color w:val="FFFFFF"/>
              </w:rPr>
              <w:t>2: s</w:t>
            </w:r>
            <w:r w:rsidRPr="000F7329">
              <w:rPr>
                <w:b/>
                <w:color w:val="FFFFFF"/>
              </w:rPr>
              <w:t>ample #2</w:t>
            </w:r>
            <w:r w:rsidR="00656A10" w:rsidRPr="000F7329">
              <w:rPr>
                <w:b/>
                <w:color w:val="FFFFFF"/>
              </w:rPr>
              <w:t xml:space="preserve"> (%)</w:t>
            </w:r>
          </w:p>
        </w:tc>
        <w:tc>
          <w:tcPr>
            <w:tcW w:w="1134" w:type="dxa"/>
            <w:shd w:val="clear" w:color="auto" w:fill="146692"/>
          </w:tcPr>
          <w:p w14:paraId="7C749AFB" w14:textId="77777777" w:rsidR="00937D4E" w:rsidRPr="000F7329" w:rsidRDefault="00937D4E" w:rsidP="000F7329">
            <w:pPr>
              <w:pStyle w:val="TableTextCentred"/>
              <w:spacing w:after="20"/>
              <w:rPr>
                <w:b/>
                <w:color w:val="FFFFFF"/>
              </w:rPr>
            </w:pPr>
            <w:r w:rsidRPr="000F7329">
              <w:rPr>
                <w:b/>
                <w:color w:val="FFFFFF"/>
              </w:rPr>
              <w:t>Egilabria</w:t>
            </w:r>
            <w:r w:rsidR="006F05E9" w:rsidRPr="000F7329">
              <w:rPr>
                <w:b/>
                <w:color w:val="FFFFFF"/>
              </w:rPr>
              <w:t> </w:t>
            </w:r>
            <w:r w:rsidRPr="000F7329">
              <w:rPr>
                <w:b/>
                <w:color w:val="FFFFFF"/>
              </w:rPr>
              <w:t xml:space="preserve">2: </w:t>
            </w:r>
            <w:r w:rsidR="00656A10" w:rsidRPr="000F7329">
              <w:rPr>
                <w:b/>
                <w:color w:val="FFFFFF"/>
              </w:rPr>
              <w:t>s</w:t>
            </w:r>
            <w:r w:rsidRPr="000F7329">
              <w:rPr>
                <w:b/>
                <w:color w:val="FFFFFF"/>
              </w:rPr>
              <w:t>ample #3</w:t>
            </w:r>
            <w:r w:rsidR="00656A10" w:rsidRPr="000F7329">
              <w:rPr>
                <w:b/>
                <w:color w:val="FFFFFF"/>
              </w:rPr>
              <w:t xml:space="preserve"> (%)</w:t>
            </w:r>
          </w:p>
        </w:tc>
        <w:tc>
          <w:tcPr>
            <w:tcW w:w="1276" w:type="dxa"/>
            <w:shd w:val="clear" w:color="auto" w:fill="146692"/>
          </w:tcPr>
          <w:p w14:paraId="206A8B1E" w14:textId="77777777" w:rsidR="00937D4E" w:rsidRPr="000F7329" w:rsidRDefault="00937D4E" w:rsidP="000F7329">
            <w:pPr>
              <w:pStyle w:val="TableTextCentred"/>
              <w:spacing w:after="20"/>
              <w:rPr>
                <w:b/>
                <w:color w:val="FFFFFF"/>
              </w:rPr>
            </w:pPr>
            <w:r w:rsidRPr="000F7329">
              <w:rPr>
                <w:b/>
                <w:color w:val="FFFFFF"/>
              </w:rPr>
              <w:t>Egilabria</w:t>
            </w:r>
            <w:r w:rsidR="006F05E9" w:rsidRPr="000F7329">
              <w:rPr>
                <w:b/>
                <w:color w:val="FFFFFF"/>
              </w:rPr>
              <w:t> </w:t>
            </w:r>
            <w:r w:rsidR="00656A10" w:rsidRPr="000F7329">
              <w:rPr>
                <w:b/>
                <w:color w:val="FFFFFF"/>
              </w:rPr>
              <w:t>2: s</w:t>
            </w:r>
            <w:r w:rsidRPr="000F7329">
              <w:rPr>
                <w:b/>
                <w:color w:val="FFFFFF"/>
              </w:rPr>
              <w:t>ample (</w:t>
            </w:r>
            <w:r w:rsidR="00561D6D" w:rsidRPr="000F7329">
              <w:rPr>
                <w:b/>
                <w:color w:val="FFFFFF"/>
              </w:rPr>
              <w:t>s</w:t>
            </w:r>
            <w:r w:rsidRPr="000F7329">
              <w:rPr>
                <w:b/>
                <w:color w:val="FFFFFF"/>
              </w:rPr>
              <w:t xml:space="preserve">ide </w:t>
            </w:r>
            <w:r w:rsidR="00561D6D" w:rsidRPr="000F7329">
              <w:rPr>
                <w:b/>
                <w:color w:val="FFFFFF"/>
              </w:rPr>
              <w:t>o</w:t>
            </w:r>
            <w:r w:rsidRPr="000F7329">
              <w:rPr>
                <w:b/>
                <w:color w:val="FFFFFF"/>
              </w:rPr>
              <w:t>utlet)</w:t>
            </w:r>
            <w:r w:rsidR="00656A10" w:rsidRPr="000F7329">
              <w:rPr>
                <w:b/>
                <w:color w:val="FFFFFF"/>
              </w:rPr>
              <w:t xml:space="preserve"> (%)</w:t>
            </w:r>
          </w:p>
        </w:tc>
        <w:tc>
          <w:tcPr>
            <w:tcW w:w="1418" w:type="dxa"/>
            <w:shd w:val="clear" w:color="auto" w:fill="146692"/>
          </w:tcPr>
          <w:p w14:paraId="3267C229" w14:textId="77777777" w:rsidR="00937D4E" w:rsidRPr="000F7329" w:rsidRDefault="00937D4E" w:rsidP="000F7329">
            <w:pPr>
              <w:pStyle w:val="TableTextCentred"/>
              <w:spacing w:after="20"/>
              <w:rPr>
                <w:b/>
                <w:color w:val="FFFFFF"/>
              </w:rPr>
            </w:pPr>
            <w:r w:rsidRPr="000F7329">
              <w:rPr>
                <w:b/>
                <w:color w:val="FFFFFF"/>
              </w:rPr>
              <w:t>Egilabria</w:t>
            </w:r>
            <w:r w:rsidR="006F05E9" w:rsidRPr="000F7329">
              <w:rPr>
                <w:b/>
                <w:color w:val="FFFFFF"/>
              </w:rPr>
              <w:t> </w:t>
            </w:r>
            <w:r w:rsidR="00656A10" w:rsidRPr="000F7329">
              <w:rPr>
                <w:b/>
                <w:color w:val="FFFFFF"/>
              </w:rPr>
              <w:t>2 DW1: i</w:t>
            </w:r>
            <w:r w:rsidRPr="000F7329">
              <w:rPr>
                <w:b/>
                <w:color w:val="FFFFFF"/>
              </w:rPr>
              <w:t>sotube #1</w:t>
            </w:r>
            <w:r w:rsidR="00656A10" w:rsidRPr="000F7329">
              <w:rPr>
                <w:b/>
                <w:color w:val="FFFFFF"/>
              </w:rPr>
              <w:t xml:space="preserve"> (%)</w:t>
            </w:r>
          </w:p>
        </w:tc>
        <w:tc>
          <w:tcPr>
            <w:tcW w:w="2181" w:type="dxa"/>
            <w:shd w:val="clear" w:color="auto" w:fill="146692"/>
          </w:tcPr>
          <w:p w14:paraId="51906494" w14:textId="77777777" w:rsidR="00937D4E" w:rsidRPr="000F7329" w:rsidRDefault="00937D4E" w:rsidP="000F7329">
            <w:pPr>
              <w:pStyle w:val="TableTextCentred"/>
              <w:spacing w:after="20"/>
              <w:rPr>
                <w:b/>
                <w:color w:val="FFFFFF"/>
              </w:rPr>
            </w:pPr>
            <w:r w:rsidRPr="000F7329">
              <w:rPr>
                <w:b/>
                <w:color w:val="FFFFFF"/>
              </w:rPr>
              <w:t>Egilabria</w:t>
            </w:r>
            <w:r w:rsidR="006F05E9" w:rsidRPr="000F7329">
              <w:rPr>
                <w:b/>
                <w:color w:val="FFFFFF"/>
              </w:rPr>
              <w:t> </w:t>
            </w:r>
            <w:r w:rsidRPr="000F7329">
              <w:rPr>
                <w:b/>
                <w:color w:val="FFFFFF"/>
              </w:rPr>
              <w:t>4: Desorbed gas from cuttings (</w:t>
            </w:r>
            <w:r w:rsidR="00561D6D" w:rsidRPr="000F7329">
              <w:rPr>
                <w:b/>
                <w:color w:val="FFFFFF"/>
              </w:rPr>
              <w:t>o</w:t>
            </w:r>
            <w:r w:rsidRPr="000F7329">
              <w:rPr>
                <w:b/>
                <w:color w:val="FFFFFF"/>
              </w:rPr>
              <w:t xml:space="preserve">xygen and </w:t>
            </w:r>
            <w:r w:rsidR="00561D6D" w:rsidRPr="000F7329">
              <w:rPr>
                <w:b/>
                <w:color w:val="FFFFFF"/>
              </w:rPr>
              <w:t>n</w:t>
            </w:r>
            <w:r w:rsidRPr="000F7329">
              <w:rPr>
                <w:b/>
                <w:color w:val="FFFFFF"/>
              </w:rPr>
              <w:t>itrogen set to zero)</w:t>
            </w:r>
            <w:r w:rsidR="00656A10" w:rsidRPr="000F7329">
              <w:rPr>
                <w:b/>
                <w:color w:val="FFFFFF"/>
              </w:rPr>
              <w:t xml:space="preserve"> (%)</w:t>
            </w:r>
          </w:p>
        </w:tc>
      </w:tr>
      <w:tr w:rsidR="00DE6930" w14:paraId="37C35CCA" w14:textId="77777777" w:rsidTr="000F7329">
        <w:trPr>
          <w:cantSplit/>
        </w:trPr>
        <w:tc>
          <w:tcPr>
            <w:tcW w:w="1467" w:type="dxa"/>
            <w:shd w:val="clear" w:color="auto" w:fill="E1F2FB"/>
          </w:tcPr>
          <w:p w14:paraId="69ACDFE5" w14:textId="77777777" w:rsidR="00937D4E" w:rsidRPr="000F7329" w:rsidRDefault="00937D4E" w:rsidP="000F7329">
            <w:pPr>
              <w:pStyle w:val="TableText"/>
              <w:spacing w:after="20"/>
            </w:pPr>
            <w:r w:rsidRPr="000F7329">
              <w:t>Helium</w:t>
            </w:r>
          </w:p>
        </w:tc>
        <w:tc>
          <w:tcPr>
            <w:tcW w:w="1085" w:type="dxa"/>
            <w:shd w:val="clear" w:color="auto" w:fill="E1F2FB"/>
          </w:tcPr>
          <w:p w14:paraId="281630BB" w14:textId="77777777" w:rsidR="00937D4E" w:rsidRPr="000F7329" w:rsidRDefault="00937D4E" w:rsidP="000F7329">
            <w:pPr>
              <w:pStyle w:val="TableTextRight"/>
              <w:spacing w:after="20"/>
            </w:pPr>
            <w:r w:rsidRPr="000F7329">
              <w:t>0.89</w:t>
            </w:r>
          </w:p>
        </w:tc>
        <w:tc>
          <w:tcPr>
            <w:tcW w:w="1134" w:type="dxa"/>
            <w:shd w:val="clear" w:color="auto" w:fill="E1F2FB"/>
          </w:tcPr>
          <w:p w14:paraId="765835EB" w14:textId="77777777" w:rsidR="00937D4E" w:rsidRPr="000F7329" w:rsidRDefault="00937D4E" w:rsidP="000F7329">
            <w:pPr>
              <w:pStyle w:val="TableTextRight"/>
              <w:spacing w:after="20"/>
            </w:pPr>
            <w:r w:rsidRPr="000F7329">
              <w:t>0.89</w:t>
            </w:r>
          </w:p>
        </w:tc>
        <w:tc>
          <w:tcPr>
            <w:tcW w:w="1134" w:type="dxa"/>
            <w:shd w:val="clear" w:color="auto" w:fill="E1F2FB"/>
          </w:tcPr>
          <w:p w14:paraId="31197D38" w14:textId="77777777" w:rsidR="00937D4E" w:rsidRPr="000F7329" w:rsidRDefault="00937D4E" w:rsidP="000F7329">
            <w:pPr>
              <w:pStyle w:val="TableTextRight"/>
              <w:spacing w:after="20"/>
            </w:pPr>
            <w:r w:rsidRPr="000F7329">
              <w:t>0.91</w:t>
            </w:r>
          </w:p>
        </w:tc>
        <w:tc>
          <w:tcPr>
            <w:tcW w:w="1276" w:type="dxa"/>
            <w:shd w:val="clear" w:color="auto" w:fill="E1F2FB"/>
          </w:tcPr>
          <w:p w14:paraId="39E5A922" w14:textId="77777777" w:rsidR="00937D4E" w:rsidRPr="000F7329" w:rsidRDefault="00937D4E" w:rsidP="000F7329">
            <w:pPr>
              <w:pStyle w:val="TableTextRight"/>
              <w:spacing w:after="20"/>
            </w:pPr>
            <w:r w:rsidRPr="000F7329">
              <w:t>0.92</w:t>
            </w:r>
          </w:p>
        </w:tc>
        <w:tc>
          <w:tcPr>
            <w:tcW w:w="1418" w:type="dxa"/>
            <w:shd w:val="clear" w:color="auto" w:fill="E1F2FB"/>
          </w:tcPr>
          <w:p w14:paraId="3A964462" w14:textId="77777777" w:rsidR="00937D4E" w:rsidRPr="000F7329" w:rsidRDefault="00937D4E" w:rsidP="000F7329">
            <w:pPr>
              <w:pStyle w:val="TableTextRight"/>
              <w:spacing w:after="20"/>
            </w:pPr>
            <w:r w:rsidRPr="000F7329">
              <w:t>0.88</w:t>
            </w:r>
          </w:p>
        </w:tc>
        <w:tc>
          <w:tcPr>
            <w:tcW w:w="2181" w:type="dxa"/>
            <w:shd w:val="clear" w:color="auto" w:fill="E1F2FB"/>
          </w:tcPr>
          <w:p w14:paraId="31CA44EF" w14:textId="77777777" w:rsidR="00937D4E" w:rsidRPr="000F7329" w:rsidRDefault="00937D4E" w:rsidP="000F7329">
            <w:pPr>
              <w:pStyle w:val="TableTextRight"/>
              <w:spacing w:after="20"/>
            </w:pPr>
            <w:r w:rsidRPr="000F7329">
              <w:t>-</w:t>
            </w:r>
          </w:p>
        </w:tc>
      </w:tr>
      <w:tr w:rsidR="00DE6930" w14:paraId="75D04C77" w14:textId="77777777" w:rsidTr="000F7329">
        <w:trPr>
          <w:cantSplit/>
        </w:trPr>
        <w:tc>
          <w:tcPr>
            <w:tcW w:w="1467" w:type="dxa"/>
            <w:shd w:val="clear" w:color="auto" w:fill="C2E4F6"/>
          </w:tcPr>
          <w:p w14:paraId="5CCB94A9" w14:textId="77777777" w:rsidR="00937D4E" w:rsidRPr="000F7329" w:rsidRDefault="00937D4E" w:rsidP="000F7329">
            <w:pPr>
              <w:pStyle w:val="TableText"/>
              <w:spacing w:after="20"/>
            </w:pPr>
            <w:r w:rsidRPr="000F7329">
              <w:t xml:space="preserve">Carbon </w:t>
            </w:r>
            <w:r w:rsidR="00561D6D" w:rsidRPr="000F7329">
              <w:t>d</w:t>
            </w:r>
            <w:r w:rsidRPr="000F7329">
              <w:t>ioxide</w:t>
            </w:r>
          </w:p>
        </w:tc>
        <w:tc>
          <w:tcPr>
            <w:tcW w:w="1085" w:type="dxa"/>
            <w:shd w:val="clear" w:color="auto" w:fill="C2E4F6"/>
          </w:tcPr>
          <w:p w14:paraId="09130B16" w14:textId="77777777" w:rsidR="00937D4E" w:rsidRPr="000F7329" w:rsidRDefault="00937D4E" w:rsidP="000F7329">
            <w:pPr>
              <w:pStyle w:val="TableTextRight"/>
              <w:spacing w:after="20"/>
            </w:pPr>
            <w:r w:rsidRPr="000F7329">
              <w:t>0.50</w:t>
            </w:r>
          </w:p>
        </w:tc>
        <w:tc>
          <w:tcPr>
            <w:tcW w:w="1134" w:type="dxa"/>
            <w:shd w:val="clear" w:color="auto" w:fill="C2E4F6"/>
          </w:tcPr>
          <w:p w14:paraId="3A9D0FDA" w14:textId="77777777" w:rsidR="00937D4E" w:rsidRPr="000F7329" w:rsidRDefault="00937D4E" w:rsidP="000F7329">
            <w:pPr>
              <w:pStyle w:val="TableTextRight"/>
              <w:spacing w:after="20"/>
            </w:pPr>
            <w:r w:rsidRPr="000F7329">
              <w:t>0.44</w:t>
            </w:r>
          </w:p>
        </w:tc>
        <w:tc>
          <w:tcPr>
            <w:tcW w:w="1134" w:type="dxa"/>
            <w:shd w:val="clear" w:color="auto" w:fill="C2E4F6"/>
          </w:tcPr>
          <w:p w14:paraId="3675F543" w14:textId="77777777" w:rsidR="00937D4E" w:rsidRPr="000F7329" w:rsidRDefault="00937D4E" w:rsidP="000F7329">
            <w:pPr>
              <w:pStyle w:val="TableTextRight"/>
              <w:spacing w:after="20"/>
            </w:pPr>
            <w:r w:rsidRPr="000F7329">
              <w:t>0.39</w:t>
            </w:r>
          </w:p>
        </w:tc>
        <w:tc>
          <w:tcPr>
            <w:tcW w:w="1276" w:type="dxa"/>
            <w:shd w:val="clear" w:color="auto" w:fill="C2E4F6"/>
          </w:tcPr>
          <w:p w14:paraId="664EE7B9" w14:textId="77777777" w:rsidR="00937D4E" w:rsidRPr="000F7329" w:rsidRDefault="00937D4E" w:rsidP="000F7329">
            <w:pPr>
              <w:pStyle w:val="TableTextRight"/>
              <w:spacing w:after="20"/>
            </w:pPr>
            <w:r w:rsidRPr="000F7329">
              <w:t>0.45</w:t>
            </w:r>
          </w:p>
        </w:tc>
        <w:tc>
          <w:tcPr>
            <w:tcW w:w="1418" w:type="dxa"/>
            <w:shd w:val="clear" w:color="auto" w:fill="C2E4F6"/>
          </w:tcPr>
          <w:p w14:paraId="7C1CA2FB" w14:textId="77777777" w:rsidR="00937D4E" w:rsidRPr="000F7329" w:rsidRDefault="00937D4E" w:rsidP="000F7329">
            <w:pPr>
              <w:pStyle w:val="TableTextRight"/>
              <w:spacing w:after="20"/>
            </w:pPr>
            <w:r w:rsidRPr="000F7329">
              <w:t>2.12</w:t>
            </w:r>
          </w:p>
        </w:tc>
        <w:tc>
          <w:tcPr>
            <w:tcW w:w="2181" w:type="dxa"/>
            <w:shd w:val="clear" w:color="auto" w:fill="C2E4F6"/>
          </w:tcPr>
          <w:p w14:paraId="71A58445" w14:textId="77777777" w:rsidR="00937D4E" w:rsidRPr="000F7329" w:rsidRDefault="00937D4E" w:rsidP="000F7329">
            <w:pPr>
              <w:pStyle w:val="TableTextRight"/>
              <w:spacing w:after="20"/>
            </w:pPr>
            <w:r w:rsidRPr="000F7329">
              <w:t>-</w:t>
            </w:r>
          </w:p>
        </w:tc>
      </w:tr>
      <w:tr w:rsidR="00DE6930" w14:paraId="177C1CAA" w14:textId="77777777" w:rsidTr="000F7329">
        <w:trPr>
          <w:cantSplit/>
        </w:trPr>
        <w:tc>
          <w:tcPr>
            <w:tcW w:w="1467" w:type="dxa"/>
            <w:shd w:val="clear" w:color="auto" w:fill="E1F2FB"/>
          </w:tcPr>
          <w:p w14:paraId="531265BE" w14:textId="77777777" w:rsidR="00937D4E" w:rsidRPr="000F7329" w:rsidRDefault="00937D4E" w:rsidP="000F7329">
            <w:pPr>
              <w:pStyle w:val="TableText"/>
              <w:spacing w:after="20"/>
            </w:pPr>
            <w:r w:rsidRPr="000F7329">
              <w:t>Nitrogen</w:t>
            </w:r>
          </w:p>
        </w:tc>
        <w:tc>
          <w:tcPr>
            <w:tcW w:w="1085" w:type="dxa"/>
            <w:shd w:val="clear" w:color="auto" w:fill="E1F2FB"/>
          </w:tcPr>
          <w:p w14:paraId="03D61540" w14:textId="77777777" w:rsidR="00937D4E" w:rsidRPr="000F7329" w:rsidRDefault="00937D4E" w:rsidP="000F7329">
            <w:pPr>
              <w:pStyle w:val="TableTextRight"/>
              <w:spacing w:after="20"/>
            </w:pPr>
            <w:r w:rsidRPr="000F7329">
              <w:t>10.14</w:t>
            </w:r>
          </w:p>
        </w:tc>
        <w:tc>
          <w:tcPr>
            <w:tcW w:w="1134" w:type="dxa"/>
            <w:shd w:val="clear" w:color="auto" w:fill="E1F2FB"/>
          </w:tcPr>
          <w:p w14:paraId="46F9E8F4" w14:textId="77777777" w:rsidR="00937D4E" w:rsidRPr="000F7329" w:rsidRDefault="00937D4E" w:rsidP="000F7329">
            <w:pPr>
              <w:pStyle w:val="TableTextRight"/>
              <w:spacing w:after="20"/>
            </w:pPr>
            <w:r w:rsidRPr="000F7329">
              <w:t>9.72</w:t>
            </w:r>
          </w:p>
        </w:tc>
        <w:tc>
          <w:tcPr>
            <w:tcW w:w="1134" w:type="dxa"/>
            <w:shd w:val="clear" w:color="auto" w:fill="E1F2FB"/>
          </w:tcPr>
          <w:p w14:paraId="7C6AB506" w14:textId="77777777" w:rsidR="00937D4E" w:rsidRPr="000F7329" w:rsidRDefault="00937D4E" w:rsidP="000F7329">
            <w:pPr>
              <w:pStyle w:val="TableTextRight"/>
              <w:spacing w:after="20"/>
            </w:pPr>
            <w:r w:rsidRPr="000F7329">
              <w:t>9.48</w:t>
            </w:r>
          </w:p>
        </w:tc>
        <w:tc>
          <w:tcPr>
            <w:tcW w:w="1276" w:type="dxa"/>
            <w:shd w:val="clear" w:color="auto" w:fill="E1F2FB"/>
          </w:tcPr>
          <w:p w14:paraId="24AFA5F6" w14:textId="77777777" w:rsidR="00937D4E" w:rsidRPr="000F7329" w:rsidRDefault="00937D4E" w:rsidP="000F7329">
            <w:pPr>
              <w:pStyle w:val="TableTextRight"/>
              <w:spacing w:after="20"/>
            </w:pPr>
            <w:r w:rsidRPr="000F7329">
              <w:t>9.01</w:t>
            </w:r>
          </w:p>
        </w:tc>
        <w:tc>
          <w:tcPr>
            <w:tcW w:w="1418" w:type="dxa"/>
            <w:shd w:val="clear" w:color="auto" w:fill="E1F2FB"/>
          </w:tcPr>
          <w:p w14:paraId="017E8EBC" w14:textId="77777777" w:rsidR="00937D4E" w:rsidRPr="000F7329" w:rsidRDefault="00937D4E" w:rsidP="000F7329">
            <w:pPr>
              <w:pStyle w:val="TableTextRight"/>
              <w:spacing w:after="20"/>
            </w:pPr>
            <w:r w:rsidRPr="000F7329">
              <w:t>6.53</w:t>
            </w:r>
          </w:p>
        </w:tc>
        <w:tc>
          <w:tcPr>
            <w:tcW w:w="2181" w:type="dxa"/>
            <w:shd w:val="clear" w:color="auto" w:fill="E1F2FB"/>
          </w:tcPr>
          <w:p w14:paraId="6F3676E5" w14:textId="77777777" w:rsidR="00937D4E" w:rsidRPr="000F7329" w:rsidRDefault="00937D4E" w:rsidP="000F7329">
            <w:pPr>
              <w:pStyle w:val="TableTextRight"/>
              <w:spacing w:after="20"/>
            </w:pPr>
            <w:r w:rsidRPr="000F7329">
              <w:t>-</w:t>
            </w:r>
          </w:p>
        </w:tc>
      </w:tr>
      <w:tr w:rsidR="00DE6930" w14:paraId="5809D44F" w14:textId="77777777" w:rsidTr="000F7329">
        <w:trPr>
          <w:cantSplit/>
        </w:trPr>
        <w:tc>
          <w:tcPr>
            <w:tcW w:w="1467" w:type="dxa"/>
            <w:shd w:val="clear" w:color="auto" w:fill="C2E4F6"/>
          </w:tcPr>
          <w:p w14:paraId="0F647350" w14:textId="77777777" w:rsidR="00937D4E" w:rsidRPr="000F7329" w:rsidRDefault="00937D4E" w:rsidP="000F7329">
            <w:pPr>
              <w:pStyle w:val="TableText"/>
              <w:spacing w:after="20"/>
            </w:pPr>
            <w:r w:rsidRPr="000F7329">
              <w:t>Methane</w:t>
            </w:r>
          </w:p>
        </w:tc>
        <w:tc>
          <w:tcPr>
            <w:tcW w:w="1085" w:type="dxa"/>
            <w:shd w:val="clear" w:color="auto" w:fill="C2E4F6"/>
          </w:tcPr>
          <w:p w14:paraId="1BA87777" w14:textId="77777777" w:rsidR="00937D4E" w:rsidRPr="000F7329" w:rsidRDefault="00937D4E" w:rsidP="000F7329">
            <w:pPr>
              <w:pStyle w:val="TableTextRight"/>
              <w:spacing w:after="20"/>
            </w:pPr>
            <w:r w:rsidRPr="000F7329">
              <w:t>87.88</w:t>
            </w:r>
          </w:p>
        </w:tc>
        <w:tc>
          <w:tcPr>
            <w:tcW w:w="1134" w:type="dxa"/>
            <w:shd w:val="clear" w:color="auto" w:fill="C2E4F6"/>
          </w:tcPr>
          <w:p w14:paraId="28FBDAF0" w14:textId="77777777" w:rsidR="00937D4E" w:rsidRPr="000F7329" w:rsidRDefault="00937D4E" w:rsidP="000F7329">
            <w:pPr>
              <w:pStyle w:val="TableTextRight"/>
              <w:spacing w:after="20"/>
            </w:pPr>
            <w:r w:rsidRPr="000F7329">
              <w:t>88.35</w:t>
            </w:r>
          </w:p>
        </w:tc>
        <w:tc>
          <w:tcPr>
            <w:tcW w:w="1134" w:type="dxa"/>
            <w:shd w:val="clear" w:color="auto" w:fill="C2E4F6"/>
          </w:tcPr>
          <w:p w14:paraId="610AE055" w14:textId="77777777" w:rsidR="00937D4E" w:rsidRPr="000F7329" w:rsidRDefault="00937D4E" w:rsidP="000F7329">
            <w:pPr>
              <w:pStyle w:val="TableTextRight"/>
              <w:spacing w:after="20"/>
            </w:pPr>
            <w:r w:rsidRPr="000F7329">
              <w:t>88.63</w:t>
            </w:r>
          </w:p>
        </w:tc>
        <w:tc>
          <w:tcPr>
            <w:tcW w:w="1276" w:type="dxa"/>
            <w:shd w:val="clear" w:color="auto" w:fill="C2E4F6"/>
          </w:tcPr>
          <w:p w14:paraId="794D1117" w14:textId="77777777" w:rsidR="00937D4E" w:rsidRPr="000F7329" w:rsidRDefault="00937D4E" w:rsidP="000F7329">
            <w:pPr>
              <w:pStyle w:val="TableTextRight"/>
              <w:spacing w:after="20"/>
            </w:pPr>
            <w:r w:rsidRPr="000F7329">
              <w:t>89.06</w:t>
            </w:r>
          </w:p>
        </w:tc>
        <w:tc>
          <w:tcPr>
            <w:tcW w:w="1418" w:type="dxa"/>
            <w:shd w:val="clear" w:color="auto" w:fill="C2E4F6"/>
          </w:tcPr>
          <w:p w14:paraId="1C9594FF" w14:textId="77777777" w:rsidR="00937D4E" w:rsidRPr="000F7329" w:rsidRDefault="00937D4E" w:rsidP="000F7329">
            <w:pPr>
              <w:pStyle w:val="TableTextRight"/>
              <w:spacing w:after="20"/>
            </w:pPr>
            <w:r w:rsidRPr="000F7329">
              <w:t>89.82</w:t>
            </w:r>
          </w:p>
        </w:tc>
        <w:tc>
          <w:tcPr>
            <w:tcW w:w="2181" w:type="dxa"/>
            <w:shd w:val="clear" w:color="auto" w:fill="C2E4F6"/>
          </w:tcPr>
          <w:p w14:paraId="3181B502" w14:textId="77777777" w:rsidR="00937D4E" w:rsidRPr="000F7329" w:rsidRDefault="00937D4E" w:rsidP="000F7329">
            <w:pPr>
              <w:pStyle w:val="TableTextRight"/>
              <w:spacing w:after="20"/>
            </w:pPr>
            <w:r w:rsidRPr="000F7329">
              <w:t>80.10</w:t>
            </w:r>
          </w:p>
        </w:tc>
      </w:tr>
      <w:tr w:rsidR="00DE6930" w14:paraId="42CE0C93" w14:textId="77777777" w:rsidTr="000F7329">
        <w:trPr>
          <w:cantSplit/>
        </w:trPr>
        <w:tc>
          <w:tcPr>
            <w:tcW w:w="1467" w:type="dxa"/>
            <w:shd w:val="clear" w:color="auto" w:fill="E1F2FB"/>
          </w:tcPr>
          <w:p w14:paraId="0C22B896" w14:textId="77777777" w:rsidR="00937D4E" w:rsidRPr="000F7329" w:rsidRDefault="00937D4E" w:rsidP="000F7329">
            <w:pPr>
              <w:pStyle w:val="TableText"/>
              <w:spacing w:after="20"/>
            </w:pPr>
            <w:r w:rsidRPr="000F7329">
              <w:t>Ethane</w:t>
            </w:r>
          </w:p>
        </w:tc>
        <w:tc>
          <w:tcPr>
            <w:tcW w:w="1085" w:type="dxa"/>
            <w:shd w:val="clear" w:color="auto" w:fill="E1F2FB"/>
          </w:tcPr>
          <w:p w14:paraId="2B101CD3" w14:textId="77777777" w:rsidR="00937D4E" w:rsidRPr="000F7329" w:rsidRDefault="00937D4E" w:rsidP="000F7329">
            <w:pPr>
              <w:pStyle w:val="TableTextRight"/>
              <w:spacing w:after="20"/>
            </w:pPr>
            <w:r w:rsidRPr="000F7329">
              <w:t>0.59</w:t>
            </w:r>
          </w:p>
        </w:tc>
        <w:tc>
          <w:tcPr>
            <w:tcW w:w="1134" w:type="dxa"/>
            <w:shd w:val="clear" w:color="auto" w:fill="E1F2FB"/>
          </w:tcPr>
          <w:p w14:paraId="242E8553" w14:textId="77777777" w:rsidR="00937D4E" w:rsidRPr="000F7329" w:rsidRDefault="00937D4E" w:rsidP="000F7329">
            <w:pPr>
              <w:pStyle w:val="TableTextRight"/>
              <w:spacing w:after="20"/>
            </w:pPr>
            <w:r w:rsidRPr="000F7329">
              <w:t>0.6</w:t>
            </w:r>
          </w:p>
        </w:tc>
        <w:tc>
          <w:tcPr>
            <w:tcW w:w="1134" w:type="dxa"/>
            <w:shd w:val="clear" w:color="auto" w:fill="E1F2FB"/>
          </w:tcPr>
          <w:p w14:paraId="27BD7D3F" w14:textId="77777777" w:rsidR="00937D4E" w:rsidRPr="000F7329" w:rsidRDefault="00937D4E" w:rsidP="000F7329">
            <w:pPr>
              <w:pStyle w:val="TableTextRight"/>
              <w:spacing w:after="20"/>
            </w:pPr>
            <w:r w:rsidRPr="000F7329">
              <w:t>0.59</w:t>
            </w:r>
          </w:p>
        </w:tc>
        <w:tc>
          <w:tcPr>
            <w:tcW w:w="1276" w:type="dxa"/>
            <w:shd w:val="clear" w:color="auto" w:fill="E1F2FB"/>
          </w:tcPr>
          <w:p w14:paraId="2B7AA74A" w14:textId="77777777" w:rsidR="00937D4E" w:rsidRPr="000F7329" w:rsidRDefault="00937D4E" w:rsidP="000F7329">
            <w:pPr>
              <w:pStyle w:val="TableTextRight"/>
              <w:spacing w:after="20"/>
            </w:pPr>
            <w:r w:rsidRPr="000F7329">
              <w:t>0.57</w:t>
            </w:r>
          </w:p>
        </w:tc>
        <w:tc>
          <w:tcPr>
            <w:tcW w:w="1418" w:type="dxa"/>
            <w:shd w:val="clear" w:color="auto" w:fill="E1F2FB"/>
          </w:tcPr>
          <w:p w14:paraId="1B708DB6" w14:textId="77777777" w:rsidR="00937D4E" w:rsidRPr="000F7329" w:rsidRDefault="00937D4E" w:rsidP="000F7329">
            <w:pPr>
              <w:pStyle w:val="TableTextRight"/>
              <w:spacing w:after="20"/>
            </w:pPr>
            <w:r w:rsidRPr="000F7329">
              <w:t>0.64</w:t>
            </w:r>
          </w:p>
        </w:tc>
        <w:tc>
          <w:tcPr>
            <w:tcW w:w="2181" w:type="dxa"/>
            <w:shd w:val="clear" w:color="auto" w:fill="E1F2FB"/>
          </w:tcPr>
          <w:p w14:paraId="47F95210" w14:textId="77777777" w:rsidR="00937D4E" w:rsidRPr="000F7329" w:rsidRDefault="00937D4E" w:rsidP="000F7329">
            <w:pPr>
              <w:pStyle w:val="TableTextRight"/>
              <w:spacing w:after="20"/>
            </w:pPr>
            <w:r w:rsidRPr="000F7329">
              <w:t>13.87</w:t>
            </w:r>
          </w:p>
        </w:tc>
      </w:tr>
      <w:tr w:rsidR="00DE6930" w14:paraId="13F9D793" w14:textId="77777777" w:rsidTr="000F7329">
        <w:trPr>
          <w:cantSplit/>
        </w:trPr>
        <w:tc>
          <w:tcPr>
            <w:tcW w:w="1467" w:type="dxa"/>
            <w:shd w:val="clear" w:color="auto" w:fill="C2E4F6"/>
          </w:tcPr>
          <w:p w14:paraId="75C5384B" w14:textId="77777777" w:rsidR="00937D4E" w:rsidRPr="000F7329" w:rsidRDefault="00937D4E" w:rsidP="000F7329">
            <w:pPr>
              <w:pStyle w:val="TableText"/>
              <w:spacing w:after="20"/>
            </w:pPr>
            <w:r w:rsidRPr="000F7329">
              <w:t>Propane</w:t>
            </w:r>
          </w:p>
        </w:tc>
        <w:tc>
          <w:tcPr>
            <w:tcW w:w="1085" w:type="dxa"/>
            <w:shd w:val="clear" w:color="auto" w:fill="C2E4F6"/>
          </w:tcPr>
          <w:p w14:paraId="2A0D8DBC" w14:textId="77777777" w:rsidR="00937D4E" w:rsidRPr="000F7329" w:rsidRDefault="00937D4E" w:rsidP="000F7329">
            <w:pPr>
              <w:pStyle w:val="TableTextRight"/>
              <w:spacing w:after="20"/>
            </w:pPr>
            <w:r w:rsidRPr="000F7329">
              <w:t>0</w:t>
            </w:r>
          </w:p>
        </w:tc>
        <w:tc>
          <w:tcPr>
            <w:tcW w:w="1134" w:type="dxa"/>
            <w:shd w:val="clear" w:color="auto" w:fill="C2E4F6"/>
          </w:tcPr>
          <w:p w14:paraId="65031BC5" w14:textId="77777777" w:rsidR="00937D4E" w:rsidRPr="000F7329" w:rsidRDefault="00937D4E" w:rsidP="000F7329">
            <w:pPr>
              <w:pStyle w:val="TableTextRight"/>
              <w:spacing w:after="20"/>
            </w:pPr>
            <w:r w:rsidRPr="000F7329">
              <w:t>0</w:t>
            </w:r>
          </w:p>
        </w:tc>
        <w:tc>
          <w:tcPr>
            <w:tcW w:w="1134" w:type="dxa"/>
            <w:shd w:val="clear" w:color="auto" w:fill="C2E4F6"/>
          </w:tcPr>
          <w:p w14:paraId="434D306E" w14:textId="77777777" w:rsidR="00937D4E" w:rsidRPr="000F7329" w:rsidRDefault="00937D4E" w:rsidP="000F7329">
            <w:pPr>
              <w:pStyle w:val="TableTextRight"/>
              <w:spacing w:after="20"/>
            </w:pPr>
            <w:r w:rsidRPr="000F7329">
              <w:t>0</w:t>
            </w:r>
          </w:p>
        </w:tc>
        <w:tc>
          <w:tcPr>
            <w:tcW w:w="1276" w:type="dxa"/>
            <w:shd w:val="clear" w:color="auto" w:fill="C2E4F6"/>
          </w:tcPr>
          <w:p w14:paraId="0347B9F7" w14:textId="77777777" w:rsidR="00937D4E" w:rsidRPr="000F7329" w:rsidRDefault="00937D4E" w:rsidP="000F7329">
            <w:pPr>
              <w:pStyle w:val="TableTextRight"/>
              <w:spacing w:after="20"/>
            </w:pPr>
            <w:r w:rsidRPr="000F7329">
              <w:t>0</w:t>
            </w:r>
          </w:p>
        </w:tc>
        <w:tc>
          <w:tcPr>
            <w:tcW w:w="1418" w:type="dxa"/>
            <w:shd w:val="clear" w:color="auto" w:fill="C2E4F6"/>
          </w:tcPr>
          <w:p w14:paraId="71B5EF93" w14:textId="77777777" w:rsidR="00937D4E" w:rsidRPr="000F7329" w:rsidRDefault="00937D4E" w:rsidP="000F7329">
            <w:pPr>
              <w:pStyle w:val="TableTextRight"/>
              <w:spacing w:after="20"/>
            </w:pPr>
            <w:r w:rsidRPr="000F7329">
              <w:t>0</w:t>
            </w:r>
          </w:p>
        </w:tc>
        <w:tc>
          <w:tcPr>
            <w:tcW w:w="2181" w:type="dxa"/>
            <w:shd w:val="clear" w:color="auto" w:fill="C2E4F6"/>
          </w:tcPr>
          <w:p w14:paraId="6BB4D91B" w14:textId="77777777" w:rsidR="00937D4E" w:rsidRPr="000F7329" w:rsidRDefault="00937D4E" w:rsidP="000F7329">
            <w:pPr>
              <w:pStyle w:val="TableTextRight"/>
              <w:spacing w:after="20"/>
            </w:pPr>
            <w:r w:rsidRPr="000F7329">
              <w:t>0.94</w:t>
            </w:r>
          </w:p>
        </w:tc>
      </w:tr>
    </w:tbl>
    <w:p w14:paraId="72CFD221" w14:textId="7734A12E" w:rsidR="00FB2D90" w:rsidRDefault="00FB2D90" w:rsidP="00FB2D90">
      <w:pPr>
        <w:pStyle w:val="SourceornoteforTableorFigure"/>
      </w:pPr>
      <w:bookmarkStart w:id="223" w:name="_Toc530402442"/>
      <w:bookmarkStart w:id="224" w:name="_Toc530403844"/>
      <w:bookmarkStart w:id="225" w:name="_Toc530408321"/>
      <w:r>
        <w:t xml:space="preserve">Source: </w:t>
      </w:r>
      <w:r>
        <w:fldChar w:fldCharType="begin"/>
      </w:r>
      <w:r w:rsidR="00E57933">
        <w:instrText xml:space="preserve"> ADDIN EN.CITE &lt;EndNote&gt;&lt;Cite AuthorYear="1"&gt;&lt;Author&gt;Longdon&lt;/Author&gt;&lt;Year&gt;2014&lt;/Year&gt;&lt;RecNum&gt;230&lt;/RecNum&gt;&lt;DisplayText&gt;Longdon (2014b)&lt;/DisplayText&gt;&lt;record&gt;&lt;rec-number&gt;230&lt;/rec-number&gt;&lt;foreign-keys&gt;&lt;key app="EN" db-id="twapsx5vp2rat5erdz45sx2sdeprddxzdzvx" timestamp="1541041792"&gt;230&lt;/key&gt;&lt;/foreign-keys&gt;&lt;ref-type name="Report"&gt;27&lt;/ref-type&gt;&lt;contributors&gt;&lt;authors&gt;&lt;author&gt;Longdon, N.&lt;/author&gt;&lt;/authors&gt;&lt;tertiary-authors&gt;&lt;author&gt;Armour Energy Report (unpublished)&lt;/author&gt;&lt;/tertiary-authors&gt;&lt;/contributors&gt;&lt;titles&gt;&lt;title&gt;Well Completion Report, Egilabria 2, ATP 1087, Queensland&lt;/title&gt;&lt;/titles&gt;&lt;dates&gt;&lt;year&gt;2014&lt;/year&gt;&lt;/dates&gt;&lt;publisher&gt;Armour Energy Limited&lt;/publisher&gt;&lt;urls&gt;&lt;/urls&gt;&lt;/record&gt;&lt;/Cite&gt;&lt;/EndNote&gt;</w:instrText>
      </w:r>
      <w:r>
        <w:fldChar w:fldCharType="separate"/>
      </w:r>
      <w:r w:rsidR="00D21699">
        <w:rPr>
          <w:noProof/>
        </w:rPr>
        <w:t>Longdon (2014b)</w:t>
      </w:r>
      <w:r>
        <w:fldChar w:fldCharType="end"/>
      </w:r>
      <w:r w:rsidR="00656A10">
        <w:t>;</w:t>
      </w:r>
      <w:r>
        <w:t xml:space="preserve"> </w:t>
      </w:r>
      <w:r>
        <w:fldChar w:fldCharType="begin"/>
      </w:r>
      <w:r w:rsidR="00E57933">
        <w:instrText xml:space="preserve"> ADDIN EN.CITE &lt;EndNote&gt;&lt;Cite AuthorYear="1"&gt;&lt;Author&gt;Longdon&lt;/Author&gt;&lt;Year&gt;2014&lt;/Year&gt;&lt;RecNum&gt;231&lt;/RecNum&gt;&lt;DisplayText&gt;Longdon (2014c)&lt;/DisplayText&gt;&lt;record&gt;&lt;rec-number&gt;231&lt;/rec-number&gt;&lt;foreign-keys&gt;&lt;key app="EN" db-id="twapsx5vp2rat5erdz45sx2sdeprddxzdzvx" timestamp="1541041892"&gt;231&lt;/key&gt;&lt;/foreign-keys&gt;&lt;ref-type name="Report"&gt;27&lt;/ref-type&gt;&lt;contributors&gt;&lt;authors&gt;&lt;author&gt;Longdon, N.&lt;/author&gt;&lt;/authors&gt;&lt;tertiary-authors&gt;&lt;author&gt;Armour Energy Report (unpublished)&lt;/author&gt;&lt;/tertiary-authors&gt;&lt;/contributors&gt;&lt;titles&gt;&lt;title&gt;Well Completion Report, Egilabria 4, ATP 1087, Queensland&lt;/title&gt;&lt;/titles&gt;&lt;dates&gt;&lt;year&gt;2014&lt;/year&gt;&lt;/dates&gt;&lt;publisher&gt;Armour Energy Limited&lt;/publisher&gt;&lt;urls&gt;&lt;/urls&gt;&lt;/record&gt;&lt;/Cite&gt;&lt;/EndNote&gt;</w:instrText>
      </w:r>
      <w:r>
        <w:fldChar w:fldCharType="separate"/>
      </w:r>
      <w:r w:rsidR="0079449D">
        <w:rPr>
          <w:noProof/>
        </w:rPr>
        <w:t>Longdon (2014c)</w:t>
      </w:r>
      <w:r>
        <w:fldChar w:fldCharType="end"/>
      </w:r>
    </w:p>
    <w:p w14:paraId="29BD30E1" w14:textId="09BAE3D2" w:rsidR="00B06E0F" w:rsidRPr="00B06E0F" w:rsidRDefault="00B06E0F" w:rsidP="00B06E0F">
      <w:pPr>
        <w:pStyle w:val="BodyText"/>
      </w:pPr>
      <w:r>
        <w:t>As well as being composed primarily of methane, Lawn Supersequence</w:t>
      </w:r>
      <w:r w:rsidRPr="00F179F8">
        <w:t xml:space="preserve"> </w:t>
      </w:r>
      <w:r>
        <w:t xml:space="preserve">gas may contain a secondary resource of helium. </w:t>
      </w:r>
      <w:r>
        <w:fldChar w:fldCharType="begin"/>
      </w:r>
      <w:r w:rsidR="00E57933">
        <w:instrText xml:space="preserve"> ADDIN EN.CITE &lt;EndNote&gt;&lt;Cite AuthorYear="1"&gt;&lt;Author&gt;Boreham&lt;/Author&gt;&lt;Year&gt;2018&lt;/Year&gt;&lt;RecNum&gt;288&lt;/RecNum&gt;&lt;DisplayText&gt;Boreham et al. (2018)&lt;/DisplayText&gt;&lt;record&gt;&lt;rec-number&gt;288&lt;/rec-number&gt;&lt;foreign-keys&gt;&lt;key app="EN" db-id="twapsx5vp2rat5erdz45sx2sdeprddxzdzvx" timestamp="1542328244"&gt;288&lt;/key&gt;&lt;/foreign-keys&gt;&lt;ref-type name="Journal Article"&gt;17&lt;/ref-type&gt;&lt;contributors&gt;&lt;authors&gt;&lt;author&gt;Boreham, Christopher J&lt;/author&gt;&lt;author&gt;Edwards, Dianne S&lt;/author&gt;&lt;author&gt;Poreda, Robert J&lt;/author&gt;&lt;author&gt;Darrah, Thomas H&lt;/author&gt;&lt;author&gt;Zhu, Ron&lt;/author&gt;&lt;author&gt;Grosjean, Emmanuelle&lt;/author&gt;&lt;author&gt;Main, Philip&lt;/author&gt;&lt;author&gt;Waltenberg, Kathryn&lt;/author&gt;&lt;author&gt;Henson, Paul A&lt;/author&gt;&lt;/authors&gt;&lt;/contributors&gt;&lt;titles&gt;&lt;title&gt;Helium in the Australian liquefied natural gas economy&lt;/title&gt;&lt;secondary-title&gt;The APPEA Journal&lt;/secondary-title&gt;&lt;/titles&gt;&lt;periodical&gt;&lt;full-title&gt;The APPEA Journal&lt;/full-title&gt;&lt;/periodical&gt;&lt;pages&gt;209-237&lt;/pages&gt;&lt;volume&gt;58&lt;/volume&gt;&lt;number&gt;1&lt;/number&gt;&lt;dates&gt;&lt;year&gt;2018&lt;/year&gt;&lt;/dates&gt;&lt;isbn&gt;2206-8996&lt;/isbn&gt;&lt;urls&gt;&lt;/urls&gt;&lt;/record&gt;&lt;/Cite&gt;&lt;/EndNote&gt;</w:instrText>
      </w:r>
      <w:r>
        <w:fldChar w:fldCharType="separate"/>
      </w:r>
      <w:r>
        <w:rPr>
          <w:noProof/>
        </w:rPr>
        <w:t>Boreham et al. (2018)</w:t>
      </w:r>
      <w:r>
        <w:fldChar w:fldCharType="end"/>
      </w:r>
      <w:r>
        <w:t xml:space="preserve"> consider</w:t>
      </w:r>
      <w:r w:rsidR="00BD3D04">
        <w:t>ed</w:t>
      </w:r>
      <w:r>
        <w:t xml:space="preserve"> high helium as being greater than 0.5%, making high concentrations of associated helium a potentially economically attractive by-product </w:t>
      </w:r>
      <w:r>
        <w:fldChar w:fldCharType="begin"/>
      </w:r>
      <w:r w:rsidR="00E57933">
        <w:instrText xml:space="preserve"> ADDIN EN.CITE &lt;EndNote&gt;&lt;Cite&gt;&lt;Author&gt;Gorton&lt;/Author&gt;&lt;Year&gt;2018&lt;/Year&gt;&lt;RecNum&gt;154&lt;/RecNum&gt;&lt;DisplayText&gt;(Gorton and Troup, 2018)&lt;/DisplayText&gt;&lt;record&gt;&lt;rec-number&gt;154&lt;/rec-number&gt;&lt;foreign-keys&gt;&lt;key app="EN" db-id="twapsx5vp2rat5erdz45sx2sdeprddxzdzvx" timestamp="1532586749"&gt;154&lt;/key&gt;&lt;/foreign-keys&gt;&lt;ref-type name="Journal Article"&gt;17&lt;/ref-type&gt;&lt;contributors&gt;&lt;authors&gt;&lt;author&gt;Gorton, Justin&lt;/author&gt;&lt;author&gt;Troup, Alison&lt;/author&gt;&lt;/authors&gt;&lt;/contributors&gt;&lt;titles&gt;&lt;title&gt;Petroleum systems of the Proterozoic in northwest Queensland and a description of various play types&lt;/title&gt;&lt;secondary-title&gt;The APPEA Journal&lt;/secondary-title&gt;&lt;/titles&gt;&lt;periodical&gt;&lt;full-title&gt;The APPEA Journal&lt;/full-title&gt;&lt;/periodical&gt;&lt;pages&gt;311-320&lt;/pages&gt;&lt;volume&gt;58&lt;/volume&gt;&lt;number&gt;1&lt;/number&gt;&lt;keywords&gt;&lt;keyword&gt;Keywords: conventional, Doom Supersequence, Isa Superbasin, Lawn Hill Formation, Lawn Supersequence, Loretta Supersequence, McNamara Group, organic geochemistry, petroleum plays, petroleum systems, Proterozoic, reservoir characterisation, Riversleigh Si&lt;/keyword&gt;&lt;/keywords&gt;&lt;dates&gt;&lt;year&gt;2018&lt;/year&gt;&lt;/dates&gt;&lt;urls&gt;&lt;related-urls&gt;&lt;url&gt;&lt;style face="underline" font="default" size="100%"&gt;https://www.publish.csiro.au/paper/AJ17115&lt;/style&gt;&lt;/url&gt;&lt;/related-urls&gt;&lt;/urls&gt;&lt;electronic-resource-num&gt;10.1071/AJ17115&lt;/electronic-resource-num&gt;&lt;/record&gt;&lt;/Cite&gt;&lt;/EndNote&gt;</w:instrText>
      </w:r>
      <w:r>
        <w:fldChar w:fldCharType="separate"/>
      </w:r>
      <w:r>
        <w:rPr>
          <w:noProof/>
        </w:rPr>
        <w:t>(Gorton and Troup, 2018)</w:t>
      </w:r>
      <w:r>
        <w:fldChar w:fldCharType="end"/>
      </w:r>
      <w:r>
        <w:t>. Lawn Supersequence</w:t>
      </w:r>
      <w:r w:rsidRPr="00F179F8">
        <w:t xml:space="preserve"> </w:t>
      </w:r>
      <w:r>
        <w:t>gas as sampled is composed of approximately 0.9% helium and, hence, is present in economically exploitable concentrations.</w:t>
      </w:r>
    </w:p>
    <w:p w14:paraId="5A08E900" w14:textId="77777777" w:rsidR="00EC518E" w:rsidRDefault="00EC518E" w:rsidP="00692C5B">
      <w:pPr>
        <w:pStyle w:val="Heading3"/>
      </w:pPr>
      <w:bookmarkStart w:id="226" w:name="_Toc530402443"/>
      <w:bookmarkStart w:id="227" w:name="_Toc530403845"/>
      <w:bookmarkStart w:id="228" w:name="_Toc530408322"/>
      <w:bookmarkStart w:id="229" w:name="_Ref17878507"/>
      <w:bookmarkStart w:id="230" w:name="_Toc33792147"/>
      <w:bookmarkEnd w:id="223"/>
      <w:bookmarkEnd w:id="224"/>
      <w:bookmarkEnd w:id="225"/>
      <w:r>
        <w:t>Burial and thermal history modelling</w:t>
      </w:r>
      <w:bookmarkEnd w:id="226"/>
      <w:bookmarkEnd w:id="227"/>
      <w:bookmarkEnd w:id="228"/>
      <w:bookmarkEnd w:id="229"/>
      <w:bookmarkEnd w:id="230"/>
    </w:p>
    <w:p w14:paraId="22DF86DC" w14:textId="77777777" w:rsidR="00EC518E" w:rsidRDefault="00F400F2" w:rsidP="00692C5B">
      <w:pPr>
        <w:pStyle w:val="Heading4"/>
        <w:rPr>
          <w:lang w:val="en-US"/>
        </w:rPr>
      </w:pPr>
      <w:r>
        <w:rPr>
          <w:lang w:val="en-US"/>
        </w:rPr>
        <w:t>Introduction</w:t>
      </w:r>
    </w:p>
    <w:p w14:paraId="744561F0" w14:textId="4396BC63" w:rsidR="004D40E3" w:rsidRDefault="004D40E3" w:rsidP="00EC518E">
      <w:pPr>
        <w:pStyle w:val="BodyText"/>
        <w:rPr>
          <w:lang w:val="en-US"/>
        </w:rPr>
      </w:pPr>
      <w:r>
        <w:rPr>
          <w:lang w:val="en-US"/>
        </w:rPr>
        <w:t>B</w:t>
      </w:r>
      <w:r w:rsidR="00EC518E">
        <w:rPr>
          <w:lang w:val="en-US"/>
        </w:rPr>
        <w:t xml:space="preserve">urial-thermal </w:t>
      </w:r>
      <w:r>
        <w:rPr>
          <w:lang w:val="en-US"/>
        </w:rPr>
        <w:t xml:space="preserve">history </w:t>
      </w:r>
      <w:r w:rsidR="00EC518E">
        <w:rPr>
          <w:lang w:val="en-US"/>
        </w:rPr>
        <w:t xml:space="preserve">relationships in the Isa Superbasin </w:t>
      </w:r>
      <w:r>
        <w:rPr>
          <w:lang w:val="en-US"/>
        </w:rPr>
        <w:t>are complex. Uplift and erosion of the Isa Superbasin sediments post deposition is poorly constrained</w:t>
      </w:r>
      <w:r w:rsidR="003E14C5">
        <w:rPr>
          <w:lang w:val="en-US"/>
        </w:rPr>
        <w:t>;</w:t>
      </w:r>
      <w:r>
        <w:rPr>
          <w:lang w:val="en-US"/>
        </w:rPr>
        <w:t xml:space="preserve"> </w:t>
      </w:r>
      <w:r w:rsidR="00A33FE6">
        <w:rPr>
          <w:lang w:val="en-US"/>
        </w:rPr>
        <w:t xml:space="preserve">no direct vitrinite reflectance data </w:t>
      </w:r>
      <w:r w:rsidR="003E14C5">
        <w:rPr>
          <w:lang w:val="en-US"/>
        </w:rPr>
        <w:t>are</w:t>
      </w:r>
      <w:r w:rsidR="00A33FE6">
        <w:rPr>
          <w:lang w:val="en-US"/>
        </w:rPr>
        <w:t xml:space="preserve"> available as a paleo</w:t>
      </w:r>
      <w:r w:rsidR="00776A6C">
        <w:rPr>
          <w:lang w:val="en-US"/>
        </w:rPr>
        <w:t>maturity</w:t>
      </w:r>
      <w:r w:rsidR="00A33FE6">
        <w:rPr>
          <w:lang w:val="en-US"/>
        </w:rPr>
        <w:t xml:space="preserve"> indicator due to the </w:t>
      </w:r>
      <w:r w:rsidR="00A33FE6" w:rsidRPr="00184BD4">
        <w:rPr>
          <w:lang w:val="en-US"/>
        </w:rPr>
        <w:t xml:space="preserve">Paleoproterozoic </w:t>
      </w:r>
      <w:r w:rsidR="00A33FE6">
        <w:rPr>
          <w:lang w:val="en-US"/>
        </w:rPr>
        <w:t>sediment age</w:t>
      </w:r>
      <w:r>
        <w:rPr>
          <w:lang w:val="en-US"/>
        </w:rPr>
        <w:t xml:space="preserve"> and the region has experienced</w:t>
      </w:r>
      <w:r w:rsidR="00EC518E">
        <w:rPr>
          <w:lang w:val="en-US"/>
        </w:rPr>
        <w:t xml:space="preserve"> multiple hydrothermal events, resulting in erratic, and occasionally inverted, maturity reflectance profiles </w:t>
      </w:r>
      <w:r w:rsidR="00EC518E" w:rsidRPr="003462A1">
        <w:fldChar w:fldCharType="begin"/>
      </w:r>
      <w:r w:rsidR="00E57933">
        <w:instrText xml:space="preserve"> ADDIN EN.CITE &lt;EndNote&gt;&lt;Cite&gt;&lt;Author&gt;Glikson&lt;/Author&gt;&lt;Year&gt;1993&lt;/Year&gt;&lt;RecNum&gt;148&lt;/RecNum&gt;&lt;DisplayText&gt;(Glikson, 1993; Gorton and Troup, 2018)&lt;/DisplayText&gt;&lt;record&gt;&lt;rec-number&gt;148&lt;/rec-number&gt;&lt;foreign-keys&gt;&lt;key app="EN" db-id="twapsx5vp2rat5erdz45sx2sdeprddxzdzvx" timestamp="1518059192"&gt;148&lt;/key&gt;&lt;/foreign-keys&gt;&lt;ref-type name="Report"&gt;27&lt;/ref-type&gt;&lt;contributors&gt;&lt;authors&gt;&lt;author&gt;Glikson, M.&lt;/author&gt;&lt;/authors&gt;&lt;/contributors&gt;&lt;titles&gt;&lt;title&gt;A petroleum source rock study of the Mt Isa Basin. Unpublished exploration report CR24911, Geological Survey of Queensland&lt;/title&gt;&lt;/titles&gt;&lt;dates&gt;&lt;year&gt;1993&lt;/year&gt;&lt;/dates&gt;&lt;urls&gt;&lt;/urls&gt;&lt;/record&gt;&lt;/Cite&gt;&lt;Cite&gt;&lt;Author&gt;Gorton&lt;/Author&gt;&lt;Year&gt;2018&lt;/Year&gt;&lt;RecNum&gt;154&lt;/RecNum&gt;&lt;record&gt;&lt;rec-number&gt;154&lt;/rec-number&gt;&lt;foreign-keys&gt;&lt;key app="EN" db-id="twapsx5vp2rat5erdz45sx2sdeprddxzdzvx" timestamp="1532586749"&gt;154&lt;/key&gt;&lt;/foreign-keys&gt;&lt;ref-type name="Journal Article"&gt;17&lt;/ref-type&gt;&lt;contributors&gt;&lt;authors&gt;&lt;author&gt;Gorton, Justin&lt;/author&gt;&lt;author&gt;Troup, Alison&lt;/author&gt;&lt;/authors&gt;&lt;/contributors&gt;&lt;titles&gt;&lt;title&gt;Petroleum systems of the Proterozoic in northwest Queensland and a description of various play types&lt;/title&gt;&lt;secondary-title&gt;The APPEA Journal&lt;/secondary-title&gt;&lt;/titles&gt;&lt;periodical&gt;&lt;full-title&gt;The APPEA Journal&lt;/full-title&gt;&lt;/periodical&gt;&lt;pages&gt;311-320&lt;/pages&gt;&lt;volume&gt;58&lt;/volume&gt;&lt;number&gt;1&lt;/number&gt;&lt;keywords&gt;&lt;keyword&gt;Keywords: conventional, Doom Supersequence, Isa Superbasin, Lawn Hill Formation, Lawn Supersequence, Loretta Supersequence, McNamara Group, organic geochemistry, petroleum plays, petroleum systems, Proterozoic, reservoir characterisation, Riversleigh Si&lt;/keyword&gt;&lt;/keywords&gt;&lt;dates&gt;&lt;year&gt;2018&lt;/year&gt;&lt;/dates&gt;&lt;urls&gt;&lt;related-urls&gt;&lt;url&gt;&lt;style face="underline" font="default" size="100%"&gt;https://www.publish.csiro.au/paper/AJ17115&lt;/style&gt;&lt;/url&gt;&lt;/related-urls&gt;&lt;/urls&gt;&lt;electronic-resource-num&gt;10.1071/AJ17115&lt;/electronic-resource-num&gt;&lt;/record&gt;&lt;/Cite&gt;&lt;/EndNote&gt;</w:instrText>
      </w:r>
      <w:r w:rsidR="00EC518E" w:rsidRPr="003462A1">
        <w:rPr>
          <w:lang w:val="en-US"/>
        </w:rPr>
        <w:fldChar w:fldCharType="separate"/>
      </w:r>
      <w:r w:rsidR="00EC518E">
        <w:rPr>
          <w:noProof/>
          <w:lang w:val="en-US"/>
        </w:rPr>
        <w:t>(Glikson, 1993; Gorton and Troup, 2018)</w:t>
      </w:r>
      <w:r w:rsidR="00EC518E" w:rsidRPr="003462A1">
        <w:fldChar w:fldCharType="end"/>
      </w:r>
      <w:r w:rsidR="00081984">
        <w:rPr>
          <w:lang w:val="en-US"/>
        </w:rPr>
        <w:t>.</w:t>
      </w:r>
    </w:p>
    <w:p w14:paraId="24CB20FC" w14:textId="3AA858A5" w:rsidR="00EC518E" w:rsidRDefault="006D5144" w:rsidP="00EC518E">
      <w:pPr>
        <w:pStyle w:val="BodyText"/>
        <w:rPr>
          <w:lang w:val="en-US"/>
        </w:rPr>
      </w:pPr>
      <w:r w:rsidRPr="003462A1">
        <w:fldChar w:fldCharType="begin"/>
      </w:r>
      <w:r w:rsidR="00E57933">
        <w:instrText xml:space="preserve"> ADDIN EN.CITE &lt;EndNote&gt;&lt;Cite AuthorYear="1"&gt;&lt;Author&gt;Palu&lt;/Author&gt;&lt;Year&gt;2018&lt;/Year&gt;&lt;RecNum&gt;353&lt;/RecNum&gt;&lt;DisplayText&gt;Palu et al. (2018)&lt;/DisplayText&gt;&lt;record&gt;&lt;rec-number&gt;353&lt;/rec-number&gt;&lt;foreign-keys&gt;&lt;key app="EN" db-id="twapsx5vp2rat5erdz45sx2sdeprddxzdzvx" timestamp="1542663370"&gt;353&lt;/key&gt;&lt;/foreign-keys&gt;&lt;ref-type name="Conference Paper"&gt;47&lt;/ref-type&gt;&lt;contributors&gt;&lt;authors&gt;&lt;author&gt;Palu, T.J. &lt;/author&gt;&lt;author&gt;Jarrett, A.J.M. &lt;/author&gt;&lt;author&gt;Boreham, C.&lt;/author&gt;&lt;author&gt;Hall, L.S. &lt;/author&gt;&lt;author&gt;Bradshaw, B.E. &lt;/author&gt;&lt;author&gt;Orr, M.&lt;/author&gt;&lt;/authors&gt;&lt;/contributors&gt;&lt;titles&gt;&lt;title&gt;Challenges and possible solutions for burial and thermal history modelling of the Lawn Hill Platform, Isa Superbasin&lt;/title&gt;&lt;secondary-title&gt;2018 Australian Organic Geochemistry Conference (AOGC) Proceedings&lt;/secondary-title&gt;&lt;/titles&gt;&lt;num-vols&gt;Poster&lt;/num-vols&gt;&lt;dates&gt;&lt;year&gt;2018&lt;/year&gt;&lt;/dates&gt;&lt;pub-location&gt;Canberra&lt;/pub-location&gt;&lt;urls&gt;&lt;/urls&gt;&lt;/record&gt;&lt;/Cite&gt;&lt;/EndNote&gt;</w:instrText>
      </w:r>
      <w:r w:rsidRPr="003462A1">
        <w:rPr>
          <w:lang w:val="en-US"/>
        </w:rPr>
        <w:fldChar w:fldCharType="separate"/>
      </w:r>
      <w:r>
        <w:rPr>
          <w:noProof/>
          <w:lang w:val="en-US"/>
        </w:rPr>
        <w:t>Palu et al. (2018)</w:t>
      </w:r>
      <w:r w:rsidRPr="003462A1">
        <w:fldChar w:fldCharType="end"/>
      </w:r>
      <w:r w:rsidR="004D40E3">
        <w:rPr>
          <w:lang w:val="en-US"/>
        </w:rPr>
        <w:t xml:space="preserve"> modelled</w:t>
      </w:r>
      <w:r w:rsidR="00EC518E" w:rsidRPr="00184BD4">
        <w:rPr>
          <w:lang w:val="en-US"/>
        </w:rPr>
        <w:t xml:space="preserve"> </w:t>
      </w:r>
      <w:r w:rsidR="004D40E3">
        <w:rPr>
          <w:lang w:val="en-US"/>
        </w:rPr>
        <w:t>two 1-dimensional burial and thermal history models in the Isa GBA region</w:t>
      </w:r>
      <w:r w:rsidR="00EC518E" w:rsidRPr="00184BD4">
        <w:rPr>
          <w:lang w:val="en-US"/>
        </w:rPr>
        <w:t xml:space="preserve"> (Desert Creek</w:t>
      </w:r>
      <w:r w:rsidR="00EC518E">
        <w:rPr>
          <w:lang w:val="en-US"/>
        </w:rPr>
        <w:t> </w:t>
      </w:r>
      <w:r w:rsidR="00EC518E" w:rsidRPr="00184BD4">
        <w:rPr>
          <w:lang w:val="en-US"/>
        </w:rPr>
        <w:t>1 and Egilabria</w:t>
      </w:r>
      <w:r w:rsidR="00EC518E">
        <w:rPr>
          <w:lang w:val="en-US"/>
        </w:rPr>
        <w:t> </w:t>
      </w:r>
      <w:r w:rsidR="00EC518E" w:rsidRPr="00184BD4">
        <w:rPr>
          <w:lang w:val="en-US"/>
        </w:rPr>
        <w:t>1</w:t>
      </w:r>
      <w:r w:rsidR="00EC518E">
        <w:rPr>
          <w:lang w:val="en-US"/>
        </w:rPr>
        <w:t xml:space="preserve">; </w:t>
      </w:r>
      <w:r w:rsidR="00EC518E" w:rsidRPr="003462A1">
        <w:fldChar w:fldCharType="begin"/>
      </w:r>
      <w:r w:rsidR="00EC518E">
        <w:rPr>
          <w:lang w:val="en-US"/>
        </w:rPr>
        <w:instrText xml:space="preserve"> REF _Ref530469351 \h </w:instrText>
      </w:r>
      <w:r w:rsidR="00EC518E" w:rsidRPr="003462A1">
        <w:rPr>
          <w:lang w:val="en-US"/>
        </w:rPr>
        <w:fldChar w:fldCharType="separate"/>
      </w:r>
      <w:r w:rsidR="00383A02">
        <w:t xml:space="preserve">Figure </w:t>
      </w:r>
      <w:r w:rsidR="00383A02">
        <w:rPr>
          <w:noProof/>
        </w:rPr>
        <w:t>6</w:t>
      </w:r>
      <w:r w:rsidR="00EC518E" w:rsidRPr="003462A1">
        <w:fldChar w:fldCharType="end"/>
      </w:r>
      <w:r w:rsidR="00EC518E" w:rsidRPr="00184BD4">
        <w:rPr>
          <w:lang w:val="en-US"/>
        </w:rPr>
        <w:t>)</w:t>
      </w:r>
      <w:r w:rsidR="004D40E3">
        <w:rPr>
          <w:lang w:val="en-US"/>
        </w:rPr>
        <w:t xml:space="preserve">. </w:t>
      </w:r>
      <w:r w:rsidR="00EC518E" w:rsidRPr="00184BD4">
        <w:rPr>
          <w:lang w:val="en-US"/>
        </w:rPr>
        <w:t>Burial and thermal history modelling was calibrated using paleo</w:t>
      </w:r>
      <w:r w:rsidR="00776A6C">
        <w:rPr>
          <w:lang w:val="en-US"/>
        </w:rPr>
        <w:t>maturity</w:t>
      </w:r>
      <w:r w:rsidR="00EC518E" w:rsidRPr="00184BD4">
        <w:rPr>
          <w:lang w:val="en-US"/>
        </w:rPr>
        <w:t xml:space="preserve"> data, which is poorly constrained for this basin. </w:t>
      </w:r>
      <w:r w:rsidR="00EC518E">
        <w:rPr>
          <w:lang w:val="en-US"/>
        </w:rPr>
        <w:t>A</w:t>
      </w:r>
      <w:r w:rsidR="00EC518E" w:rsidRPr="00184BD4">
        <w:rPr>
          <w:lang w:val="en-US"/>
        </w:rPr>
        <w:t>lginite and bitume</w:t>
      </w:r>
      <w:r w:rsidR="00EC518E">
        <w:rPr>
          <w:lang w:val="en-US"/>
        </w:rPr>
        <w:t xml:space="preserve">n reflectance values </w:t>
      </w:r>
      <w:r w:rsidR="00B06E0F">
        <w:rPr>
          <w:lang w:val="en-US"/>
        </w:rPr>
        <w:t>were</w:t>
      </w:r>
      <w:r w:rsidR="00EC518E">
        <w:rPr>
          <w:lang w:val="en-US"/>
        </w:rPr>
        <w:t xml:space="preserve"> used for modelling due to the age</w:t>
      </w:r>
      <w:r w:rsidR="00EC518E" w:rsidRPr="00184BD4">
        <w:rPr>
          <w:lang w:val="en-US"/>
        </w:rPr>
        <w:t xml:space="preserve"> of organic matter</w:t>
      </w:r>
      <w:r w:rsidR="00EC518E">
        <w:rPr>
          <w:lang w:val="en-US"/>
        </w:rPr>
        <w:t xml:space="preserve"> in the Isa Superbasin, and these are not always </w:t>
      </w:r>
      <w:r w:rsidR="00EC518E" w:rsidRPr="00184BD4">
        <w:rPr>
          <w:lang w:val="en-US"/>
        </w:rPr>
        <w:t>comparable</w:t>
      </w:r>
      <w:r w:rsidR="00EC518E">
        <w:rPr>
          <w:lang w:val="en-US"/>
        </w:rPr>
        <w:t xml:space="preserve"> to the </w:t>
      </w:r>
      <w:r w:rsidR="00EC518E" w:rsidRPr="00184BD4">
        <w:rPr>
          <w:lang w:val="en-US"/>
        </w:rPr>
        <w:t>standard vitrinite reflectance profiles typically used for calibration</w:t>
      </w:r>
      <w:r w:rsidR="00EC518E">
        <w:rPr>
          <w:lang w:val="en-US"/>
        </w:rPr>
        <w:t xml:space="preserve"> of</w:t>
      </w:r>
      <w:r w:rsidR="00EC518E" w:rsidRPr="00184BD4">
        <w:rPr>
          <w:lang w:val="en-US"/>
        </w:rPr>
        <w:t xml:space="preserve"> buri</w:t>
      </w:r>
      <w:r w:rsidR="00EC518E">
        <w:rPr>
          <w:lang w:val="en-US"/>
        </w:rPr>
        <w:t xml:space="preserve">al and thermal history models. </w:t>
      </w:r>
      <w:r w:rsidR="008A16B9" w:rsidRPr="003462A1">
        <w:fldChar w:fldCharType="begin"/>
      </w:r>
      <w:r w:rsidR="00E57933">
        <w:instrText xml:space="preserve"> ADDIN EN.CITE &lt;EndNote&gt;&lt;Cite AuthorYear="1"&gt;&lt;Author&gt;Palu&lt;/Author&gt;&lt;Year&gt;2018&lt;/Year&gt;&lt;RecNum&gt;353&lt;/RecNum&gt;&lt;DisplayText&gt;Palu et al. (2018)&lt;/DisplayText&gt;&lt;record&gt;&lt;rec-number&gt;353&lt;/rec-number&gt;&lt;foreign-keys&gt;&lt;key app="EN" db-id="twapsx5vp2rat5erdz45sx2sdeprddxzdzvx" timestamp="1542663370"&gt;353&lt;/key&gt;&lt;/foreign-keys&gt;&lt;ref-type name="Conference Paper"&gt;47&lt;/ref-type&gt;&lt;contributors&gt;&lt;authors&gt;&lt;author&gt;Palu, T.J. &lt;/author&gt;&lt;author&gt;Jarrett, A.J.M. &lt;/author&gt;&lt;author&gt;Boreham, C.&lt;/author&gt;&lt;author&gt;Hall, L.S. &lt;/author&gt;&lt;author&gt;Bradshaw, B.E. &lt;/author&gt;&lt;author&gt;Orr, M.&lt;/author&gt;&lt;/authors&gt;&lt;/contributors&gt;&lt;titles&gt;&lt;title&gt;Challenges and possible solutions for burial and thermal history modelling of the Lawn Hill Platform, Isa Superbasin&lt;/title&gt;&lt;secondary-title&gt;2018 Australian Organic Geochemistry Conference (AOGC) Proceedings&lt;/secondary-title&gt;&lt;/titles&gt;&lt;num-vols&gt;Poster&lt;/num-vols&gt;&lt;dates&gt;&lt;year&gt;2018&lt;/year&gt;&lt;/dates&gt;&lt;pub-location&gt;Canberra&lt;/pub-location&gt;&lt;urls&gt;&lt;/urls&gt;&lt;/record&gt;&lt;/Cite&gt;&lt;/EndNote&gt;</w:instrText>
      </w:r>
      <w:r w:rsidR="008A16B9" w:rsidRPr="003462A1">
        <w:rPr>
          <w:lang w:val="en-US"/>
        </w:rPr>
        <w:fldChar w:fldCharType="separate"/>
      </w:r>
      <w:r w:rsidR="008A16B9">
        <w:rPr>
          <w:noProof/>
          <w:lang w:val="en-US"/>
        </w:rPr>
        <w:t>Palu et al. (2018)</w:t>
      </w:r>
      <w:r w:rsidR="008A16B9" w:rsidRPr="003462A1">
        <w:fldChar w:fldCharType="end"/>
      </w:r>
      <w:r w:rsidR="00EC518E">
        <w:rPr>
          <w:lang w:val="en-US"/>
        </w:rPr>
        <w:t xml:space="preserve"> attempted to overcome this problem by applying </w:t>
      </w:r>
      <w:r w:rsidR="00B06E0F">
        <w:rPr>
          <w:lang w:val="en-US"/>
        </w:rPr>
        <w:t xml:space="preserve">a </w:t>
      </w:r>
      <w:r w:rsidR="00EC518E">
        <w:rPr>
          <w:lang w:val="en-US"/>
        </w:rPr>
        <w:t xml:space="preserve">published conversion equation </w:t>
      </w:r>
      <w:r w:rsidR="00EC518E" w:rsidRPr="003462A1">
        <w:fldChar w:fldCharType="begin"/>
      </w:r>
      <w:r w:rsidR="00E57933">
        <w:instrText xml:space="preserve"> ADDIN EN.CITE &lt;EndNote&gt;&lt;Cite&gt;&lt;Author&gt;Jacob&lt;/Author&gt;&lt;Year&gt;1989&lt;/Year&gt;&lt;RecNum&gt;349&lt;/RecNum&gt;&lt;DisplayText&gt;(Jacob, 1989; Liu et al., 1994)&lt;/DisplayText&gt;&lt;record&gt;&lt;rec-number&gt;349&lt;/rec-number&gt;&lt;foreign-keys&gt;&lt;key app="EN" db-id="twapsx5vp2rat5erdz45sx2sdeprddxzdzvx" timestamp="1542662681"&gt;349&lt;/key&gt;&lt;/foreign-keys&gt;&lt;ref-type name="Journal Article"&gt;17&lt;/ref-type&gt;&lt;contributors&gt;&lt;authors&gt;&lt;author&gt;Jacob, H.&lt;/author&gt;&lt;/authors&gt;&lt;/contributors&gt;&lt;titles&gt;&lt;title&gt;Classification, structure, genesis and practical importance of natural solid oil bitumen (“migrabitumen”)&lt;/title&gt;&lt;secondary-title&gt;International Journal of Coal Geology&lt;/secondary-title&gt;&lt;/titles&gt;&lt;periodical&gt;&lt;full-title&gt;International Journal of Coal Geology&lt;/full-title&gt;&lt;/periodical&gt;&lt;pages&gt;65-79&lt;/pages&gt;&lt;volume&gt;11&lt;/volume&gt;&lt;number&gt;1&lt;/number&gt;&lt;dates&gt;&lt;year&gt;1989&lt;/year&gt;&lt;pub-dates&gt;&lt;date&gt;1989/02/01/&lt;/date&gt;&lt;/pub-dates&gt;&lt;/dates&gt;&lt;isbn&gt;0166-5162&lt;/isbn&gt;&lt;urls&gt;&lt;related-urls&gt;&lt;url&gt;http://www.sciencedirect.com/science/article/pii/0166516289901134&lt;/url&gt;&lt;/related-urls&gt;&lt;/urls&gt;&lt;electronic-resource-num&gt;10.1016/0166-5162(89)90113-4&lt;/electronic-resource-num&gt;&lt;/record&gt;&lt;/Cite&gt;&lt;Cite&gt;&lt;Author&gt;Liu&lt;/Author&gt;&lt;Year&gt;1994&lt;/Year&gt;&lt;RecNum&gt;351&lt;/RecNum&gt;&lt;record&gt;&lt;rec-number&gt;351&lt;/rec-number&gt;&lt;foreign-keys&gt;&lt;key app="EN" db-id="twapsx5vp2rat5erdz45sx2sdeprddxzdzvx" timestamp="1542663171"&gt;351&lt;/key&gt;&lt;/foreign-keys&gt;&lt;ref-type name="Journal Article"&gt;17&lt;/ref-type&gt;&lt;contributors&gt;&lt;authors&gt;&lt;author&gt;Liu, D.H. &lt;/author&gt;&lt;author&gt;Shi, J.Y. &lt;/author&gt;&lt;author&gt;Zheng, X.M. &lt;/author&gt;&lt;/authors&gt;&lt;/contributors&gt;&lt;titles&gt;&lt;title&gt;A discussion on the geochemical characteristics and unconventional evaluation method of high altered carbonate rocks&lt;/title&gt;&lt;secondary-title&gt;Natural Gas Industry&lt;/secondary-title&gt;&lt;/titles&gt;&lt;pages&gt;pp. 62-66&lt;/pages&gt;&lt;volume&gt;14 (Suppl.)&lt;/volume&gt;&lt;dates&gt;&lt;year&gt;1994&lt;/year&gt;&lt;/dates&gt;&lt;urls&gt;&lt;/urls&gt;&lt;/record&gt;&lt;/Cite&gt;&lt;/EndNote&gt;</w:instrText>
      </w:r>
      <w:r w:rsidR="00EC518E" w:rsidRPr="003462A1">
        <w:rPr>
          <w:lang w:val="en-US"/>
        </w:rPr>
        <w:fldChar w:fldCharType="separate"/>
      </w:r>
      <w:r w:rsidR="00EC518E">
        <w:rPr>
          <w:noProof/>
          <w:lang w:val="en-US"/>
        </w:rPr>
        <w:t>(Jacob, 1989; Liu et al., 1994)</w:t>
      </w:r>
      <w:r w:rsidR="00EC518E" w:rsidRPr="003462A1">
        <w:fldChar w:fldCharType="end"/>
      </w:r>
      <w:r w:rsidR="00EC518E">
        <w:rPr>
          <w:lang w:val="en-US"/>
        </w:rPr>
        <w:t xml:space="preserve"> and used Horner-corrected bottom-hole temperature as an additional calibration tool.</w:t>
      </w:r>
    </w:p>
    <w:p w14:paraId="1FBD337F" w14:textId="687422B1" w:rsidR="00EC518E" w:rsidRDefault="00EC518E" w:rsidP="00EC518E">
      <w:pPr>
        <w:pStyle w:val="BodyText"/>
        <w:rPr>
          <w:lang w:val="en-US"/>
        </w:rPr>
      </w:pPr>
      <w:r w:rsidRPr="003462A1">
        <w:fldChar w:fldCharType="begin"/>
      </w:r>
      <w:r w:rsidR="00E57933">
        <w:instrText xml:space="preserve"> ADDIN EN.CITE &lt;EndNote&gt;&lt;Cite AuthorYear="1"&gt;&lt;Author&gt;Gorton&lt;/Author&gt;&lt;Year&gt;2018&lt;/Year&gt;&lt;RecNum&gt;154&lt;/RecNum&gt;&lt;DisplayText&gt;Gorton and Troup (2018)&lt;/DisplayText&gt;&lt;record&gt;&lt;rec-number&gt;154&lt;/rec-number&gt;&lt;foreign-keys&gt;&lt;key app="EN" db-id="twapsx5vp2rat5erdz45sx2sdeprddxzdzvx" timestamp="1532586749"&gt;154&lt;/key&gt;&lt;/foreign-keys&gt;&lt;ref-type name="Journal Article"&gt;17&lt;/ref-type&gt;&lt;contributors&gt;&lt;authors&gt;&lt;author&gt;Gorton, Justin&lt;/author&gt;&lt;author&gt;Troup, Alison&lt;/author&gt;&lt;/authors&gt;&lt;/contributors&gt;&lt;titles&gt;&lt;title&gt;Petroleum systems of the Proterozoic in northwest Queensland and a description of various play types&lt;/title&gt;&lt;secondary-title&gt;The APPEA Journal&lt;/secondary-title&gt;&lt;/titles&gt;&lt;periodical&gt;&lt;full-title&gt;The APPEA Journal&lt;/full-title&gt;&lt;/periodical&gt;&lt;pages&gt;311-320&lt;/pages&gt;&lt;volume&gt;58&lt;/volume&gt;&lt;number&gt;1&lt;/number&gt;&lt;keywords&gt;&lt;keyword&gt;Keywords: conventional, Doom Supersequence, Isa Superbasin, Lawn Hill Formation, Lawn Supersequence, Loretta Supersequence, McNamara Group, organic geochemistry, petroleum plays, petroleum systems, Proterozoic, reservoir characterisation, Riversleigh Si&lt;/keyword&gt;&lt;/keywords&gt;&lt;dates&gt;&lt;year&gt;2018&lt;/year&gt;&lt;/dates&gt;&lt;urls&gt;&lt;related-urls&gt;&lt;url&gt;&lt;style face="underline" font="default" size="100%"&gt;https://www.publish.csiro.au/paper/AJ17115&lt;/style&gt;&lt;/url&gt;&lt;/related-urls&gt;&lt;/urls&gt;&lt;electronic-resource-num&gt;10.1071/AJ17115&lt;/electronic-resource-num&gt;&lt;/record&gt;&lt;/Cite&gt;&lt;/EndNote&gt;</w:instrText>
      </w:r>
      <w:r w:rsidRPr="003462A1">
        <w:rPr>
          <w:lang w:val="en-US"/>
        </w:rPr>
        <w:fldChar w:fldCharType="separate"/>
      </w:r>
      <w:r>
        <w:rPr>
          <w:noProof/>
          <w:lang w:val="en-US"/>
        </w:rPr>
        <w:t>Gorton and Troup (2018)</w:t>
      </w:r>
      <w:r w:rsidRPr="003462A1">
        <w:fldChar w:fldCharType="end"/>
      </w:r>
      <w:r>
        <w:rPr>
          <w:lang w:val="en-US"/>
        </w:rPr>
        <w:t xml:space="preserve"> </w:t>
      </w:r>
      <w:r w:rsidRPr="00B03733">
        <w:rPr>
          <w:lang w:val="en-US"/>
        </w:rPr>
        <w:t>highlight</w:t>
      </w:r>
      <w:r w:rsidR="00EA74C2">
        <w:rPr>
          <w:lang w:val="en-US"/>
        </w:rPr>
        <w:t>ed</w:t>
      </w:r>
      <w:r w:rsidRPr="00B03733">
        <w:rPr>
          <w:lang w:val="en-US"/>
        </w:rPr>
        <w:t xml:space="preserve"> that there has been significant erosion of sediment from the northern Lawn Hill Platform (potentially up to 6500</w:t>
      </w:r>
      <w:r w:rsidR="005416E3">
        <w:rPr>
          <w:lang w:val="en-US"/>
        </w:rPr>
        <w:t> </w:t>
      </w:r>
      <w:r w:rsidRPr="00B03733">
        <w:rPr>
          <w:lang w:val="en-US"/>
        </w:rPr>
        <w:t xml:space="preserve">m), </w:t>
      </w:r>
      <w:r w:rsidR="41E940E8" w:rsidRPr="00B03733">
        <w:rPr>
          <w:lang w:val="en-US"/>
        </w:rPr>
        <w:t>where multiple deposition</w:t>
      </w:r>
      <w:r w:rsidR="491337A9" w:rsidRPr="00B03733">
        <w:rPr>
          <w:lang w:val="en-US"/>
        </w:rPr>
        <w:t>,</w:t>
      </w:r>
      <w:r w:rsidR="41E940E8" w:rsidRPr="00B03733">
        <w:rPr>
          <w:lang w:val="en-US"/>
        </w:rPr>
        <w:t xml:space="preserve"> </w:t>
      </w:r>
      <w:r w:rsidR="491337A9" w:rsidRPr="00B03733">
        <w:rPr>
          <w:lang w:val="en-US"/>
        </w:rPr>
        <w:t xml:space="preserve">followed by </w:t>
      </w:r>
      <w:r w:rsidR="6353F37A" w:rsidRPr="00B03733">
        <w:rPr>
          <w:lang w:val="en-US"/>
        </w:rPr>
        <w:t>significant</w:t>
      </w:r>
      <w:r w:rsidR="491337A9" w:rsidRPr="00B03733">
        <w:rPr>
          <w:lang w:val="en-US"/>
        </w:rPr>
        <w:t xml:space="preserve"> </w:t>
      </w:r>
      <w:r w:rsidR="41E940E8" w:rsidRPr="00B03733">
        <w:rPr>
          <w:lang w:val="en-US"/>
        </w:rPr>
        <w:t xml:space="preserve">erosion events are likely to have occurred </w:t>
      </w:r>
      <w:r w:rsidR="2164CAD7" w:rsidRPr="00B03733">
        <w:rPr>
          <w:lang w:val="en-US"/>
        </w:rPr>
        <w:t>between</w:t>
      </w:r>
      <w:r w:rsidRPr="00B03733">
        <w:rPr>
          <w:lang w:val="en-US"/>
        </w:rPr>
        <w:t xml:space="preserve"> the time interval of 1200 to </w:t>
      </w:r>
      <w:r w:rsidR="00081984">
        <w:rPr>
          <w:lang w:val="en-US"/>
        </w:rPr>
        <w:t xml:space="preserve">about </w:t>
      </w:r>
      <w:r w:rsidR="5399369D" w:rsidRPr="003462A1">
        <w:rPr>
          <w:lang w:val="en-US"/>
        </w:rPr>
        <w:t>65 Ma</w:t>
      </w:r>
      <w:r w:rsidRPr="00B03733">
        <w:rPr>
          <w:lang w:val="en-US"/>
        </w:rPr>
        <w:t xml:space="preserve">. This marks a time gap of over a billion years where there is </w:t>
      </w:r>
      <w:r w:rsidR="00B03680">
        <w:rPr>
          <w:lang w:val="en-US"/>
        </w:rPr>
        <w:t>little</w:t>
      </w:r>
      <w:r w:rsidR="00B03680" w:rsidRPr="00B03733">
        <w:rPr>
          <w:lang w:val="en-US"/>
        </w:rPr>
        <w:t xml:space="preserve"> </w:t>
      </w:r>
      <w:r w:rsidRPr="00B03733">
        <w:rPr>
          <w:lang w:val="en-US"/>
        </w:rPr>
        <w:t>evidence of the geological history of those missing sediments in terms of deposition, burial, erosion, and fluid flow. There is no way to build an understanding or predict exactly what processes occurred in this area for the missing time period</w:t>
      </w:r>
      <w:r w:rsidR="004A2B2A">
        <w:rPr>
          <w:lang w:val="en-US"/>
        </w:rPr>
        <w:t>;</w:t>
      </w:r>
      <w:r w:rsidRPr="00B03733">
        <w:rPr>
          <w:lang w:val="en-US"/>
        </w:rPr>
        <w:t xml:space="preserve"> hence, the impact of any significant events</w:t>
      </w:r>
      <w:r w:rsidR="009860B9">
        <w:rPr>
          <w:lang w:val="en-US"/>
        </w:rPr>
        <w:t xml:space="preserve"> that occurred during this period</w:t>
      </w:r>
      <w:r w:rsidRPr="00B03733">
        <w:rPr>
          <w:lang w:val="en-US"/>
        </w:rPr>
        <w:t xml:space="preserve"> cannot be taken fully </w:t>
      </w:r>
      <w:r w:rsidR="005416E3">
        <w:rPr>
          <w:lang w:val="en-US"/>
        </w:rPr>
        <w:t xml:space="preserve">into account in burial and </w:t>
      </w:r>
      <w:r w:rsidRPr="00B03733">
        <w:rPr>
          <w:lang w:val="en-US"/>
        </w:rPr>
        <w:t>thermal history models</w:t>
      </w:r>
      <w:r w:rsidR="009860B9">
        <w:rPr>
          <w:lang w:val="en-US"/>
        </w:rPr>
        <w:t xml:space="preserve">. </w:t>
      </w:r>
      <w:r w:rsidR="008A16B9" w:rsidRPr="003462A1">
        <w:fldChar w:fldCharType="begin"/>
      </w:r>
      <w:r w:rsidR="00E57933">
        <w:instrText xml:space="preserve"> ADDIN EN.CITE &lt;EndNote&gt;&lt;Cite AuthorYear="1"&gt;&lt;Author&gt;Palu&lt;/Author&gt;&lt;Year&gt;2018&lt;/Year&gt;&lt;RecNum&gt;353&lt;/RecNum&gt;&lt;DisplayText&gt;Palu et al. (2018)&lt;/DisplayText&gt;&lt;record&gt;&lt;rec-number&gt;353&lt;/rec-number&gt;&lt;foreign-keys&gt;&lt;key app="EN" db-id="twapsx5vp2rat5erdz45sx2sdeprddxzdzvx" timestamp="1542663370"&gt;353&lt;/key&gt;&lt;/foreign-keys&gt;&lt;ref-type name="Conference Paper"&gt;47&lt;/ref-type&gt;&lt;contributors&gt;&lt;authors&gt;&lt;author&gt;Palu, T.J. &lt;/author&gt;&lt;author&gt;Jarrett, A.J.M. &lt;/author&gt;&lt;author&gt;Boreham, C.&lt;/author&gt;&lt;author&gt;Hall, L.S. &lt;/author&gt;&lt;author&gt;Bradshaw, B.E. &lt;/author&gt;&lt;author&gt;Orr, M.&lt;/author&gt;&lt;/authors&gt;&lt;/contributors&gt;&lt;titles&gt;&lt;title&gt;Challenges and possible solutions for burial and thermal history modelling of the Lawn Hill Platform, Isa Superbasin&lt;/title&gt;&lt;secondary-title&gt;2018 Australian Organic Geochemistry Conference (AOGC) Proceedings&lt;/secondary-title&gt;&lt;/titles&gt;&lt;num-vols&gt;Poster&lt;/num-vols&gt;&lt;dates&gt;&lt;year&gt;2018&lt;/year&gt;&lt;/dates&gt;&lt;pub-location&gt;Canberra&lt;/pub-location&gt;&lt;urls&gt;&lt;/urls&gt;&lt;/record&gt;&lt;/Cite&gt;&lt;/EndNote&gt;</w:instrText>
      </w:r>
      <w:r w:rsidR="008A16B9" w:rsidRPr="003462A1">
        <w:rPr>
          <w:lang w:val="en-US"/>
        </w:rPr>
        <w:fldChar w:fldCharType="separate"/>
      </w:r>
      <w:r w:rsidR="008A16B9">
        <w:rPr>
          <w:noProof/>
          <w:lang w:val="en-US"/>
        </w:rPr>
        <w:t>Palu et al. (2018)</w:t>
      </w:r>
      <w:r w:rsidR="008A16B9" w:rsidRPr="003462A1">
        <w:fldChar w:fldCharType="end"/>
      </w:r>
      <w:r w:rsidR="009860B9">
        <w:rPr>
          <w:lang w:val="en-US"/>
        </w:rPr>
        <w:t xml:space="preserve"> account for this by estimating </w:t>
      </w:r>
      <w:r w:rsidRPr="00B03733">
        <w:rPr>
          <w:lang w:val="en-US"/>
        </w:rPr>
        <w:t>the amount of sediments deposited and eroded to account for maximum depth of burial at each well location.</w:t>
      </w:r>
    </w:p>
    <w:p w14:paraId="386D61B5" w14:textId="77777777" w:rsidR="00F400F2" w:rsidRPr="00062FB2" w:rsidRDefault="00F400F2" w:rsidP="00692C5B">
      <w:pPr>
        <w:pStyle w:val="Heading4"/>
        <w:rPr>
          <w:lang w:val="en-US"/>
        </w:rPr>
      </w:pPr>
      <w:r>
        <w:rPr>
          <w:lang w:val="en-US"/>
        </w:rPr>
        <w:t>Model set up</w:t>
      </w:r>
    </w:p>
    <w:p w14:paraId="574A3D09" w14:textId="13952FEC" w:rsidR="00EC518E" w:rsidRPr="00412A7C" w:rsidRDefault="00A33FE6" w:rsidP="00EC518E">
      <w:pPr>
        <w:pStyle w:val="BodyText"/>
        <w:rPr>
          <w:lang w:val="en-US"/>
        </w:rPr>
      </w:pPr>
      <w:r>
        <w:t xml:space="preserve">The model inputs used by </w:t>
      </w:r>
      <w:r>
        <w:rPr>
          <w:lang w:val="en-US"/>
        </w:rPr>
        <w:t>Palu et al</w:t>
      </w:r>
      <w:r w:rsidR="0015780E">
        <w:rPr>
          <w:lang w:val="en-US"/>
        </w:rPr>
        <w:t>.</w:t>
      </w:r>
      <w:r>
        <w:rPr>
          <w:lang w:val="en-US"/>
        </w:rPr>
        <w:t xml:space="preserve"> (2018) are</w:t>
      </w:r>
      <w:r w:rsidR="005C17D3">
        <w:rPr>
          <w:lang w:val="en-US"/>
        </w:rPr>
        <w:t xml:space="preserve"> shown</w:t>
      </w:r>
      <w:r>
        <w:rPr>
          <w:lang w:val="en-US"/>
        </w:rPr>
        <w:t xml:space="preserve"> in </w:t>
      </w:r>
      <w:r>
        <w:fldChar w:fldCharType="begin"/>
      </w:r>
      <w:r>
        <w:instrText xml:space="preserve"> REF _Ref530488070 \h </w:instrText>
      </w:r>
      <w:r>
        <w:fldChar w:fldCharType="separate"/>
      </w:r>
      <w:r w:rsidR="00383A02">
        <w:t xml:space="preserve">Table </w:t>
      </w:r>
      <w:r w:rsidR="00383A02">
        <w:rPr>
          <w:noProof/>
        </w:rPr>
        <w:t>24</w:t>
      </w:r>
      <w:r>
        <w:fldChar w:fldCharType="end"/>
      </w:r>
      <w:r w:rsidR="00F400F2">
        <w:t>.</w:t>
      </w:r>
      <w:r w:rsidR="00F400F2">
        <w:rPr>
          <w:lang w:val="en-US"/>
        </w:rPr>
        <w:t xml:space="preserve"> </w:t>
      </w:r>
      <w:r w:rsidR="00EC518E">
        <w:t>The thermal model used for burial and thermal history modelling was ‘transient, fixed temperature at base lithosphere’ using a temperature of 1330</w:t>
      </w:r>
      <w:r w:rsidR="00E10B89">
        <w:t xml:space="preserve"> </w:t>
      </w:r>
      <w:r w:rsidR="00EC518E">
        <w:t>°C and a constant surface temperature of 33</w:t>
      </w:r>
      <w:r w:rsidR="00E10B89">
        <w:t xml:space="preserve"> </w:t>
      </w:r>
      <w:r w:rsidR="00EC518E">
        <w:t xml:space="preserve">°C. The Lawrence Livermore (LL) Model </w:t>
      </w:r>
      <w:r w:rsidR="00EC518E">
        <w:fldChar w:fldCharType="begin"/>
      </w:r>
      <w:r w:rsidR="00E57933">
        <w:instrText xml:space="preserve"> ADDIN EN.CITE &lt;EndNote&gt;&lt;Cite&gt;&lt;Author&gt;Burnham&lt;/Author&gt;&lt;Year&gt;1989&lt;/Year&gt;&lt;RecNum&gt;350&lt;/RecNum&gt;&lt;DisplayText&gt;(Burnham and Sweeney, 1989)&lt;/DisplayText&gt;&lt;record&gt;&lt;rec-number&gt;350&lt;/rec-number&gt;&lt;foreign-keys&gt;&lt;key app="EN" db-id="twapsx5vp2rat5erdz45sx2sdeprddxzdzvx" timestamp="1542662856"&gt;350&lt;/key&gt;&lt;/foreign-keys&gt;&lt;ref-type name="Journal Article"&gt;17&lt;/ref-type&gt;&lt;contributors&gt;&lt;authors&gt;&lt;author&gt;Burnham, Alan K.&lt;/author&gt;&lt;author&gt;Sweeney, Jerry J.&lt;/author&gt;&lt;/authors&gt;&lt;/contributors&gt;&lt;titles&gt;&lt;title&gt;A chemical kinetic model of vitrinite maturation and reflectance&lt;/title&gt;&lt;secondary-title&gt;Geochimica et Cosmochimica Acta&lt;/secondary-title&gt;&lt;/titles&gt;&lt;periodical&gt;&lt;full-title&gt;Geochimica et Cosmochimica Acta&lt;/full-title&gt;&lt;/periodical&gt;&lt;pages&gt;2649-2657&lt;/pages&gt;&lt;volume&gt;53&lt;/volume&gt;&lt;number&gt;10&lt;/number&gt;&lt;dates&gt;&lt;year&gt;1989&lt;/year&gt;&lt;pub-dates&gt;&lt;date&gt;1989/10/01/&lt;/date&gt;&lt;/pub-dates&gt;&lt;/dates&gt;&lt;isbn&gt;0016-7037&lt;/isbn&gt;&lt;urls&gt;&lt;related-urls&gt;&lt;url&gt;http://www.sciencedirect.com/science/article/pii/0016703789901361&lt;/url&gt;&lt;/related-urls&gt;&lt;/urls&gt;&lt;electronic-resource-num&gt;10.1016/0016-7037(89)90136-1&lt;/electronic-resource-num&gt;&lt;/record&gt;&lt;/Cite&gt;&lt;/EndNote&gt;</w:instrText>
      </w:r>
      <w:r w:rsidR="00EC518E">
        <w:fldChar w:fldCharType="separate"/>
      </w:r>
      <w:r w:rsidR="00EC518E">
        <w:rPr>
          <w:noProof/>
        </w:rPr>
        <w:t>(Burnham and Sweeney, 1989)</w:t>
      </w:r>
      <w:r w:rsidR="00EC518E">
        <w:fldChar w:fldCharType="end"/>
      </w:r>
      <w:r w:rsidR="00EC518E">
        <w:t xml:space="preserve"> was used as the best representation of the basin history</w:t>
      </w:r>
      <w:r w:rsidR="00683162">
        <w:t xml:space="preserve"> </w:t>
      </w:r>
      <w:r w:rsidR="00683162">
        <w:fldChar w:fldCharType="begin"/>
      </w:r>
      <w:r w:rsidR="00E57933">
        <w:instrText xml:space="preserve"> ADDIN EN.CITE &lt;EndNote&gt;&lt;Cite&gt;&lt;Author&gt;Palu&lt;/Author&gt;&lt;Year&gt;2018&lt;/Year&gt;&lt;RecNum&gt;353&lt;/RecNum&gt;&lt;DisplayText&gt;(Palu et al., 2018)&lt;/DisplayText&gt;&lt;record&gt;&lt;rec-number&gt;353&lt;/rec-number&gt;&lt;foreign-keys&gt;&lt;key app="EN" db-id="twapsx5vp2rat5erdz45sx2sdeprddxzdzvx" timestamp="1542663370"&gt;353&lt;/key&gt;&lt;/foreign-keys&gt;&lt;ref-type name="Conference Paper"&gt;47&lt;/ref-type&gt;&lt;contributors&gt;&lt;authors&gt;&lt;author&gt;Palu, T.J. &lt;/author&gt;&lt;author&gt;Jarrett, A.J.M. &lt;/author&gt;&lt;author&gt;Boreham, C.&lt;/author&gt;&lt;author&gt;Hall, L.S. &lt;/author&gt;&lt;author&gt;Bradshaw, B.E. &lt;/author&gt;&lt;author&gt;Orr, M.&lt;/author&gt;&lt;/authors&gt;&lt;/contributors&gt;&lt;titles&gt;&lt;title&gt;Challenges and possible solutions for burial and thermal history modelling of the Lawn Hill Platform, Isa Superbasin&lt;/title&gt;&lt;secondary-title&gt;2018 Australian Organic Geochemistry Conference (AOGC) Proceedings&lt;/secondary-title&gt;&lt;/titles&gt;&lt;num-vols&gt;Poster&lt;/num-vols&gt;&lt;dates&gt;&lt;year&gt;2018&lt;/year&gt;&lt;/dates&gt;&lt;pub-location&gt;Canberra&lt;/pub-location&gt;&lt;urls&gt;&lt;/urls&gt;&lt;/record&gt;&lt;/Cite&gt;&lt;/EndNote&gt;</w:instrText>
      </w:r>
      <w:r w:rsidR="00683162">
        <w:fldChar w:fldCharType="separate"/>
      </w:r>
      <w:r w:rsidR="00683162">
        <w:rPr>
          <w:noProof/>
        </w:rPr>
        <w:t>(Palu et al., 2018)</w:t>
      </w:r>
      <w:r w:rsidR="00683162">
        <w:fldChar w:fldCharType="end"/>
      </w:r>
      <w:r w:rsidR="00EC518E">
        <w:t>.</w:t>
      </w:r>
      <w:r w:rsidR="0015780E">
        <w:t xml:space="preserve"> Well models by Palu et al. (2018) are displayed to total depth </w:t>
      </w:r>
      <w:r w:rsidR="00D57D2B">
        <w:t xml:space="preserve">(TD) </w:t>
      </w:r>
      <w:r w:rsidR="0015780E">
        <w:t xml:space="preserve">of the drilled </w:t>
      </w:r>
      <w:r w:rsidR="00D57D2B">
        <w:t>well;</w:t>
      </w:r>
      <w:r w:rsidR="0015780E">
        <w:t xml:space="preserve"> </w:t>
      </w:r>
      <w:r w:rsidR="00D57D2B">
        <w:t>however,</w:t>
      </w:r>
      <w:r w:rsidR="0015780E">
        <w:t xml:space="preserve"> data </w:t>
      </w:r>
      <w:r w:rsidR="001754CA">
        <w:t xml:space="preserve">on sequence depth and thickness </w:t>
      </w:r>
      <w:r w:rsidR="00081984">
        <w:t>were</w:t>
      </w:r>
      <w:r w:rsidR="0015780E">
        <w:t xml:space="preserve"> available to model to basement </w:t>
      </w:r>
      <w:r w:rsidR="008230DF">
        <w:fldChar w:fldCharType="begin"/>
      </w:r>
      <w:r w:rsidR="00E57933">
        <w:instrText xml:space="preserve"> ADDIN EN.CITE &lt;EndNote&gt;&lt;Cite&gt;&lt;Author&gt;Bradshaw&lt;/Author&gt;&lt;Year&gt;2018&lt;/Year&gt;&lt;RecNum&gt;187&lt;/RecNum&gt;&lt;Prefix&gt;after &lt;/Prefix&gt;&lt;DisplayText&gt;(after Bradshaw et al., 2018b)&lt;/DisplayText&gt;&lt;record&gt;&lt;rec-number&gt;187&lt;/rec-number&gt;&lt;foreign-keys&gt;&lt;key app="EN" db-id="twapsx5vp2rat5erdz45sx2sdeprddxzdzvx" timestamp="1540254767"&gt;187&lt;/key&gt;&lt;/foreign-keys&gt;&lt;ref-type name="Report"&gt;27&lt;/ref-type&gt;&lt;contributors&gt;&lt;authors&gt;&lt;author&gt;Bradshaw, B. E.&lt;/author&gt;&lt;author&gt;Orr, M.L.&lt;/author&gt;&lt;author&gt;Bailey, A.H.E.&lt;/author&gt;&lt;author&gt;Palu, T.J.&lt;/author&gt;&lt;author&gt;Hall, L.S.&lt;/author&gt;&lt;/authors&gt;&lt;/contributors&gt;&lt;titles&gt;&lt;title&gt;Northern Lawn Hill Platform Depth Structure and Isochore Mapping Update. Geoscience Australia (GA) Record 2018/47&lt;/title&gt;&lt;/titles&gt;&lt;pages&gt;75&lt;/pages&gt;&lt;dates&gt;&lt;year&gt;2018&lt;/year&gt;&lt;/dates&gt;&lt;urls&gt;&lt;related-urls&gt;&lt;url&gt;Doi: 10.11636/Record.2018.047&lt;/url&gt;&lt;/related-urls&gt;&lt;/urls&gt;&lt;electronic-resource-num&gt;10.11636/Record.2018.047&lt;/electronic-resource-num&gt;&lt;/record&gt;&lt;/Cite&gt;&lt;/EndNote&gt;</w:instrText>
      </w:r>
      <w:r w:rsidR="008230DF">
        <w:fldChar w:fldCharType="separate"/>
      </w:r>
      <w:r w:rsidR="0079449D">
        <w:rPr>
          <w:noProof/>
        </w:rPr>
        <w:t>(after Bradshaw et al., 2018b)</w:t>
      </w:r>
      <w:r w:rsidR="008230DF">
        <w:fldChar w:fldCharType="end"/>
      </w:r>
      <w:r w:rsidR="0015780E">
        <w:t xml:space="preserve">. No significant difference to the maturity of the source rock intervals is apparent when comparing the two models (i.e. </w:t>
      </w:r>
      <w:r w:rsidR="00D57D2B">
        <w:t>sediment thickness from TD to</w:t>
      </w:r>
      <w:r w:rsidR="0015780E">
        <w:t xml:space="preserve"> basement</w:t>
      </w:r>
      <w:r w:rsidR="00D57D2B">
        <w:t xml:space="preserve">, extracted from the </w:t>
      </w:r>
      <w:r w:rsidR="00776A6C">
        <w:t>three-dimensional</w:t>
      </w:r>
      <w:r w:rsidR="00D57D2B">
        <w:t xml:space="preserve"> geological model,</w:t>
      </w:r>
      <w:r w:rsidR="0015780E">
        <w:t xml:space="preserve"> is not significant enough for </w:t>
      </w:r>
      <w:r w:rsidR="00D57D2B">
        <w:t xml:space="preserve">crustal and/or </w:t>
      </w:r>
      <w:r w:rsidR="0015780E">
        <w:t>lithosphere heat properties to effect the thermal maturity</w:t>
      </w:r>
      <w:r w:rsidR="00D57D2B">
        <w:t xml:space="preserve"> of the source rocks).</w:t>
      </w:r>
    </w:p>
    <w:p w14:paraId="56146BC4" w14:textId="747A6E56" w:rsidR="00EC518E" w:rsidRDefault="00EC518E" w:rsidP="00EC518E">
      <w:pPr>
        <w:pStyle w:val="Caption"/>
      </w:pPr>
      <w:bookmarkStart w:id="231" w:name="_Ref530488070"/>
      <w:bookmarkStart w:id="232" w:name="_Toc530489275"/>
      <w:bookmarkStart w:id="233" w:name="_Toc530489371"/>
      <w:bookmarkStart w:id="234" w:name="_Toc36454847"/>
      <w:r>
        <w:t xml:space="preserve">Table </w:t>
      </w:r>
      <w:r w:rsidR="004D40E3">
        <w:rPr>
          <w:noProof/>
        </w:rPr>
        <w:fldChar w:fldCharType="begin"/>
      </w:r>
      <w:r w:rsidR="004D40E3">
        <w:rPr>
          <w:noProof/>
        </w:rPr>
        <w:instrText xml:space="preserve"> SEQ Table \* ARABIC </w:instrText>
      </w:r>
      <w:r w:rsidR="004D40E3">
        <w:rPr>
          <w:noProof/>
        </w:rPr>
        <w:fldChar w:fldCharType="separate"/>
      </w:r>
      <w:r w:rsidR="00383A02">
        <w:rPr>
          <w:noProof/>
        </w:rPr>
        <w:t>24</w:t>
      </w:r>
      <w:r w:rsidR="004D40E3">
        <w:rPr>
          <w:noProof/>
        </w:rPr>
        <w:fldChar w:fldCharType="end"/>
      </w:r>
      <w:bookmarkEnd w:id="231"/>
      <w:r>
        <w:t xml:space="preserve"> Data type and source of all modelling inputs for burial and thermal history models for Desert Creek 1 and Egilabria 1 wells of the northern Lawn Hill Platform, Isa Superbasin</w:t>
      </w:r>
      <w:bookmarkEnd w:id="232"/>
      <w:bookmarkEnd w:id="233"/>
      <w:bookmarkEnd w:id="234"/>
    </w:p>
    <w:tbl>
      <w:tblPr>
        <w:tblW w:w="0" w:type="auto"/>
        <w:tblInd w:w="57" w:type="dxa"/>
        <w:tblBorders>
          <w:insideH w:val="single" w:sz="8" w:space="0" w:color="FFFFFF"/>
          <w:insideV w:val="single" w:sz="8" w:space="0" w:color="FFFFFF"/>
        </w:tblBorders>
        <w:tblCellMar>
          <w:top w:w="57" w:type="dxa"/>
          <w:left w:w="57" w:type="dxa"/>
          <w:bottom w:w="28" w:type="dxa"/>
          <w:right w:w="57" w:type="dxa"/>
        </w:tblCellMar>
        <w:tblLook w:val="04A0" w:firstRow="1" w:lastRow="0" w:firstColumn="1" w:lastColumn="0" w:noHBand="0" w:noVBand="1"/>
      </w:tblPr>
      <w:tblGrid>
        <w:gridCol w:w="3929"/>
        <w:gridCol w:w="5652"/>
      </w:tblGrid>
      <w:tr w:rsidR="00DE6930" w14:paraId="58EA6286" w14:textId="77777777" w:rsidTr="000F7329">
        <w:trPr>
          <w:cantSplit/>
          <w:tblHeader/>
        </w:trPr>
        <w:tc>
          <w:tcPr>
            <w:tcW w:w="3969" w:type="dxa"/>
            <w:shd w:val="clear" w:color="auto" w:fill="146692"/>
          </w:tcPr>
          <w:p w14:paraId="687734D0" w14:textId="77777777" w:rsidR="00937D4E" w:rsidRPr="000F7329" w:rsidRDefault="00937D4E" w:rsidP="000F7329">
            <w:pPr>
              <w:pStyle w:val="TableText"/>
              <w:spacing w:after="20"/>
              <w:rPr>
                <w:b/>
                <w:color w:val="FFFFFF"/>
              </w:rPr>
            </w:pPr>
            <w:r w:rsidRPr="000F7329">
              <w:rPr>
                <w:b/>
                <w:color w:val="FFFFFF"/>
              </w:rPr>
              <w:t>Input data</w:t>
            </w:r>
          </w:p>
        </w:tc>
        <w:tc>
          <w:tcPr>
            <w:tcW w:w="5726" w:type="dxa"/>
            <w:shd w:val="clear" w:color="auto" w:fill="146692"/>
          </w:tcPr>
          <w:p w14:paraId="4031FE02" w14:textId="77777777" w:rsidR="00937D4E" w:rsidRPr="000F7329" w:rsidRDefault="00937D4E" w:rsidP="000F7329">
            <w:pPr>
              <w:pStyle w:val="TableText"/>
              <w:spacing w:after="20"/>
              <w:rPr>
                <w:b/>
                <w:color w:val="FFFFFF"/>
              </w:rPr>
            </w:pPr>
            <w:r w:rsidRPr="000F7329">
              <w:rPr>
                <w:b/>
                <w:color w:val="FFFFFF"/>
              </w:rPr>
              <w:t>Data source</w:t>
            </w:r>
          </w:p>
        </w:tc>
      </w:tr>
      <w:tr w:rsidR="00937D4E" w14:paraId="4523A743" w14:textId="77777777" w:rsidTr="000F7329">
        <w:trPr>
          <w:cantSplit/>
        </w:trPr>
        <w:tc>
          <w:tcPr>
            <w:tcW w:w="3969" w:type="dxa"/>
            <w:shd w:val="clear" w:color="auto" w:fill="E1F2FB"/>
          </w:tcPr>
          <w:p w14:paraId="32D299AE" w14:textId="77777777" w:rsidR="00937D4E" w:rsidRPr="000F7329" w:rsidRDefault="00937D4E" w:rsidP="000F7329">
            <w:pPr>
              <w:pStyle w:val="TableText"/>
              <w:spacing w:after="20"/>
            </w:pPr>
            <w:r w:rsidRPr="000F7329">
              <w:t>Location information</w:t>
            </w:r>
          </w:p>
        </w:tc>
        <w:tc>
          <w:tcPr>
            <w:tcW w:w="5726" w:type="dxa"/>
            <w:shd w:val="clear" w:color="auto" w:fill="E1F2FB"/>
          </w:tcPr>
          <w:p w14:paraId="545E6A5F" w14:textId="38BE8835" w:rsidR="00937D4E" w:rsidRPr="000F7329" w:rsidRDefault="00937D4E" w:rsidP="00E57933">
            <w:pPr>
              <w:pStyle w:val="TableText"/>
              <w:spacing w:after="20"/>
            </w:pPr>
            <w:r w:rsidRPr="000F7329">
              <w:fldChar w:fldCharType="begin"/>
            </w:r>
            <w:r w:rsidR="00E57933">
              <w:instrText xml:space="preserve"> ADDIN EN.CITE &lt;EndNote&gt;&lt;Cite AuthorYear="1"&gt;&lt;Author&gt;Dunster&lt;/Author&gt;&lt;Year&gt;1993&lt;/Year&gt;&lt;RecNum&gt;227&lt;/RecNum&gt;&lt;DisplayText&gt;Dunster et al. (1993c)&lt;/DisplayText&gt;&lt;record&gt;&lt;rec-number&gt;227&lt;/rec-number&gt;&lt;foreign-keys&gt;&lt;key app="EN" db-id="twapsx5vp2rat5erdz45sx2sdeprddxzdzvx" timestamp="1541041174"&gt;227&lt;/key&gt;&lt;/foreign-keys&gt;&lt;ref-type name="Report"&gt;27&lt;/ref-type&gt;&lt;contributors&gt;&lt;authors&gt;&lt;author&gt;Dunster, J. N.&lt;/author&gt;&lt;author&gt;Barlow, M.G.&lt;/author&gt;&lt;author&gt;McConachie, B.A.&lt;/author&gt;&lt;author&gt;Stainton, P.W.&lt;/author&gt;&lt;/authors&gt;&lt;tertiary-authors&gt;&lt;author&gt;Comalco Aluminium Limited Report (unpublished)&lt;/author&gt;&lt;/tertiary-authors&gt;&lt;/contributors&gt;&lt;titles&gt;&lt;title&gt;Desert Creek-1 Well Completion Report, ATP 423P, Queensland&lt;/title&gt;&lt;/titles&gt;&lt;dates&gt;&lt;year&gt;1993&lt;/year&gt;&lt;/dates&gt;&lt;publisher&gt;Comalco Aluminium Limited&lt;/publisher&gt;&lt;urls&gt;&lt;/urls&gt;&lt;/record&gt;&lt;/Cite&gt;&lt;/EndNote&gt;</w:instrText>
            </w:r>
            <w:r w:rsidRPr="000F7329">
              <w:fldChar w:fldCharType="separate"/>
            </w:r>
            <w:r w:rsidR="0079449D">
              <w:rPr>
                <w:noProof/>
              </w:rPr>
              <w:t>Dunster et al. (1993c)</w:t>
            </w:r>
            <w:r w:rsidRPr="000F7329">
              <w:fldChar w:fldCharType="end"/>
            </w:r>
            <w:r w:rsidRPr="000F7329">
              <w:t xml:space="preserve">, </w:t>
            </w:r>
            <w:r w:rsidRPr="000F7329">
              <w:fldChar w:fldCharType="begin"/>
            </w:r>
            <w:r w:rsidR="00E57933">
              <w:instrText xml:space="preserve"> ADDIN EN.CITE &lt;EndNote&gt;&lt;Cite AuthorYear="1"&gt;&lt;Author&gt;Dunster&lt;/Author&gt;&lt;Year&gt;1993&lt;/Year&gt;&lt;RecNum&gt;229&lt;/RecNum&gt;&lt;DisplayText&gt;Dunster et al. (1993b)&lt;/DisplayText&gt;&lt;record&gt;&lt;rec-number&gt;229&lt;/rec-number&gt;&lt;foreign-keys&gt;&lt;key app="EN" db-id="twapsx5vp2rat5erdz45sx2sdeprddxzdzvx" timestamp="1541041473"&gt;229&lt;/key&gt;&lt;/foreign-keys&gt;&lt;ref-type name="Report"&gt;27&lt;/ref-type&gt;&lt;contributors&gt;&lt;authors&gt;&lt;author&gt;Dunster, J. N.&lt;/author&gt;&lt;author&gt;Barlow, M.G.&lt;/author&gt;&lt;author&gt;McConachie, B.A.&lt;/author&gt;&lt;author&gt;Stainton, P.W.&lt;/author&gt;&lt;/authors&gt;&lt;tertiary-authors&gt;&lt;author&gt;Comalco Aluminium Limited Report (unpublished)&lt;/author&gt;&lt;/tertiary-authors&gt;&lt;/contributors&gt;&lt;titles&gt;&lt;title&gt;Egilabria-1 Well Completion Report, ATP 423P, Queensland&lt;/title&gt;&lt;/titles&gt;&lt;dates&gt;&lt;year&gt;1993&lt;/year&gt;&lt;/dates&gt;&lt;publisher&gt;Comalco Aluminium Limited&lt;/publisher&gt;&lt;urls&gt;&lt;/urls&gt;&lt;/record&gt;&lt;/Cite&gt;&lt;/EndNote&gt;</w:instrText>
            </w:r>
            <w:r w:rsidRPr="000F7329">
              <w:fldChar w:fldCharType="separate"/>
            </w:r>
            <w:r w:rsidR="0079449D">
              <w:rPr>
                <w:noProof/>
              </w:rPr>
              <w:t>Dunster et al. (1993b)</w:t>
            </w:r>
            <w:r w:rsidRPr="000F7329">
              <w:fldChar w:fldCharType="end"/>
            </w:r>
          </w:p>
        </w:tc>
      </w:tr>
      <w:tr w:rsidR="00DE6930" w14:paraId="5965DDB5" w14:textId="77777777" w:rsidTr="000F7329">
        <w:trPr>
          <w:cantSplit/>
        </w:trPr>
        <w:tc>
          <w:tcPr>
            <w:tcW w:w="3969" w:type="dxa"/>
            <w:shd w:val="clear" w:color="auto" w:fill="C2E4F6"/>
          </w:tcPr>
          <w:p w14:paraId="03D48CA3" w14:textId="77777777" w:rsidR="00937D4E" w:rsidRPr="000F7329" w:rsidRDefault="00937D4E" w:rsidP="000F7329">
            <w:pPr>
              <w:pStyle w:val="TableText"/>
              <w:spacing w:after="20"/>
            </w:pPr>
            <w:r w:rsidRPr="000F7329">
              <w:t>KB</w:t>
            </w:r>
          </w:p>
        </w:tc>
        <w:tc>
          <w:tcPr>
            <w:tcW w:w="5726" w:type="dxa"/>
            <w:shd w:val="clear" w:color="auto" w:fill="C2E4F6"/>
          </w:tcPr>
          <w:p w14:paraId="0C23EDC9" w14:textId="51A1340F" w:rsidR="00937D4E" w:rsidRPr="000F7329" w:rsidRDefault="00937D4E" w:rsidP="00E57933">
            <w:pPr>
              <w:pStyle w:val="TableText"/>
              <w:spacing w:after="20"/>
            </w:pPr>
            <w:r w:rsidRPr="000F7329">
              <w:fldChar w:fldCharType="begin"/>
            </w:r>
            <w:r w:rsidR="00E57933">
              <w:instrText xml:space="preserve"> ADDIN EN.CITE &lt;EndNote&gt;&lt;Cite AuthorYear="1"&gt;&lt;Author&gt;Dunster&lt;/Author&gt;&lt;Year&gt;1993&lt;/Year&gt;&lt;RecNum&gt;227&lt;/RecNum&gt;&lt;DisplayText&gt;Dunster et al. (1993c)&lt;/DisplayText&gt;&lt;record&gt;&lt;rec-number&gt;227&lt;/rec-number&gt;&lt;foreign-keys&gt;&lt;key app="EN" db-id="twapsx5vp2rat5erdz45sx2sdeprddxzdzvx" timestamp="1541041174"&gt;227&lt;/key&gt;&lt;/foreign-keys&gt;&lt;ref-type name="Report"&gt;27&lt;/ref-type&gt;&lt;contributors&gt;&lt;authors&gt;&lt;author&gt;Dunster, J. N.&lt;/author&gt;&lt;author&gt;Barlow, M.G.&lt;/author&gt;&lt;author&gt;McConachie, B.A.&lt;/author&gt;&lt;author&gt;Stainton, P.W.&lt;/author&gt;&lt;/authors&gt;&lt;tertiary-authors&gt;&lt;author&gt;Comalco Aluminium Limited Report (unpublished)&lt;/author&gt;&lt;/tertiary-authors&gt;&lt;/contributors&gt;&lt;titles&gt;&lt;title&gt;Desert Creek-1 Well Completion Report, ATP 423P, Queensland&lt;/title&gt;&lt;/titles&gt;&lt;dates&gt;&lt;year&gt;1993&lt;/year&gt;&lt;/dates&gt;&lt;publisher&gt;Comalco Aluminium Limited&lt;/publisher&gt;&lt;urls&gt;&lt;/urls&gt;&lt;/record&gt;&lt;/Cite&gt;&lt;/EndNote&gt;</w:instrText>
            </w:r>
            <w:r w:rsidRPr="000F7329">
              <w:fldChar w:fldCharType="separate"/>
            </w:r>
            <w:r w:rsidR="0079449D">
              <w:rPr>
                <w:noProof/>
              </w:rPr>
              <w:t>Dunster et al. (1993c)</w:t>
            </w:r>
            <w:r w:rsidRPr="000F7329">
              <w:fldChar w:fldCharType="end"/>
            </w:r>
            <w:r w:rsidRPr="000F7329">
              <w:t xml:space="preserve">, </w:t>
            </w:r>
            <w:r w:rsidRPr="000F7329">
              <w:fldChar w:fldCharType="begin"/>
            </w:r>
            <w:r w:rsidR="00E57933">
              <w:instrText xml:space="preserve"> ADDIN EN.CITE &lt;EndNote&gt;&lt;Cite AuthorYear="1"&gt;&lt;Author&gt;Dunster&lt;/Author&gt;&lt;Year&gt;1993&lt;/Year&gt;&lt;RecNum&gt;229&lt;/RecNum&gt;&lt;DisplayText&gt;Dunster et al. (1993b)&lt;/DisplayText&gt;&lt;record&gt;&lt;rec-number&gt;229&lt;/rec-number&gt;&lt;foreign-keys&gt;&lt;key app="EN" db-id="twapsx5vp2rat5erdz45sx2sdeprddxzdzvx" timestamp="1541041473"&gt;229&lt;/key&gt;&lt;/foreign-keys&gt;&lt;ref-type name="Report"&gt;27&lt;/ref-type&gt;&lt;contributors&gt;&lt;authors&gt;&lt;author&gt;Dunster, J. N.&lt;/author&gt;&lt;author&gt;Barlow, M.G.&lt;/author&gt;&lt;author&gt;McConachie, B.A.&lt;/author&gt;&lt;author&gt;Stainton, P.W.&lt;/author&gt;&lt;/authors&gt;&lt;tertiary-authors&gt;&lt;author&gt;Comalco Aluminium Limited Report (unpublished)&lt;/author&gt;&lt;/tertiary-authors&gt;&lt;/contributors&gt;&lt;titles&gt;&lt;title&gt;Egilabria-1 Well Completion Report, ATP 423P, Queensland&lt;/title&gt;&lt;/titles&gt;&lt;dates&gt;&lt;year&gt;1993&lt;/year&gt;&lt;/dates&gt;&lt;publisher&gt;Comalco Aluminium Limited&lt;/publisher&gt;&lt;urls&gt;&lt;/urls&gt;&lt;/record&gt;&lt;/Cite&gt;&lt;/EndNote&gt;</w:instrText>
            </w:r>
            <w:r w:rsidRPr="000F7329">
              <w:fldChar w:fldCharType="separate"/>
            </w:r>
            <w:r w:rsidR="0079449D">
              <w:rPr>
                <w:noProof/>
              </w:rPr>
              <w:t>Dunster et al. (1993b)</w:t>
            </w:r>
            <w:r w:rsidRPr="000F7329">
              <w:fldChar w:fldCharType="end"/>
            </w:r>
          </w:p>
        </w:tc>
      </w:tr>
      <w:tr w:rsidR="00937D4E" w14:paraId="63F967C5" w14:textId="77777777" w:rsidTr="000F7329">
        <w:trPr>
          <w:cantSplit/>
        </w:trPr>
        <w:tc>
          <w:tcPr>
            <w:tcW w:w="3969" w:type="dxa"/>
            <w:shd w:val="clear" w:color="auto" w:fill="E1F2FB"/>
          </w:tcPr>
          <w:p w14:paraId="33F7509B" w14:textId="77777777" w:rsidR="00937D4E" w:rsidRPr="000F7329" w:rsidRDefault="00937D4E" w:rsidP="000F7329">
            <w:pPr>
              <w:pStyle w:val="TableText"/>
              <w:spacing w:after="20"/>
            </w:pPr>
            <w:r w:rsidRPr="000F7329">
              <w:t>Well picks</w:t>
            </w:r>
          </w:p>
        </w:tc>
        <w:tc>
          <w:tcPr>
            <w:tcW w:w="5726" w:type="dxa"/>
            <w:shd w:val="clear" w:color="auto" w:fill="E1F2FB"/>
          </w:tcPr>
          <w:p w14:paraId="31DC1AB5" w14:textId="0A1BA9D6" w:rsidR="00937D4E" w:rsidRPr="000F7329" w:rsidRDefault="00937D4E" w:rsidP="00E57933">
            <w:pPr>
              <w:pStyle w:val="TableText"/>
              <w:spacing w:after="20"/>
            </w:pPr>
            <w:r w:rsidRPr="000F7329">
              <w:fldChar w:fldCharType="begin"/>
            </w:r>
            <w:r w:rsidR="00E57933">
              <w:instrText xml:space="preserve"> ADDIN EN.CITE &lt;EndNote&gt;&lt;Cite AuthorYear="1"&gt;&lt;Author&gt;Dunster&lt;/Author&gt;&lt;Year&gt;1993&lt;/Year&gt;&lt;RecNum&gt;227&lt;/RecNum&gt;&lt;DisplayText&gt;Dunster et al. (1993c)&lt;/DisplayText&gt;&lt;record&gt;&lt;rec-number&gt;227&lt;/rec-number&gt;&lt;foreign-keys&gt;&lt;key app="EN" db-id="twapsx5vp2rat5erdz45sx2sdeprddxzdzvx" timestamp="1541041174"&gt;227&lt;/key&gt;&lt;/foreign-keys&gt;&lt;ref-type name="Report"&gt;27&lt;/ref-type&gt;&lt;contributors&gt;&lt;authors&gt;&lt;author&gt;Dunster, J. N.&lt;/author&gt;&lt;author&gt;Barlow, M.G.&lt;/author&gt;&lt;author&gt;McConachie, B.A.&lt;/author&gt;&lt;author&gt;Stainton, P.W.&lt;/author&gt;&lt;/authors&gt;&lt;tertiary-authors&gt;&lt;author&gt;Comalco Aluminium Limited Report (unpublished)&lt;/author&gt;&lt;/tertiary-authors&gt;&lt;/contributors&gt;&lt;titles&gt;&lt;title&gt;Desert Creek-1 Well Completion Report, ATP 423P, Queensland&lt;/title&gt;&lt;/titles&gt;&lt;dates&gt;&lt;year&gt;1993&lt;/year&gt;&lt;/dates&gt;&lt;publisher&gt;Comalco Aluminium Limited&lt;/publisher&gt;&lt;urls&gt;&lt;/urls&gt;&lt;/record&gt;&lt;/Cite&gt;&lt;/EndNote&gt;</w:instrText>
            </w:r>
            <w:r w:rsidRPr="000F7329">
              <w:fldChar w:fldCharType="separate"/>
            </w:r>
            <w:r w:rsidR="0079449D">
              <w:rPr>
                <w:noProof/>
              </w:rPr>
              <w:t>Dunster et al. (1993c)</w:t>
            </w:r>
            <w:r w:rsidRPr="000F7329">
              <w:fldChar w:fldCharType="end"/>
            </w:r>
            <w:r w:rsidRPr="000F7329">
              <w:t xml:space="preserve">, </w:t>
            </w:r>
            <w:r w:rsidRPr="000F7329">
              <w:fldChar w:fldCharType="begin"/>
            </w:r>
            <w:r w:rsidR="00E57933">
              <w:instrText xml:space="preserve"> ADDIN EN.CITE &lt;EndNote&gt;&lt;Cite AuthorYear="1"&gt;&lt;Author&gt;Dunster&lt;/Author&gt;&lt;Year&gt;1993&lt;/Year&gt;&lt;RecNum&gt;229&lt;/RecNum&gt;&lt;DisplayText&gt;Dunster et al. (1993b)&lt;/DisplayText&gt;&lt;record&gt;&lt;rec-number&gt;229&lt;/rec-number&gt;&lt;foreign-keys&gt;&lt;key app="EN" db-id="twapsx5vp2rat5erdz45sx2sdeprddxzdzvx" timestamp="1541041473"&gt;229&lt;/key&gt;&lt;/foreign-keys&gt;&lt;ref-type name="Report"&gt;27&lt;/ref-type&gt;&lt;contributors&gt;&lt;authors&gt;&lt;author&gt;Dunster, J. N.&lt;/author&gt;&lt;author&gt;Barlow, M.G.&lt;/author&gt;&lt;author&gt;McConachie, B.A.&lt;/author&gt;&lt;author&gt;Stainton, P.W.&lt;/author&gt;&lt;/authors&gt;&lt;tertiary-authors&gt;&lt;author&gt;Comalco Aluminium Limited Report (unpublished)&lt;/author&gt;&lt;/tertiary-authors&gt;&lt;/contributors&gt;&lt;titles&gt;&lt;title&gt;Egilabria-1 Well Completion Report, ATP 423P, Queensland&lt;/title&gt;&lt;/titles&gt;&lt;dates&gt;&lt;year&gt;1993&lt;/year&gt;&lt;/dates&gt;&lt;publisher&gt;Comalco Aluminium Limited&lt;/publisher&gt;&lt;urls&gt;&lt;/urls&gt;&lt;/record&gt;&lt;/Cite&gt;&lt;/EndNote&gt;</w:instrText>
            </w:r>
            <w:r w:rsidRPr="000F7329">
              <w:fldChar w:fldCharType="separate"/>
            </w:r>
            <w:r w:rsidR="0079449D">
              <w:rPr>
                <w:noProof/>
              </w:rPr>
              <w:t>Dunster et al. (1993b)</w:t>
            </w:r>
            <w:r w:rsidRPr="000F7329">
              <w:fldChar w:fldCharType="end"/>
            </w:r>
            <w:r w:rsidRPr="000F7329">
              <w:t xml:space="preserve">, </w:t>
            </w:r>
            <w:r w:rsidRPr="000F7329">
              <w:fldChar w:fldCharType="begin"/>
            </w:r>
            <w:r w:rsidR="00E57933">
              <w:instrText xml:space="preserve"> ADDIN EN.CITE &lt;EndNote&gt;&lt;Cite AuthorYear="1"&gt;&lt;Author&gt;Krassay&lt;/Author&gt;&lt;Year&gt;1999&lt;/Year&gt;&lt;RecNum&gt;266&lt;/RecNum&gt;&lt;DisplayText&gt;Krassay and Bradshaw (1999)&lt;/DisplayText&gt;&lt;record&gt;&lt;rec-number&gt;266&lt;/rec-number&gt;&lt;foreign-keys&gt;&lt;key app="EN" db-id="twapsx5vp2rat5erdz45sx2sdeprddxzdzvx" timestamp="1541374040"&gt;266&lt;/key&gt;&lt;/foreign-keys&gt;&lt;ref-type name="Book Section"&gt;5&lt;/ref-type&gt;&lt;contributors&gt;&lt;authors&gt;&lt;author&gt;Krassay, A. A.&lt;/author&gt;&lt;author&gt;Bradshaw, B. E.&lt;/author&gt;&lt;/authors&gt;&lt;secondary-authors&gt;&lt;author&gt;Bradshaw, B. E.&lt;/author&gt;&lt;author&gt;Scott, D. L.&lt;/author&gt;&lt;/secondary-authors&gt;&lt;/contributors&gt;&lt;titles&gt;&lt;title&gt;Well log sequence stratigraphy&lt;/title&gt;&lt;secondary-title&gt;Integrated basin analysis of the Isa Superbasin using seismic, well log and geopotential data: An evaluation of the economic potential of the Northern Lawn Hill Platform. Australian Geological Survey Organisation (AGSO) Record 1999/09&lt;/secondary-title&gt;&lt;/titles&gt;&lt;pages&gt;109-126&lt;/pages&gt;&lt;dates&gt;&lt;year&gt;1999&lt;/year&gt;&lt;/dates&gt;&lt;pub-location&gt;Canberra&lt;/pub-location&gt;&lt;urls&gt;&lt;/urls&gt;&lt;/record&gt;&lt;/Cite&gt;&lt;/EndNote&gt;</w:instrText>
            </w:r>
            <w:r w:rsidRPr="000F7329">
              <w:fldChar w:fldCharType="separate"/>
            </w:r>
            <w:r w:rsidRPr="000F7329">
              <w:rPr>
                <w:noProof/>
              </w:rPr>
              <w:t>Krassay and Bradshaw (1999)</w:t>
            </w:r>
            <w:r w:rsidRPr="000F7329">
              <w:fldChar w:fldCharType="end"/>
            </w:r>
            <w:r w:rsidRPr="000F7329">
              <w:t xml:space="preserve">, </w:t>
            </w:r>
            <w:r w:rsidRPr="000F7329">
              <w:fldChar w:fldCharType="begin"/>
            </w:r>
            <w:r w:rsidR="00E57933">
              <w:instrText xml:space="preserve"> ADDIN EN.CITE &lt;EndNote&gt;&lt;Cite AuthorYear="1"&gt;&lt;Author&gt;Bradshaw&lt;/Author&gt;&lt;Year&gt;2018&lt;/Year&gt;&lt;RecNum&gt;187&lt;/RecNum&gt;&lt;DisplayText&gt;Bradshaw et al. (2018b)&lt;/DisplayText&gt;&lt;record&gt;&lt;rec-number&gt;187&lt;/rec-number&gt;&lt;foreign-keys&gt;&lt;key app="EN" db-id="twapsx5vp2rat5erdz45sx2sdeprddxzdzvx" timestamp="1540254767"&gt;187&lt;/key&gt;&lt;/foreign-keys&gt;&lt;ref-type name="Report"&gt;27&lt;/ref-type&gt;&lt;contributors&gt;&lt;authors&gt;&lt;author&gt;Bradshaw, B. E.&lt;/author&gt;&lt;author&gt;Orr, M.L.&lt;/author&gt;&lt;author&gt;Bailey, A.H.E.&lt;/author&gt;&lt;author&gt;Palu, T.J.&lt;/author&gt;&lt;author&gt;Hall, L.S.&lt;/author&gt;&lt;/authors&gt;&lt;/contributors&gt;&lt;titles&gt;&lt;title&gt;Northern Lawn Hill Platform Depth Structure and Isochore Mapping Update. Geoscience Australia (GA) Record 2018/47&lt;/title&gt;&lt;/titles&gt;&lt;pages&gt;75&lt;/pages&gt;&lt;dates&gt;&lt;year&gt;2018&lt;/year&gt;&lt;/dates&gt;&lt;urls&gt;&lt;related-urls&gt;&lt;url&gt;Doi: 10.11636/Record.2018.047&lt;/url&gt;&lt;/related-urls&gt;&lt;/urls&gt;&lt;electronic-resource-num&gt;10.11636/Record.2018.047&lt;/electronic-resource-num&gt;&lt;/record&gt;&lt;/Cite&gt;&lt;/EndNote&gt;</w:instrText>
            </w:r>
            <w:r w:rsidRPr="000F7329">
              <w:fldChar w:fldCharType="separate"/>
            </w:r>
            <w:r w:rsidR="0079449D">
              <w:rPr>
                <w:noProof/>
              </w:rPr>
              <w:t>Bradshaw et al. (2018b)</w:t>
            </w:r>
            <w:r w:rsidRPr="000F7329">
              <w:fldChar w:fldCharType="end"/>
            </w:r>
          </w:p>
        </w:tc>
      </w:tr>
      <w:tr w:rsidR="00DE6930" w14:paraId="4C2F1B61" w14:textId="77777777" w:rsidTr="000F7329">
        <w:trPr>
          <w:cantSplit/>
        </w:trPr>
        <w:tc>
          <w:tcPr>
            <w:tcW w:w="3969" w:type="dxa"/>
            <w:shd w:val="clear" w:color="auto" w:fill="C2E4F6"/>
          </w:tcPr>
          <w:p w14:paraId="720EDE7C" w14:textId="77777777" w:rsidR="00937D4E" w:rsidRPr="000F7329" w:rsidRDefault="00937D4E" w:rsidP="000F7329">
            <w:pPr>
              <w:pStyle w:val="TableText"/>
              <w:spacing w:after="20"/>
            </w:pPr>
            <w:r w:rsidRPr="000F7329">
              <w:t>Ages</w:t>
            </w:r>
          </w:p>
        </w:tc>
        <w:tc>
          <w:tcPr>
            <w:tcW w:w="5726" w:type="dxa"/>
            <w:shd w:val="clear" w:color="auto" w:fill="C2E4F6"/>
          </w:tcPr>
          <w:p w14:paraId="3F7A26CB" w14:textId="61611D22" w:rsidR="00937D4E" w:rsidRPr="000F7329" w:rsidRDefault="00937D4E" w:rsidP="00E57933">
            <w:pPr>
              <w:pStyle w:val="TableText"/>
              <w:spacing w:after="20"/>
            </w:pPr>
            <w:r w:rsidRPr="000F7329">
              <w:fldChar w:fldCharType="begin"/>
            </w:r>
            <w:r w:rsidR="00E57933">
              <w:instrText xml:space="preserve"> ADDIN EN.CITE &lt;EndNote&gt;&lt;Cite AuthorYear="1"&gt;&lt;Author&gt;Krassay&lt;/Author&gt;&lt;Year&gt;1999&lt;/Year&gt;&lt;RecNum&gt;266&lt;/RecNum&gt;&lt;DisplayText&gt;Krassay and Bradshaw (1999)&lt;/DisplayText&gt;&lt;record&gt;&lt;rec-number&gt;266&lt;/rec-number&gt;&lt;foreign-keys&gt;&lt;key app="EN" db-id="twapsx5vp2rat5erdz45sx2sdeprddxzdzvx" timestamp="1541374040"&gt;266&lt;/key&gt;&lt;/foreign-keys&gt;&lt;ref-type name="Book Section"&gt;5&lt;/ref-type&gt;&lt;contributors&gt;&lt;authors&gt;&lt;author&gt;Krassay, A. A.&lt;/author&gt;&lt;author&gt;Bradshaw, B. E.&lt;/author&gt;&lt;/authors&gt;&lt;secondary-authors&gt;&lt;author&gt;Bradshaw, B. E.&lt;/author&gt;&lt;author&gt;Scott, D. L.&lt;/author&gt;&lt;/secondary-authors&gt;&lt;/contributors&gt;&lt;titles&gt;&lt;title&gt;Well log sequence stratigraphy&lt;/title&gt;&lt;secondary-title&gt;Integrated basin analysis of the Isa Superbasin using seismic, well log and geopotential data: An evaluation of the economic potential of the Northern Lawn Hill Platform. Australian Geological Survey Organisation (AGSO) Record 1999/09&lt;/secondary-title&gt;&lt;/titles&gt;&lt;pages&gt;109-126&lt;/pages&gt;&lt;dates&gt;&lt;year&gt;1999&lt;/year&gt;&lt;/dates&gt;&lt;pub-location&gt;Canberra&lt;/pub-location&gt;&lt;urls&gt;&lt;/urls&gt;&lt;/record&gt;&lt;/Cite&gt;&lt;/EndNote&gt;</w:instrText>
            </w:r>
            <w:r w:rsidRPr="000F7329">
              <w:fldChar w:fldCharType="separate"/>
            </w:r>
            <w:r w:rsidRPr="000F7329">
              <w:rPr>
                <w:noProof/>
              </w:rPr>
              <w:t>Krassay and Bradshaw (1999)</w:t>
            </w:r>
            <w:r w:rsidRPr="000F7329">
              <w:fldChar w:fldCharType="end"/>
            </w:r>
          </w:p>
        </w:tc>
      </w:tr>
      <w:tr w:rsidR="00937D4E" w14:paraId="1E08629F" w14:textId="77777777" w:rsidTr="000F7329">
        <w:trPr>
          <w:cantSplit/>
        </w:trPr>
        <w:tc>
          <w:tcPr>
            <w:tcW w:w="3969" w:type="dxa"/>
            <w:shd w:val="clear" w:color="auto" w:fill="E1F2FB"/>
          </w:tcPr>
          <w:p w14:paraId="463A25B7" w14:textId="77777777" w:rsidR="00937D4E" w:rsidRPr="000F7329" w:rsidRDefault="00937D4E" w:rsidP="000F7329">
            <w:pPr>
              <w:pStyle w:val="TableText"/>
              <w:spacing w:after="20"/>
            </w:pPr>
            <w:r w:rsidRPr="000F7329">
              <w:t>Lithology</w:t>
            </w:r>
          </w:p>
        </w:tc>
        <w:tc>
          <w:tcPr>
            <w:tcW w:w="5726" w:type="dxa"/>
            <w:shd w:val="clear" w:color="auto" w:fill="E1F2FB"/>
          </w:tcPr>
          <w:p w14:paraId="3FC5B047" w14:textId="6331843C" w:rsidR="00937D4E" w:rsidRPr="000F7329" w:rsidRDefault="00937D4E" w:rsidP="00E57933">
            <w:pPr>
              <w:pStyle w:val="TableText"/>
              <w:spacing w:after="20"/>
            </w:pPr>
            <w:r w:rsidRPr="000F7329">
              <w:fldChar w:fldCharType="begin"/>
            </w:r>
            <w:r w:rsidR="00E57933">
              <w:instrText xml:space="preserve"> ADDIN EN.CITE &lt;EndNote&gt;&lt;Cite AuthorYear="1"&gt;&lt;Author&gt;Dunster&lt;/Author&gt;&lt;Year&gt;1993&lt;/Year&gt;&lt;RecNum&gt;227&lt;/RecNum&gt;&lt;DisplayText&gt;Dunster et al. (1993c)&lt;/DisplayText&gt;&lt;record&gt;&lt;rec-number&gt;227&lt;/rec-number&gt;&lt;foreign-keys&gt;&lt;key app="EN" db-id="twapsx5vp2rat5erdz45sx2sdeprddxzdzvx" timestamp="1541041174"&gt;227&lt;/key&gt;&lt;/foreign-keys&gt;&lt;ref-type name="Report"&gt;27&lt;/ref-type&gt;&lt;contributors&gt;&lt;authors&gt;&lt;author&gt;Dunster, J. N.&lt;/author&gt;&lt;author&gt;Barlow, M.G.&lt;/author&gt;&lt;author&gt;McConachie, B.A.&lt;/author&gt;&lt;author&gt;Stainton, P.W.&lt;/author&gt;&lt;/authors&gt;&lt;tertiary-authors&gt;&lt;author&gt;Comalco Aluminium Limited Report (unpublished)&lt;/author&gt;&lt;/tertiary-authors&gt;&lt;/contributors&gt;&lt;titles&gt;&lt;title&gt;Desert Creek-1 Well Completion Report, ATP 423P, Queensland&lt;/title&gt;&lt;/titles&gt;&lt;dates&gt;&lt;year&gt;1993&lt;/year&gt;&lt;/dates&gt;&lt;publisher&gt;Comalco Aluminium Limited&lt;/publisher&gt;&lt;urls&gt;&lt;/urls&gt;&lt;/record&gt;&lt;/Cite&gt;&lt;/EndNote&gt;</w:instrText>
            </w:r>
            <w:r w:rsidRPr="000F7329">
              <w:fldChar w:fldCharType="separate"/>
            </w:r>
            <w:r w:rsidR="0079449D">
              <w:rPr>
                <w:noProof/>
              </w:rPr>
              <w:t>Dunster et al. (1993c)</w:t>
            </w:r>
            <w:r w:rsidRPr="000F7329">
              <w:fldChar w:fldCharType="end"/>
            </w:r>
            <w:r w:rsidRPr="000F7329">
              <w:t xml:space="preserve">, </w:t>
            </w:r>
            <w:r w:rsidRPr="000F7329">
              <w:fldChar w:fldCharType="begin"/>
            </w:r>
            <w:r w:rsidR="00E57933">
              <w:instrText xml:space="preserve"> ADDIN EN.CITE &lt;EndNote&gt;&lt;Cite AuthorYear="1"&gt;&lt;Author&gt;Dunster&lt;/Author&gt;&lt;Year&gt;1993&lt;/Year&gt;&lt;RecNum&gt;229&lt;/RecNum&gt;&lt;DisplayText&gt;Dunster et al. (1993b)&lt;/DisplayText&gt;&lt;record&gt;&lt;rec-number&gt;229&lt;/rec-number&gt;&lt;foreign-keys&gt;&lt;key app="EN" db-id="twapsx5vp2rat5erdz45sx2sdeprddxzdzvx" timestamp="1541041473"&gt;229&lt;/key&gt;&lt;/foreign-keys&gt;&lt;ref-type name="Report"&gt;27&lt;/ref-type&gt;&lt;contributors&gt;&lt;authors&gt;&lt;author&gt;Dunster, J. N.&lt;/author&gt;&lt;author&gt;Barlow, M.G.&lt;/author&gt;&lt;author&gt;McConachie, B.A.&lt;/author&gt;&lt;author&gt;Stainton, P.W.&lt;/author&gt;&lt;/authors&gt;&lt;tertiary-authors&gt;&lt;author&gt;Comalco Aluminium Limited Report (unpublished)&lt;/author&gt;&lt;/tertiary-authors&gt;&lt;/contributors&gt;&lt;titles&gt;&lt;title&gt;Egilabria-1 Well Completion Report, ATP 423P, Queensland&lt;/title&gt;&lt;/titles&gt;&lt;dates&gt;&lt;year&gt;1993&lt;/year&gt;&lt;/dates&gt;&lt;publisher&gt;Comalco Aluminium Limited&lt;/publisher&gt;&lt;urls&gt;&lt;/urls&gt;&lt;/record&gt;&lt;/Cite&gt;&lt;/EndNote&gt;</w:instrText>
            </w:r>
            <w:r w:rsidRPr="000F7329">
              <w:fldChar w:fldCharType="separate"/>
            </w:r>
            <w:r w:rsidR="0079449D">
              <w:rPr>
                <w:noProof/>
              </w:rPr>
              <w:t>Dunster et al. (1993b)</w:t>
            </w:r>
            <w:r w:rsidRPr="000F7329">
              <w:fldChar w:fldCharType="end"/>
            </w:r>
          </w:p>
        </w:tc>
      </w:tr>
      <w:tr w:rsidR="00DE6930" w14:paraId="11B1E1F6" w14:textId="77777777" w:rsidTr="000F7329">
        <w:trPr>
          <w:cantSplit/>
        </w:trPr>
        <w:tc>
          <w:tcPr>
            <w:tcW w:w="3969" w:type="dxa"/>
            <w:shd w:val="clear" w:color="auto" w:fill="C2E4F6"/>
          </w:tcPr>
          <w:p w14:paraId="42BC2489" w14:textId="77777777" w:rsidR="00937D4E" w:rsidRPr="000F7329" w:rsidRDefault="00937D4E" w:rsidP="000F7329">
            <w:pPr>
              <w:pStyle w:val="TableText"/>
              <w:spacing w:after="20"/>
            </w:pPr>
            <w:r w:rsidRPr="000F7329">
              <w:t>Depth to Moho for crustal thickness estimation</w:t>
            </w:r>
          </w:p>
        </w:tc>
        <w:tc>
          <w:tcPr>
            <w:tcW w:w="5726" w:type="dxa"/>
            <w:shd w:val="clear" w:color="auto" w:fill="C2E4F6"/>
          </w:tcPr>
          <w:p w14:paraId="46D26D24" w14:textId="3B7E0E95" w:rsidR="00937D4E" w:rsidRPr="000F7329" w:rsidRDefault="00937D4E" w:rsidP="00E57933">
            <w:pPr>
              <w:pStyle w:val="TableText"/>
              <w:spacing w:after="20"/>
            </w:pPr>
            <w:r w:rsidRPr="000F7329">
              <w:fldChar w:fldCharType="begin"/>
            </w:r>
            <w:r w:rsidR="00E57933">
              <w:instrText xml:space="preserve"> ADDIN EN.CITE &lt;EndNote&gt;&lt;Cite AuthorYear="1"&gt;&lt;Author&gt;Kennett&lt;/Author&gt;&lt;Year&gt;2013&lt;/Year&gt;&lt;RecNum&gt;357&lt;/RecNum&gt;&lt;DisplayText&gt;Kennett et al. (2013)&lt;/DisplayText&gt;&lt;record&gt;&lt;rec-number&gt;357&lt;/rec-number&gt;&lt;foreign-keys&gt;&lt;key app="EN" db-id="twapsx5vp2rat5erdz45sx2sdeprddxzdzvx" timestamp="1542664933"&gt;357&lt;/key&gt;&lt;/foreign-keys&gt;&lt;ref-type name="Journal Article"&gt;17&lt;/ref-type&gt;&lt;contributors&gt;&lt;authors&gt;&lt;author&gt;Kennett, B. L. N.&lt;/author&gt;&lt;author&gt;Fichtner, A.&lt;/author&gt;&lt;author&gt;Fishwick, S.&lt;/author&gt;&lt;author&gt;Yoshizawa, K.&lt;/author&gt;&lt;/authors&gt;&lt;/contributors&gt;&lt;titles&gt;&lt;title&gt;Australian Seismological Reference Model (AuSREM): mantle component&lt;/title&gt;&lt;secondary-title&gt;Geophysical Journal International&lt;/secondary-title&gt;&lt;/titles&gt;&lt;periodical&gt;&lt;full-title&gt;Geophysical Journal International&lt;/full-title&gt;&lt;/periodical&gt;&lt;pages&gt;871-887&lt;/pages&gt;&lt;volume&gt;192&lt;/volume&gt;&lt;number&gt;2&lt;/number&gt;&lt;dates&gt;&lt;year&gt;2013&lt;/year&gt;&lt;/dates&gt;&lt;isbn&gt;0956-540X&lt;/isbn&gt;&lt;urls&gt;&lt;related-urls&gt;&lt;url&gt;&lt;style face="underline" font="default" size="100%"&gt;http://dx.doi.org/10.1093/gji/ggs065&lt;/style&gt;&lt;/url&gt;&lt;/related-urls&gt;&lt;/urls&gt;&lt;electronic-resource-num&gt;10.1093/gji/ggs065&lt;/electronic-resource-num&gt;&lt;/record&gt;&lt;/Cite&gt;&lt;/EndNote&gt;</w:instrText>
            </w:r>
            <w:r w:rsidRPr="000F7329">
              <w:fldChar w:fldCharType="separate"/>
            </w:r>
            <w:r w:rsidRPr="000F7329">
              <w:rPr>
                <w:noProof/>
              </w:rPr>
              <w:t>Kennett et al. (2013)</w:t>
            </w:r>
            <w:r w:rsidRPr="000F7329">
              <w:fldChar w:fldCharType="end"/>
            </w:r>
          </w:p>
        </w:tc>
      </w:tr>
      <w:tr w:rsidR="00937D4E" w14:paraId="53F9066F" w14:textId="77777777" w:rsidTr="000F7329">
        <w:trPr>
          <w:cantSplit/>
        </w:trPr>
        <w:tc>
          <w:tcPr>
            <w:tcW w:w="3969" w:type="dxa"/>
            <w:shd w:val="clear" w:color="auto" w:fill="E1F2FB"/>
          </w:tcPr>
          <w:p w14:paraId="703652B6" w14:textId="77777777" w:rsidR="00937D4E" w:rsidRPr="000F7329" w:rsidRDefault="00937D4E" w:rsidP="000F7329">
            <w:pPr>
              <w:pStyle w:val="TableText"/>
              <w:spacing w:after="20"/>
            </w:pPr>
            <w:r w:rsidRPr="000F7329">
              <w:t>Upper crust heat production estimate</w:t>
            </w:r>
          </w:p>
        </w:tc>
        <w:tc>
          <w:tcPr>
            <w:tcW w:w="5726" w:type="dxa"/>
            <w:shd w:val="clear" w:color="auto" w:fill="E1F2FB"/>
          </w:tcPr>
          <w:p w14:paraId="6F1000BB" w14:textId="5DD7F029" w:rsidR="00937D4E" w:rsidRPr="000F7329" w:rsidRDefault="00937D4E" w:rsidP="00E57933">
            <w:pPr>
              <w:pStyle w:val="TableText"/>
              <w:spacing w:after="20"/>
            </w:pPr>
            <w:r w:rsidRPr="000F7329">
              <w:fldChar w:fldCharType="begin"/>
            </w:r>
            <w:r w:rsidR="00E57933">
              <w:instrText xml:space="preserve"> ADDIN EN.CITE &lt;EndNote&gt;&lt;Cite AuthorYear="1"&gt;&lt;Author&gt;Frogtech Geoscience&lt;/Author&gt;&lt;Year&gt;2018&lt;/Year&gt;&lt;RecNum&gt;203&lt;/RecNum&gt;&lt;DisplayText&gt;Frogtech Geoscience (2018a)&lt;/DisplayText&gt;&lt;record&gt;&lt;rec-number&gt;203&lt;/rec-number&gt;&lt;foreign-keys&gt;&lt;key app="EN" db-id="twapsx5vp2rat5erdz45sx2sdeprddxzdzvx" timestamp="1540874535"&gt;203&lt;/key&gt;&lt;/foreign-keys&gt;&lt;ref-type name="Dataset"&gt;59&lt;/ref-type&gt;&lt;contributors&gt;&lt;authors&gt;&lt;author&gt;Frogtech Geoscience,&lt;/author&gt;&lt;/authors&gt;&lt;subsidiary-authors&gt;&lt;author&gt;Department of Natural Resources, Mines and Energy&lt;/author&gt;&lt;/subsidiary-authors&gt;&lt;/contributors&gt;&lt;titles&gt;&lt;title&gt;North West Queensland SEEBASE study and GIS. Queensland Geological Record 2018/03, Geological Survey of Queensland&lt;/title&gt;&lt;/titles&gt;&lt;dates&gt;&lt;year&gt;2018&lt;/year&gt;&lt;/dates&gt;&lt;label&gt;B8F94284-278A-4F0F-8215-802FFBE972DB&lt;/label&gt;&lt;urls&gt;&lt;/urls&gt;&lt;/record&gt;&lt;/Cite&gt;&lt;/EndNote&gt;</w:instrText>
            </w:r>
            <w:r w:rsidRPr="000F7329">
              <w:fldChar w:fldCharType="separate"/>
            </w:r>
            <w:r w:rsidR="00F9095A" w:rsidRPr="000F7329">
              <w:rPr>
                <w:noProof/>
              </w:rPr>
              <w:t>Frogtech Geoscience (2018a)</w:t>
            </w:r>
            <w:r w:rsidRPr="000F7329">
              <w:fldChar w:fldCharType="end"/>
            </w:r>
          </w:p>
        </w:tc>
      </w:tr>
      <w:tr w:rsidR="00DE6930" w14:paraId="35265CFD" w14:textId="77777777" w:rsidTr="000F7329">
        <w:trPr>
          <w:cantSplit/>
        </w:trPr>
        <w:tc>
          <w:tcPr>
            <w:tcW w:w="3969" w:type="dxa"/>
            <w:shd w:val="clear" w:color="auto" w:fill="C2E4F6"/>
          </w:tcPr>
          <w:p w14:paraId="1378BDF3" w14:textId="77777777" w:rsidR="00937D4E" w:rsidRPr="000F7329" w:rsidRDefault="00A33FE6" w:rsidP="000F7329">
            <w:pPr>
              <w:pStyle w:val="TableText"/>
              <w:spacing w:after="20"/>
            </w:pPr>
            <w:r w:rsidRPr="000F7329">
              <w:t>Bitumen/alginite</w:t>
            </w:r>
            <w:r w:rsidR="00937D4E" w:rsidRPr="000F7329">
              <w:t xml:space="preserve"> reflectance data</w:t>
            </w:r>
          </w:p>
        </w:tc>
        <w:tc>
          <w:tcPr>
            <w:tcW w:w="5726" w:type="dxa"/>
            <w:shd w:val="clear" w:color="auto" w:fill="C2E4F6"/>
          </w:tcPr>
          <w:p w14:paraId="1A1BBCCA" w14:textId="6C77850F" w:rsidR="00937D4E" w:rsidRPr="000F7329" w:rsidRDefault="00937D4E" w:rsidP="00E57933">
            <w:pPr>
              <w:pStyle w:val="TableText"/>
              <w:spacing w:after="20"/>
            </w:pPr>
            <w:r w:rsidRPr="000F7329">
              <w:fldChar w:fldCharType="begin"/>
            </w:r>
            <w:r w:rsidR="00E57933">
              <w:instrText xml:space="preserve"> ADDIN EN.CITE &lt;EndNote&gt;&lt;Cite AuthorYear="1"&gt;&lt;Author&gt;Dunster&lt;/Author&gt;&lt;Year&gt;1993&lt;/Year&gt;&lt;RecNum&gt;227&lt;/RecNum&gt;&lt;DisplayText&gt;Dunster et al. (1993c)&lt;/DisplayText&gt;&lt;record&gt;&lt;rec-number&gt;227&lt;/rec-number&gt;&lt;foreign-keys&gt;&lt;key app="EN" db-id="twapsx5vp2rat5erdz45sx2sdeprddxzdzvx" timestamp="1541041174"&gt;227&lt;/key&gt;&lt;/foreign-keys&gt;&lt;ref-type name="Report"&gt;27&lt;/ref-type&gt;&lt;contributors&gt;&lt;authors&gt;&lt;author&gt;Dunster, J. N.&lt;/author&gt;&lt;author&gt;Barlow, M.G.&lt;/author&gt;&lt;author&gt;McConachie, B.A.&lt;/author&gt;&lt;author&gt;Stainton, P.W.&lt;/author&gt;&lt;/authors&gt;&lt;tertiary-authors&gt;&lt;author&gt;Comalco Aluminium Limited Report (unpublished)&lt;/author&gt;&lt;/tertiary-authors&gt;&lt;/contributors&gt;&lt;titles&gt;&lt;title&gt;Desert Creek-1 Well Completion Report, ATP 423P, Queensland&lt;/title&gt;&lt;/titles&gt;&lt;dates&gt;&lt;year&gt;1993&lt;/year&gt;&lt;/dates&gt;&lt;publisher&gt;Comalco Aluminium Limited&lt;/publisher&gt;&lt;urls&gt;&lt;/urls&gt;&lt;/record&gt;&lt;/Cite&gt;&lt;/EndNote&gt;</w:instrText>
            </w:r>
            <w:r w:rsidRPr="000F7329">
              <w:fldChar w:fldCharType="separate"/>
            </w:r>
            <w:r w:rsidR="0079449D">
              <w:rPr>
                <w:noProof/>
              </w:rPr>
              <w:t>Dunster et al. (1993c)</w:t>
            </w:r>
            <w:r w:rsidRPr="000F7329">
              <w:fldChar w:fldCharType="end"/>
            </w:r>
            <w:r w:rsidRPr="000F7329">
              <w:t xml:space="preserve">, </w:t>
            </w:r>
            <w:r w:rsidRPr="000F7329">
              <w:fldChar w:fldCharType="begin"/>
            </w:r>
            <w:r w:rsidR="00E57933">
              <w:instrText xml:space="preserve"> ADDIN EN.CITE &lt;EndNote&gt;&lt;Cite AuthorYear="1"&gt;&lt;Author&gt;Dunster&lt;/Author&gt;&lt;Year&gt;1993&lt;/Year&gt;&lt;RecNum&gt;229&lt;/RecNum&gt;&lt;DisplayText&gt;Dunster et al. (1993b)&lt;/DisplayText&gt;&lt;record&gt;&lt;rec-number&gt;229&lt;/rec-number&gt;&lt;foreign-keys&gt;&lt;key app="EN" db-id="twapsx5vp2rat5erdz45sx2sdeprddxzdzvx" timestamp="1541041473"&gt;229&lt;/key&gt;&lt;/foreign-keys&gt;&lt;ref-type name="Report"&gt;27&lt;/ref-type&gt;&lt;contributors&gt;&lt;authors&gt;&lt;author&gt;Dunster, J. N.&lt;/author&gt;&lt;author&gt;Barlow, M.G.&lt;/author&gt;&lt;author&gt;McConachie, B.A.&lt;/author&gt;&lt;author&gt;Stainton, P.W.&lt;/author&gt;&lt;/authors&gt;&lt;tertiary-authors&gt;&lt;author&gt;Comalco Aluminium Limited Report (unpublished)&lt;/author&gt;&lt;/tertiary-authors&gt;&lt;/contributors&gt;&lt;titles&gt;&lt;title&gt;Egilabria-1 Well Completion Report, ATP 423P, Queensland&lt;/title&gt;&lt;/titles&gt;&lt;dates&gt;&lt;year&gt;1993&lt;/year&gt;&lt;/dates&gt;&lt;publisher&gt;Comalco Aluminium Limited&lt;/publisher&gt;&lt;urls&gt;&lt;/urls&gt;&lt;/record&gt;&lt;/Cite&gt;&lt;/EndNote&gt;</w:instrText>
            </w:r>
            <w:r w:rsidRPr="000F7329">
              <w:fldChar w:fldCharType="separate"/>
            </w:r>
            <w:r w:rsidR="0079449D">
              <w:rPr>
                <w:noProof/>
              </w:rPr>
              <w:t>Dunster et al. (1993b)</w:t>
            </w:r>
            <w:r w:rsidRPr="000F7329">
              <w:fldChar w:fldCharType="end"/>
            </w:r>
            <w:r w:rsidRPr="000F7329">
              <w:t xml:space="preserve">, </w:t>
            </w:r>
            <w:r w:rsidRPr="000F7329">
              <w:fldChar w:fldCharType="begin"/>
            </w:r>
            <w:r w:rsidR="00E57933">
              <w:instrText xml:space="preserve"> ADDIN EN.CITE &lt;EndNote&gt;&lt;Cite AuthorYear="1"&gt;&lt;Author&gt;Jarrett&lt;/Author&gt;&lt;Year&gt;2018&lt;/Year&gt;&lt;RecNum&gt;289&lt;/RecNum&gt;&lt;DisplayText&gt;Jarrett et al. (2018)&lt;/DisplayText&gt;&lt;record&gt;&lt;rec-number&gt;289&lt;/rec-number&gt;&lt;foreign-keys&gt;&lt;key app="EN" db-id="twapsx5vp2rat5erdz45sx2sdeprddxzdzvx" timestamp="1542328404"&gt;289&lt;/key&gt;&lt;/foreign-keys&gt;&lt;ref-type name="Report"&gt;27&lt;/ref-type&gt;&lt;contributors&gt;&lt;authors&gt;&lt;author&gt;Jarrett, A.J.M&lt;/author&gt;&lt;author&gt;Hall, L.&lt;/author&gt;&lt;author&gt;Carr, L.&lt;/author&gt;&lt;author&gt;Anderson, J.&lt;/author&gt;&lt;author&gt;Orr, M.L.&lt;/author&gt;&lt;author&gt;Bradshaw, B. E.&lt;/author&gt;&lt;author&gt;Henson, P&lt;/author&gt;&lt;/authors&gt;&lt;/contributors&gt;&lt;titles&gt;&lt;title&gt;Source rock geochemistry of the Isa Superbasin and South Nicholson Basin, northern Australia: Baseline regional hydrocarbon prospectivity. Geoscience Australia (GA) Record 2018/032&lt;/title&gt;&lt;/titles&gt;&lt;dates&gt;&lt;year&gt;2018&lt;/year&gt;&lt;/dates&gt;&lt;pub-location&gt;Canberra&lt;/pub-location&gt;&lt;urls&gt;&lt;/urls&gt;&lt;/record&gt;&lt;/Cite&gt;&lt;/EndNote&gt;</w:instrText>
            </w:r>
            <w:r w:rsidRPr="000F7329">
              <w:fldChar w:fldCharType="separate"/>
            </w:r>
            <w:r w:rsidR="00E35E9A" w:rsidRPr="000F7329">
              <w:rPr>
                <w:noProof/>
              </w:rPr>
              <w:t>Jarrett et al. (2018)</w:t>
            </w:r>
            <w:r w:rsidRPr="000F7329">
              <w:fldChar w:fldCharType="end"/>
            </w:r>
          </w:p>
        </w:tc>
      </w:tr>
      <w:tr w:rsidR="00937D4E" w14:paraId="7D09552F" w14:textId="77777777" w:rsidTr="000F7329">
        <w:trPr>
          <w:cantSplit/>
        </w:trPr>
        <w:tc>
          <w:tcPr>
            <w:tcW w:w="3969" w:type="dxa"/>
            <w:shd w:val="clear" w:color="auto" w:fill="E1F2FB"/>
          </w:tcPr>
          <w:p w14:paraId="1BCA13F4" w14:textId="77777777" w:rsidR="00937D4E" w:rsidRPr="000F7329" w:rsidRDefault="00937D4E" w:rsidP="000F7329">
            <w:pPr>
              <w:pStyle w:val="TableText"/>
              <w:spacing w:after="20"/>
            </w:pPr>
            <w:r w:rsidRPr="000F7329">
              <w:t>Tmax data</w:t>
            </w:r>
          </w:p>
        </w:tc>
        <w:tc>
          <w:tcPr>
            <w:tcW w:w="5726" w:type="dxa"/>
            <w:shd w:val="clear" w:color="auto" w:fill="E1F2FB"/>
          </w:tcPr>
          <w:p w14:paraId="326C3A67" w14:textId="7BA25910" w:rsidR="00937D4E" w:rsidRPr="000F7329" w:rsidRDefault="00937D4E" w:rsidP="00E57933">
            <w:pPr>
              <w:pStyle w:val="TableText"/>
              <w:spacing w:after="20"/>
            </w:pPr>
            <w:r w:rsidRPr="000F7329">
              <w:fldChar w:fldCharType="begin"/>
            </w:r>
            <w:r w:rsidR="00E57933">
              <w:instrText xml:space="preserve"> ADDIN EN.CITE &lt;EndNote&gt;&lt;Cite AuthorYear="1"&gt;&lt;Author&gt;Dunster&lt;/Author&gt;&lt;Year&gt;1993&lt;/Year&gt;&lt;RecNum&gt;227&lt;/RecNum&gt;&lt;DisplayText&gt;Dunster et al. (1993c)&lt;/DisplayText&gt;&lt;record&gt;&lt;rec-number&gt;227&lt;/rec-number&gt;&lt;foreign-keys&gt;&lt;key app="EN" db-id="twapsx5vp2rat5erdz45sx2sdeprddxzdzvx" timestamp="1541041174"&gt;227&lt;/key&gt;&lt;/foreign-keys&gt;&lt;ref-type name="Report"&gt;27&lt;/ref-type&gt;&lt;contributors&gt;&lt;authors&gt;&lt;author&gt;Dunster, J. N.&lt;/author&gt;&lt;author&gt;Barlow, M.G.&lt;/author&gt;&lt;author&gt;McConachie, B.A.&lt;/author&gt;&lt;author&gt;Stainton, P.W.&lt;/author&gt;&lt;/authors&gt;&lt;tertiary-authors&gt;&lt;author&gt;Comalco Aluminium Limited Report (unpublished)&lt;/author&gt;&lt;/tertiary-authors&gt;&lt;/contributors&gt;&lt;titles&gt;&lt;title&gt;Desert Creek-1 Well Completion Report, ATP 423P, Queensland&lt;/title&gt;&lt;/titles&gt;&lt;dates&gt;&lt;year&gt;1993&lt;/year&gt;&lt;/dates&gt;&lt;publisher&gt;Comalco Aluminium Limited&lt;/publisher&gt;&lt;urls&gt;&lt;/urls&gt;&lt;/record&gt;&lt;/Cite&gt;&lt;/EndNote&gt;</w:instrText>
            </w:r>
            <w:r w:rsidRPr="000F7329">
              <w:fldChar w:fldCharType="separate"/>
            </w:r>
            <w:r w:rsidR="0079449D">
              <w:rPr>
                <w:noProof/>
              </w:rPr>
              <w:t>Dunster et al. (1993c)</w:t>
            </w:r>
            <w:r w:rsidRPr="000F7329">
              <w:fldChar w:fldCharType="end"/>
            </w:r>
            <w:r w:rsidRPr="000F7329">
              <w:t xml:space="preserve">, </w:t>
            </w:r>
            <w:r w:rsidRPr="000F7329">
              <w:fldChar w:fldCharType="begin"/>
            </w:r>
            <w:r w:rsidR="00E57933">
              <w:instrText xml:space="preserve"> ADDIN EN.CITE &lt;EndNote&gt;&lt;Cite AuthorYear="1"&gt;&lt;Author&gt;Dunster&lt;/Author&gt;&lt;Year&gt;1993&lt;/Year&gt;&lt;RecNum&gt;229&lt;/RecNum&gt;&lt;DisplayText&gt;Dunster et al. (1993b)&lt;/DisplayText&gt;&lt;record&gt;&lt;rec-number&gt;229&lt;/rec-number&gt;&lt;foreign-keys&gt;&lt;key app="EN" db-id="twapsx5vp2rat5erdz45sx2sdeprddxzdzvx" timestamp="1541041473"&gt;229&lt;/key&gt;&lt;/foreign-keys&gt;&lt;ref-type name="Report"&gt;27&lt;/ref-type&gt;&lt;contributors&gt;&lt;authors&gt;&lt;author&gt;Dunster, J. N.&lt;/author&gt;&lt;author&gt;Barlow, M.G.&lt;/author&gt;&lt;author&gt;McConachie, B.A.&lt;/author&gt;&lt;author&gt;Stainton, P.W.&lt;/author&gt;&lt;/authors&gt;&lt;tertiary-authors&gt;&lt;author&gt;Comalco Aluminium Limited Report (unpublished)&lt;/author&gt;&lt;/tertiary-authors&gt;&lt;/contributors&gt;&lt;titles&gt;&lt;title&gt;Egilabria-1 Well Completion Report, ATP 423P, Queensland&lt;/title&gt;&lt;/titles&gt;&lt;dates&gt;&lt;year&gt;1993&lt;/year&gt;&lt;/dates&gt;&lt;publisher&gt;Comalco Aluminium Limited&lt;/publisher&gt;&lt;urls&gt;&lt;/urls&gt;&lt;/record&gt;&lt;/Cite&gt;&lt;/EndNote&gt;</w:instrText>
            </w:r>
            <w:r w:rsidRPr="000F7329">
              <w:fldChar w:fldCharType="separate"/>
            </w:r>
            <w:r w:rsidR="0079449D">
              <w:rPr>
                <w:noProof/>
              </w:rPr>
              <w:t>Dunster et al. (1993b)</w:t>
            </w:r>
            <w:r w:rsidRPr="000F7329">
              <w:fldChar w:fldCharType="end"/>
            </w:r>
            <w:r w:rsidRPr="000F7329">
              <w:t xml:space="preserve">, </w:t>
            </w:r>
            <w:r w:rsidRPr="000F7329">
              <w:fldChar w:fldCharType="begin"/>
            </w:r>
            <w:r w:rsidR="00E57933">
              <w:instrText xml:space="preserve"> ADDIN EN.CITE &lt;EndNote&gt;&lt;Cite AuthorYear="1"&gt;&lt;Author&gt;Jarrett&lt;/Author&gt;&lt;Year&gt;2018&lt;/Year&gt;&lt;RecNum&gt;289&lt;/RecNum&gt;&lt;DisplayText&gt;Jarrett et al. (2018)&lt;/DisplayText&gt;&lt;record&gt;&lt;rec-number&gt;289&lt;/rec-number&gt;&lt;foreign-keys&gt;&lt;key app="EN" db-id="twapsx5vp2rat5erdz45sx2sdeprddxzdzvx" timestamp="1542328404"&gt;289&lt;/key&gt;&lt;/foreign-keys&gt;&lt;ref-type name="Report"&gt;27&lt;/ref-type&gt;&lt;contributors&gt;&lt;authors&gt;&lt;author&gt;Jarrett, A.J.M&lt;/author&gt;&lt;author&gt;Hall, L.&lt;/author&gt;&lt;author&gt;Carr, L.&lt;/author&gt;&lt;author&gt;Anderson, J.&lt;/author&gt;&lt;author&gt;Orr, M.L.&lt;/author&gt;&lt;author&gt;Bradshaw, B. E.&lt;/author&gt;&lt;author&gt;Henson, P&lt;/author&gt;&lt;/authors&gt;&lt;/contributors&gt;&lt;titles&gt;&lt;title&gt;Source rock geochemistry of the Isa Superbasin and South Nicholson Basin, northern Australia: Baseline regional hydrocarbon prospectivity. Geoscience Australia (GA) Record 2018/032&lt;/title&gt;&lt;/titles&gt;&lt;dates&gt;&lt;year&gt;2018&lt;/year&gt;&lt;/dates&gt;&lt;pub-location&gt;Canberra&lt;/pub-location&gt;&lt;urls&gt;&lt;/urls&gt;&lt;/record&gt;&lt;/Cite&gt;&lt;/EndNote&gt;</w:instrText>
            </w:r>
            <w:r w:rsidRPr="000F7329">
              <w:fldChar w:fldCharType="separate"/>
            </w:r>
            <w:r w:rsidR="00E35E9A" w:rsidRPr="000F7329">
              <w:rPr>
                <w:noProof/>
              </w:rPr>
              <w:t>Jarrett et al. (2018)</w:t>
            </w:r>
            <w:r w:rsidRPr="000F7329">
              <w:fldChar w:fldCharType="end"/>
            </w:r>
          </w:p>
        </w:tc>
      </w:tr>
      <w:tr w:rsidR="00DE6930" w14:paraId="5AEB1356" w14:textId="77777777" w:rsidTr="000F7329">
        <w:trPr>
          <w:cantSplit/>
        </w:trPr>
        <w:tc>
          <w:tcPr>
            <w:tcW w:w="3969" w:type="dxa"/>
            <w:shd w:val="clear" w:color="auto" w:fill="C2E4F6"/>
          </w:tcPr>
          <w:p w14:paraId="6A15EF1F" w14:textId="77777777" w:rsidR="00937D4E" w:rsidRPr="000F7329" w:rsidRDefault="00937D4E" w:rsidP="000F7329">
            <w:pPr>
              <w:pStyle w:val="TableText"/>
              <w:spacing w:after="20"/>
            </w:pPr>
            <w:r w:rsidRPr="000F7329">
              <w:t>Bottom</w:t>
            </w:r>
            <w:r w:rsidR="00955D84" w:rsidRPr="000F7329">
              <w:t>-</w:t>
            </w:r>
            <w:r w:rsidRPr="000F7329">
              <w:t>hole temperature data</w:t>
            </w:r>
          </w:p>
        </w:tc>
        <w:tc>
          <w:tcPr>
            <w:tcW w:w="5726" w:type="dxa"/>
            <w:shd w:val="clear" w:color="auto" w:fill="C2E4F6"/>
          </w:tcPr>
          <w:p w14:paraId="66836CA0" w14:textId="4CC10E59" w:rsidR="00937D4E" w:rsidRPr="000F7329" w:rsidRDefault="00937D4E" w:rsidP="00E57933">
            <w:pPr>
              <w:pStyle w:val="TableText"/>
              <w:spacing w:after="20"/>
            </w:pPr>
            <w:r w:rsidRPr="000F7329">
              <w:fldChar w:fldCharType="begin"/>
            </w:r>
            <w:r w:rsidR="00E57933">
              <w:instrText xml:space="preserve"> ADDIN EN.CITE &lt;EndNote&gt;&lt;Cite AuthorYear="1"&gt;&lt;Author&gt;Holgate&lt;/Author&gt;&lt;Year&gt;2010&lt;/Year&gt;&lt;RecNum&gt;358&lt;/RecNum&gt;&lt;DisplayText&gt;Holgate and Gerner (2010)&lt;/DisplayText&gt;&lt;record&gt;&lt;rec-number&gt;358&lt;/rec-number&gt;&lt;foreign-keys&gt;&lt;key app="EN" db-id="twapsx5vp2rat5erdz45sx2sdeprddxzdzvx" timestamp="1542679853"&gt;358&lt;/key&gt;&lt;/foreign-keys&gt;&lt;ref-type name="Dataset"&gt;59&lt;/ref-type&gt;&lt;contributors&gt;&lt;authors&gt;&lt;author&gt;Holgate, F.L.&lt;/author&gt;&lt;author&gt;Gerner, E.J.&lt;/author&gt;&lt;/authors&gt;&lt;/contributors&gt;&lt;titles&gt;&lt;title&gt;OZTemp Well Temperature Data&lt;/title&gt;&lt;/titles&gt;&lt;dates&gt;&lt;year&gt;2010&lt;/year&gt;&lt;/dates&gt;&lt;publisher&gt;Geoscience Australia&lt;/publisher&gt;&lt;label&gt;88F95B03-AB4F-42D9-8A83-218A87BB9F28&lt;/label&gt;&lt;urls&gt;&lt;related-urls&gt;&lt;url&gt;https://data.gov.au/dataset/c03020d8-0d4e-4236-bd20-67b1e9fcff90&lt;/url&gt;&lt;/related-urls&gt;&lt;/urls&gt;&lt;remote-database-name&gt;OZTemp Well Temperature Data &lt;/remote-database-name&gt;&lt;remote-database-provider&gt;Geoscience Australia&lt;/remote-database-provider&gt;&lt;access-date&gt;17 April 2018&lt;/access-date&gt;&lt;/record&gt;&lt;/Cite&gt;&lt;/EndNote&gt;</w:instrText>
            </w:r>
            <w:r w:rsidRPr="000F7329">
              <w:fldChar w:fldCharType="separate"/>
            </w:r>
            <w:r w:rsidRPr="000F7329">
              <w:rPr>
                <w:noProof/>
              </w:rPr>
              <w:t>Holgate and Gerner (2010)</w:t>
            </w:r>
            <w:r w:rsidRPr="000F7329">
              <w:fldChar w:fldCharType="end"/>
            </w:r>
          </w:p>
        </w:tc>
      </w:tr>
      <w:tr w:rsidR="00937D4E" w14:paraId="123C9C8D" w14:textId="77777777" w:rsidTr="000F7329">
        <w:trPr>
          <w:cantSplit/>
        </w:trPr>
        <w:tc>
          <w:tcPr>
            <w:tcW w:w="3969" w:type="dxa"/>
            <w:shd w:val="clear" w:color="auto" w:fill="E1F2FB"/>
          </w:tcPr>
          <w:p w14:paraId="0751A296" w14:textId="77777777" w:rsidR="00937D4E" w:rsidRPr="000F7329" w:rsidRDefault="00937D4E" w:rsidP="000F7329">
            <w:pPr>
              <w:pStyle w:val="TableText"/>
              <w:spacing w:after="20"/>
            </w:pPr>
            <w:r w:rsidRPr="000F7329">
              <w:t>Estimated historic</w:t>
            </w:r>
            <w:r w:rsidR="003336CF" w:rsidRPr="000F7329">
              <w:t>al</w:t>
            </w:r>
            <w:r w:rsidRPr="000F7329">
              <w:t xml:space="preserve"> sea level</w:t>
            </w:r>
          </w:p>
        </w:tc>
        <w:tc>
          <w:tcPr>
            <w:tcW w:w="5726" w:type="dxa"/>
            <w:shd w:val="clear" w:color="auto" w:fill="E1F2FB"/>
          </w:tcPr>
          <w:p w14:paraId="61D70DE3" w14:textId="3EE3CBE0" w:rsidR="00937D4E" w:rsidRPr="000F7329" w:rsidRDefault="00937D4E" w:rsidP="00E57933">
            <w:pPr>
              <w:pStyle w:val="TableText"/>
              <w:spacing w:after="20"/>
            </w:pPr>
            <w:r w:rsidRPr="000F7329">
              <w:fldChar w:fldCharType="begin"/>
            </w:r>
            <w:r w:rsidR="00E57933">
              <w:instrText xml:space="preserve"> ADDIN EN.CITE &lt;EndNote&gt;&lt;Cite AuthorYear="1"&gt;&lt;Author&gt;Bradshaw&lt;/Author&gt;&lt;Year&gt;1999&lt;/Year&gt;&lt;RecNum&gt;261&lt;/RecNum&gt;&lt;DisplayText&gt;Bradshaw et al. (1999)&lt;/DisplayText&gt;&lt;record&gt;&lt;rec-number&gt;261&lt;/rec-number&gt;&lt;foreign-keys&gt;&lt;key app="EN" db-id="twapsx5vp2rat5erdz45sx2sdeprddxzdzvx" timestamp="1541140631"&gt;261&lt;/key&gt;&lt;/foreign-keys&gt;&lt;ref-type name="Book Section"&gt;5&lt;/ref-type&gt;&lt;contributors&gt;&lt;authors&gt;&lt;author&gt;Bradshaw, B. E.&lt;/author&gt;&lt;author&gt;Scott, D. L.&lt;/author&gt;&lt;author&gt;Southgate, P.N.&lt;/author&gt;&lt;author&gt;Krassay, A. A.&lt;/author&gt;&lt;author&gt;Lindsay, J. F.&lt;/author&gt;&lt;author&gt;Page, R. W.&lt;/author&gt;&lt;author&gt;Sami, T. T.&lt;/author&gt;&lt;author&gt;Jackson, M. J.&lt;/author&gt;&lt;/authors&gt;&lt;secondary-authors&gt;&lt;author&gt;Bradshaw, B. E.&lt;/author&gt;&lt;author&gt;Scott, D. L.&lt;/author&gt;&lt;/secondary-authors&gt;&lt;/contributors&gt;&lt;titles&gt;&lt;title&gt;Evolution of contemporaneous depositional systems in the Isa Superbasin&lt;/title&gt;&lt;secondary-title&gt;Integrated basin analysis of the Isa Superbasin using seismic, well log and geopotential data: An evaluation of the economic potential of the Northern Lawn Hill Platform. Australian Geological Survey Organisation (AGSO) Record 1999/19&lt;/secondary-title&gt;&lt;/titles&gt;&lt;pages&gt;128-162&lt;/pages&gt;&lt;section&gt;5&lt;/section&gt;&lt;dates&gt;&lt;year&gt;1999&lt;/year&gt;&lt;/dates&gt;&lt;pub-location&gt;Canberra&lt;/pub-location&gt;&lt;urls&gt;&lt;/urls&gt;&lt;/record&gt;&lt;/Cite&gt;&lt;/EndNote&gt;</w:instrText>
            </w:r>
            <w:r w:rsidRPr="000F7329">
              <w:fldChar w:fldCharType="separate"/>
            </w:r>
            <w:r w:rsidRPr="000F7329">
              <w:rPr>
                <w:noProof/>
              </w:rPr>
              <w:t>Bradshaw et al. (1999)</w:t>
            </w:r>
            <w:r w:rsidRPr="000F7329">
              <w:fldChar w:fldCharType="end"/>
            </w:r>
          </w:p>
        </w:tc>
      </w:tr>
      <w:tr w:rsidR="00DE6930" w14:paraId="4BB90E51" w14:textId="77777777" w:rsidTr="000F7329">
        <w:trPr>
          <w:cantSplit/>
        </w:trPr>
        <w:tc>
          <w:tcPr>
            <w:tcW w:w="3969" w:type="dxa"/>
            <w:shd w:val="clear" w:color="auto" w:fill="C2E4F6"/>
          </w:tcPr>
          <w:p w14:paraId="3A4E93F5" w14:textId="77777777" w:rsidR="00937D4E" w:rsidRPr="000F7329" w:rsidRDefault="00937D4E" w:rsidP="000F7329">
            <w:pPr>
              <w:pStyle w:val="TableText"/>
              <w:spacing w:after="20"/>
            </w:pPr>
            <w:r w:rsidRPr="000F7329">
              <w:t>Erosion estimates</w:t>
            </w:r>
          </w:p>
        </w:tc>
        <w:tc>
          <w:tcPr>
            <w:tcW w:w="5726" w:type="dxa"/>
            <w:shd w:val="clear" w:color="auto" w:fill="C2E4F6"/>
          </w:tcPr>
          <w:p w14:paraId="738EE376" w14:textId="77777777" w:rsidR="00937D4E" w:rsidRPr="000F7329" w:rsidRDefault="00937D4E" w:rsidP="000F7329">
            <w:pPr>
              <w:pStyle w:val="TableText"/>
              <w:spacing w:after="20"/>
            </w:pPr>
            <w:r w:rsidRPr="000F7329">
              <w:t>See below for description</w:t>
            </w:r>
          </w:p>
        </w:tc>
      </w:tr>
    </w:tbl>
    <w:p w14:paraId="15671B5C" w14:textId="02CA491D" w:rsidR="00E47B69" w:rsidRPr="00062FB2" w:rsidRDefault="00E47B69" w:rsidP="00412A7C">
      <w:pPr>
        <w:pStyle w:val="SourceornoteforTableorFigure"/>
      </w:pPr>
      <w:r>
        <w:t xml:space="preserve">Source: </w:t>
      </w:r>
      <w:r w:rsidR="00A3747C">
        <w:fldChar w:fldCharType="begin"/>
      </w:r>
      <w:r w:rsidR="00E57933">
        <w:instrText xml:space="preserve"> ADDIN EN.CITE &lt;EndNote&gt;&lt;Cite AuthorYear="1"&gt;&lt;Author&gt;Palu&lt;/Author&gt;&lt;Year&gt;2018&lt;/Year&gt;&lt;RecNum&gt;353&lt;/RecNum&gt;&lt;DisplayText&gt;Palu et al. (2018)&lt;/DisplayText&gt;&lt;record&gt;&lt;rec-number&gt;353&lt;/rec-number&gt;&lt;foreign-keys&gt;&lt;key app="EN" db-id="twapsx5vp2rat5erdz45sx2sdeprddxzdzvx" timestamp="1542663370"&gt;353&lt;/key&gt;&lt;/foreign-keys&gt;&lt;ref-type name="Conference Paper"&gt;47&lt;/ref-type&gt;&lt;contributors&gt;&lt;authors&gt;&lt;author&gt;Palu, T.J. &lt;/author&gt;&lt;author&gt;Jarrett, A.J.M. &lt;/author&gt;&lt;author&gt;Boreham, C.&lt;/author&gt;&lt;author&gt;Hall, L.S. &lt;/author&gt;&lt;author&gt;Bradshaw, B.E. &lt;/author&gt;&lt;author&gt;Orr, M.&lt;/author&gt;&lt;/authors&gt;&lt;/contributors&gt;&lt;titles&gt;&lt;title&gt;Challenges and possible solutions for burial and thermal history modelling of the Lawn Hill Platform, Isa Superbasin&lt;/title&gt;&lt;secondary-title&gt;2018 Australian Organic Geochemistry Conference (AOGC) Proceedings&lt;/secondary-title&gt;&lt;/titles&gt;&lt;num-vols&gt;Poster&lt;/num-vols&gt;&lt;dates&gt;&lt;year&gt;2018&lt;/year&gt;&lt;/dates&gt;&lt;pub-location&gt;Canberra&lt;/pub-location&gt;&lt;urls&gt;&lt;/urls&gt;&lt;/record&gt;&lt;/Cite&gt;&lt;/EndNote&gt;</w:instrText>
      </w:r>
      <w:r w:rsidR="00A3747C">
        <w:fldChar w:fldCharType="separate"/>
      </w:r>
      <w:r w:rsidR="00A3747C">
        <w:rPr>
          <w:noProof/>
        </w:rPr>
        <w:t>Palu et al. (2018)</w:t>
      </w:r>
      <w:r w:rsidR="00A3747C">
        <w:fldChar w:fldCharType="end"/>
      </w:r>
      <w:r w:rsidR="00A3747C" w:rsidRPr="00062FB2">
        <w:t xml:space="preserve"> </w:t>
      </w:r>
    </w:p>
    <w:p w14:paraId="2F915B69" w14:textId="11F38B8D" w:rsidR="00A33FE6" w:rsidRPr="00CB562D" w:rsidRDefault="00EA1347" w:rsidP="00CB562D">
      <w:pPr>
        <w:pStyle w:val="Summary"/>
        <w:rPr>
          <w:rStyle w:val="Italic"/>
        </w:rPr>
      </w:pPr>
      <w:r>
        <w:rPr>
          <w:rStyle w:val="Italic"/>
        </w:rPr>
        <w:t>Methods snapshot: c</w:t>
      </w:r>
      <w:r w:rsidR="00A33FE6" w:rsidRPr="00CB562D">
        <w:rPr>
          <w:rStyle w:val="Italic"/>
        </w:rPr>
        <w:t>onverting bitumen reflectance to vitrinite reflectance equivalent</w:t>
      </w:r>
    </w:p>
    <w:p w14:paraId="766C8D74" w14:textId="1B63AC1D" w:rsidR="00A33FE6" w:rsidRDefault="00937D4E" w:rsidP="00412A7C">
      <w:pPr>
        <w:pStyle w:val="Summary"/>
      </w:pPr>
      <w:r>
        <w:t>Due to the Proterozoic age of the sediment</w:t>
      </w:r>
      <w:r w:rsidR="00AA3DB2">
        <w:t>ary rocks</w:t>
      </w:r>
      <w:r>
        <w:t xml:space="preserve"> in the Isa Superbasin, vitrinite</w:t>
      </w:r>
      <w:r w:rsidR="001213D5">
        <w:t>, derived from plant material,</w:t>
      </w:r>
      <w:r>
        <w:t xml:space="preserve"> is not a component of source rock organic matter. Therefore, reflectance data </w:t>
      </w:r>
      <w:r w:rsidR="00776A6C">
        <w:t>are</w:t>
      </w:r>
      <w:r>
        <w:t xml:space="preserve"> from either bitumen or alginite reflectance, which are not directly comparable to vitrinite as a maturity indicator for thermal history modelling </w:t>
      </w:r>
      <w:r>
        <w:fldChar w:fldCharType="begin">
          <w:fldData xml:space="preserve">PEVuZE5vdGU+PENpdGU+PEF1dGhvcj5KYWNvYjwvQXV0aG9yPjxZZWFyPjE5ODk8L1llYXI+PFJl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</w:fldData>
        </w:fldChar>
      </w:r>
      <w:r w:rsidR="00E57933">
        <w:instrText xml:space="preserve"> ADDIN EN.CITE </w:instrText>
      </w:r>
      <w:r w:rsidR="00E57933">
        <w:fldChar w:fldCharType="begin">
          <w:fldData xml:space="preserve">PEVuZE5vdGU+PENpdGU+PEF1dGhvcj5KYWNvYjwvQXV0aG9yPjxZZWFyPjE5ODk8L1llYXI+PFJl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</w:fldData>
        </w:fldChar>
      </w:r>
      <w:r w:rsidR="00E57933">
        <w:instrText xml:space="preserve"> ADDIN EN.CITE.DATA </w:instrText>
      </w:r>
      <w:r w:rsidR="00E57933">
        <w:fldChar w:fldCharType="end"/>
      </w:r>
      <w:r>
        <w:fldChar w:fldCharType="separate"/>
      </w:r>
      <w:r w:rsidR="00F505A2">
        <w:rPr>
          <w:noProof/>
        </w:rPr>
        <w:t>(Jacob, 1989; Liu et al., 1994; Landis and Castaño, 1995; Schoenherr et al., 2007)</w:t>
      </w:r>
      <w:r>
        <w:fldChar w:fldCharType="end"/>
      </w:r>
      <w:r w:rsidR="000F52FA">
        <w:t>.</w:t>
      </w:r>
    </w:p>
    <w:p w14:paraId="3D7B91D4" w14:textId="0E01C035" w:rsidR="00A33FE6" w:rsidRDefault="00937D4E" w:rsidP="0048170F">
      <w:pPr>
        <w:pStyle w:val="Summary"/>
      </w:pPr>
      <w:r>
        <w:t xml:space="preserve">Several studies have published recommended relationships to convert bitumen reflectance to an equivalent vitrinite reflectance, however, some result in higher maturities than observed from bitumen samples </w:t>
      </w:r>
      <w:r>
        <w:fldChar w:fldCharType="begin">
          <w:fldData xml:space="preserve">PEVuZE5vdGU+PENpdGU+PEF1dGhvcj5MYW5kaXM8L0F1dGhvcj48WWVhcj4xOTk1PC9ZZWFyPjxS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=
</w:fldData>
        </w:fldChar>
      </w:r>
      <w:r w:rsidR="00E57933">
        <w:instrText xml:space="preserve"> ADDIN EN.CITE </w:instrText>
      </w:r>
      <w:r w:rsidR="00E57933">
        <w:fldChar w:fldCharType="begin">
          <w:fldData xml:space="preserve">PEVuZE5vdGU+PENpdGU+PEF1dGhvcj5MYW5kaXM8L0F1dGhvcj48WWVhcj4xOTk1PC9ZZWFyPjxS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=
</w:fldData>
        </w:fldChar>
      </w:r>
      <w:r w:rsidR="00E57933">
        <w:instrText xml:space="preserve"> ADDIN EN.CITE.DATA </w:instrText>
      </w:r>
      <w:r w:rsidR="00E57933">
        <w:fldChar w:fldCharType="end"/>
      </w:r>
      <w:r>
        <w:fldChar w:fldCharType="separate"/>
      </w:r>
      <w:r>
        <w:rPr>
          <w:noProof/>
        </w:rPr>
        <w:t>(Landis and Castaño, 1995; Schoenherr et al., 2007)</w:t>
      </w:r>
      <w:r>
        <w:fldChar w:fldCharType="end"/>
      </w:r>
      <w:r>
        <w:t xml:space="preserve"> while others result in lower maturities than observed from bitumen samples </w:t>
      </w:r>
      <w:r>
        <w:fldChar w:fldCharType="begin"/>
      </w:r>
      <w:r w:rsidR="00E57933">
        <w:instrText xml:space="preserve"> ADDIN EN.CITE &lt;EndNote&gt;&lt;Cite&gt;&lt;Author&gt;Jacob&lt;/Author&gt;&lt;Year&gt;1989&lt;/Year&gt;&lt;RecNum&gt;349&lt;/RecNum&gt;&lt;DisplayText&gt;(Jacob, 1989; Liu et al., 1994)&lt;/DisplayText&gt;&lt;record&gt;&lt;rec-number&gt;349&lt;/rec-number&gt;&lt;foreign-keys&gt;&lt;key app="EN" db-id="twapsx5vp2rat5erdz45sx2sdeprddxzdzvx" timestamp="1542662681"&gt;349&lt;/key&gt;&lt;/foreign-keys&gt;&lt;ref-type name="Journal Article"&gt;17&lt;/ref-type&gt;&lt;contributors&gt;&lt;authors&gt;&lt;author&gt;Jacob, H.&lt;/author&gt;&lt;/authors&gt;&lt;/contributors&gt;&lt;titles&gt;&lt;title&gt;Classification, structure, genesis and practical importance of natural solid oil bitumen (“migrabitumen”)&lt;/title&gt;&lt;secondary-title&gt;International Journal of Coal Geology&lt;/secondary-title&gt;&lt;/titles&gt;&lt;periodical&gt;&lt;full-title&gt;International Journal of Coal Geology&lt;/full-title&gt;&lt;/periodical&gt;&lt;pages&gt;65-79&lt;/pages&gt;&lt;volume&gt;11&lt;/volume&gt;&lt;number&gt;1&lt;/number&gt;&lt;dates&gt;&lt;year&gt;1989&lt;/year&gt;&lt;pub-dates&gt;&lt;date&gt;1989/02/01/&lt;/date&gt;&lt;/pub-dates&gt;&lt;/dates&gt;&lt;isbn&gt;0166-5162&lt;/isbn&gt;&lt;urls&gt;&lt;related-urls&gt;&lt;url&gt;http://www.sciencedirect.com/science/article/pii/0166516289901134&lt;/url&gt;&lt;/related-urls&gt;&lt;/urls&gt;&lt;electronic-resource-num&gt;10.1016/0166-5162(89)90113-4&lt;/electronic-resource-num&gt;&lt;/record&gt;&lt;/Cite&gt;&lt;Cite&gt;&lt;Author&gt;Liu&lt;/Author&gt;&lt;Year&gt;1994&lt;/Year&gt;&lt;RecNum&gt;351&lt;/RecNum&gt;&lt;record&gt;&lt;rec-number&gt;351&lt;/rec-number&gt;&lt;foreign-keys&gt;&lt;key app="EN" db-id="twapsx5vp2rat5erdz45sx2sdeprddxzdzvx" timestamp="1542663171"&gt;351&lt;/key&gt;&lt;/foreign-keys&gt;&lt;ref-type name="Journal Article"&gt;17&lt;/ref-type&gt;&lt;contributors&gt;&lt;authors&gt;&lt;author&gt;Liu, D.H. &lt;/author&gt;&lt;author&gt;Shi, J.Y. &lt;/author&gt;&lt;author&gt;Zheng, X.M. &lt;/author&gt;&lt;/authors&gt;&lt;/contributors&gt;&lt;titles&gt;&lt;title&gt;A discussion on the geochemical characteristics and unconventional evaluation method of high altered carbonate rocks&lt;/title&gt;&lt;secondary-title&gt;Natural Gas Industry&lt;/secondary-title&gt;&lt;/titles&gt;&lt;pages&gt;pp. 62-66&lt;/pages&gt;&lt;volume&gt;14 (Suppl.)&lt;/volume&gt;&lt;dates&gt;&lt;year&gt;1994&lt;/year&gt;&lt;/dates&gt;&lt;urls&gt;&lt;/urls&gt;&lt;/record&gt;&lt;/Cite&gt;&lt;/EndNote&gt;</w:instrText>
      </w:r>
      <w:r>
        <w:fldChar w:fldCharType="separate"/>
      </w:r>
      <w:r>
        <w:rPr>
          <w:noProof/>
        </w:rPr>
        <w:t>(Jacob, 1989; Liu et al., 1994)</w:t>
      </w:r>
      <w:r>
        <w:fldChar w:fldCharType="end"/>
      </w:r>
      <w:r>
        <w:t>. Determining which</w:t>
      </w:r>
      <w:r w:rsidDel="006B3A6E">
        <w:t xml:space="preserve"> </w:t>
      </w:r>
      <w:r>
        <w:t>relationship is best suited for any given study is difficult, with the possibility that the relationship most suited to any given scenario may be basin,</w:t>
      </w:r>
      <w:r w:rsidR="000F52FA">
        <w:t xml:space="preserve"> or even source rock, specific.</w:t>
      </w:r>
    </w:p>
    <w:p w14:paraId="48964111" w14:textId="3AFA67C7" w:rsidR="00937D4E" w:rsidRPr="000476A2" w:rsidRDefault="00937D4E" w:rsidP="00412A7C">
      <w:pPr>
        <w:pStyle w:val="Summary"/>
      </w:pPr>
      <w:r>
        <w:t xml:space="preserve">As bitumen/alginite maturities are already naturally elevated in the </w:t>
      </w:r>
      <w:r w:rsidR="000F52FA">
        <w:t>Isa GBA region</w:t>
      </w:r>
      <w:r>
        <w:t>, likely due</w:t>
      </w:r>
      <w:r w:rsidDel="006B3A6E">
        <w:t xml:space="preserve"> </w:t>
      </w:r>
      <w:r>
        <w:t xml:space="preserve">to hydrothermal events, </w:t>
      </w:r>
      <w:r>
        <w:fldChar w:fldCharType="begin"/>
      </w:r>
      <w:r w:rsidR="00E57933">
        <w:instrText xml:space="preserve"> ADDIN EN.CITE &lt;EndNote&gt;&lt;Cite AuthorYear="1"&gt;&lt;Author&gt;Palu&lt;/Author&gt;&lt;Year&gt;2018&lt;/Year&gt;&lt;RecNum&gt;353&lt;/RecNum&gt;&lt;DisplayText&gt;Palu et al. (2018)&lt;/DisplayText&gt;&lt;record&gt;&lt;rec-number&gt;353&lt;/rec-number&gt;&lt;foreign-keys&gt;&lt;key app="EN" db-id="twapsx5vp2rat5erdz45sx2sdeprddxzdzvx" timestamp="1542663370"&gt;353&lt;/key&gt;&lt;/foreign-keys&gt;&lt;ref-type name="Conference Paper"&gt;47&lt;/ref-type&gt;&lt;contributors&gt;&lt;authors&gt;&lt;author&gt;Palu, T.J. &lt;/author&gt;&lt;author&gt;Jarrett, A.J.M. &lt;/author&gt;&lt;author&gt;Boreham, C.&lt;/author&gt;&lt;author&gt;Hall, L.S. &lt;/author&gt;&lt;author&gt;Bradshaw, B.E. &lt;/author&gt;&lt;author&gt;Orr, M.&lt;/author&gt;&lt;/authors&gt;&lt;/contributors&gt;&lt;titles&gt;&lt;title&gt;Challenges and possible solutions for burial and thermal history modelling of the Lawn Hill Platform, Isa Superbasin&lt;/title&gt;&lt;secondary-title&gt;2018 Australian Organic Geochemistry Conference (AOGC) Proceedings&lt;/secondary-title&gt;&lt;/titles&gt;&lt;num-vols&gt;Poster&lt;/num-vols&gt;&lt;dates&gt;&lt;year&gt;2018&lt;/year&gt;&lt;/dates&gt;&lt;pub-location&gt;Canberra&lt;/pub-location&gt;&lt;urls&gt;&lt;/urls&gt;&lt;/record&gt;&lt;/Cite&gt;&lt;/EndNote&gt;</w:instrText>
      </w:r>
      <w:r>
        <w:fldChar w:fldCharType="separate"/>
      </w:r>
      <w:r>
        <w:rPr>
          <w:noProof/>
        </w:rPr>
        <w:t>Palu et al. (2018)</w:t>
      </w:r>
      <w:r>
        <w:fldChar w:fldCharType="end"/>
      </w:r>
      <w:r>
        <w:t xml:space="preserve"> utilise</w:t>
      </w:r>
      <w:r w:rsidR="00AA3DB2">
        <w:t>d</w:t>
      </w:r>
      <w:r>
        <w:t xml:space="preserve"> the </w:t>
      </w:r>
      <w:r>
        <w:fldChar w:fldCharType="begin"/>
      </w:r>
      <w:r w:rsidR="00E57933">
        <w:instrText xml:space="preserve"> ADDIN EN.CITE &lt;EndNote&gt;&lt;Cite AuthorYear="1"&gt;&lt;Author&gt;Jacob&lt;/Author&gt;&lt;Year&gt;1989&lt;/Year&gt;&lt;RecNum&gt;349&lt;/RecNum&gt;&lt;DisplayText&gt;Jacob (1989)&lt;/DisplayText&gt;&lt;record&gt;&lt;rec-number&gt;349&lt;/rec-number&gt;&lt;foreign-keys&gt;&lt;key app="EN" db-id="twapsx5vp2rat5erdz45sx2sdeprddxzdzvx" timestamp="1542662681"&gt;349&lt;/key&gt;&lt;/foreign-keys&gt;&lt;ref-type name="Journal Article"&gt;17&lt;/ref-type&gt;&lt;contributors&gt;&lt;authors&gt;&lt;author&gt;Jacob, H.&lt;/author&gt;&lt;/authors&gt;&lt;/contributors&gt;&lt;titles&gt;&lt;title&gt;Classification, structure, genesis and practical importance of natural solid oil bitumen (“migrabitumen”)&lt;/title&gt;&lt;secondary-title&gt;International Journal of Coal Geology&lt;/secondary-title&gt;&lt;/titles&gt;&lt;periodical&gt;&lt;full-title&gt;International Journal of Coal Geology&lt;/full-title&gt;&lt;/periodical&gt;&lt;pages&gt;65-79&lt;/pages&gt;&lt;volume&gt;11&lt;/volume&gt;&lt;number&gt;1&lt;/number&gt;&lt;dates&gt;&lt;year&gt;1989&lt;/year&gt;&lt;pub-dates&gt;&lt;date&gt;1989/02/01/&lt;/date&gt;&lt;/pub-dates&gt;&lt;/dates&gt;&lt;isbn&gt;0166-5162&lt;/isbn&gt;&lt;urls&gt;&lt;related-urls&gt;&lt;url&gt;http://www.sciencedirect.com/science/article/pii/0166516289901134&lt;/url&gt;&lt;/related-urls&gt;&lt;/urls&gt;&lt;electronic-resource-num&gt;10.1016/0166-5162(89)90113-4&lt;/electronic-resource-num&gt;&lt;/record&gt;&lt;/Cite&gt;&lt;/EndNote&gt;</w:instrText>
      </w:r>
      <w:r>
        <w:fldChar w:fldCharType="separate"/>
      </w:r>
      <w:r>
        <w:rPr>
          <w:noProof/>
        </w:rPr>
        <w:t>Jacob (1989)</w:t>
      </w:r>
      <w:r>
        <w:fldChar w:fldCharType="end"/>
      </w:r>
      <w:r>
        <w:t xml:space="preserve"> and </w:t>
      </w:r>
      <w:r>
        <w:fldChar w:fldCharType="begin"/>
      </w:r>
      <w:r w:rsidR="00E57933">
        <w:instrText xml:space="preserve"> ADDIN EN.CITE &lt;EndNote&gt;&lt;Cite AuthorYear="1"&gt;&lt;Author&gt;Liu&lt;/Author&gt;&lt;Year&gt;1994&lt;/Year&gt;&lt;RecNum&gt;351&lt;/RecNum&gt;&lt;DisplayText&gt;Liu et al. (1994)&lt;/DisplayText&gt;&lt;record&gt;&lt;rec-number&gt;351&lt;/rec-number&gt;&lt;foreign-keys&gt;&lt;key app="EN" db-id="twapsx5vp2rat5erdz45sx2sdeprddxzdzvx" timestamp="1542663171"&gt;351&lt;/key&gt;&lt;/foreign-keys&gt;&lt;ref-type name="Journal Article"&gt;17&lt;/ref-type&gt;&lt;contributors&gt;&lt;authors&gt;&lt;author&gt;Liu, D.H. &lt;/author&gt;&lt;author&gt;Shi, J.Y. &lt;/author&gt;&lt;author&gt;Zheng, X.M. &lt;/author&gt;&lt;/authors&gt;&lt;/contributors&gt;&lt;titles&gt;&lt;title&gt;A discussion on the geochemical characteristics and unconventional evaluation method of high altered carbonate rocks&lt;/title&gt;&lt;secondary-title&gt;Natural Gas Industry&lt;/secondary-title&gt;&lt;/titles&gt;&lt;pages&gt;pp. 62-66&lt;/pages&gt;&lt;volume&gt;14 (Suppl.)&lt;/volume&gt;&lt;dates&gt;&lt;year&gt;1994&lt;/year&gt;&lt;/dates&gt;&lt;urls&gt;&lt;/urls&gt;&lt;/record&gt;&lt;/Cite&gt;&lt;/EndNote&gt;</w:instrText>
      </w:r>
      <w:r>
        <w:fldChar w:fldCharType="separate"/>
      </w:r>
      <w:r>
        <w:rPr>
          <w:noProof/>
        </w:rPr>
        <w:t>Liu et al. (1994)</w:t>
      </w:r>
      <w:r>
        <w:fldChar w:fldCharType="end"/>
      </w:r>
      <w:r>
        <w:t xml:space="preserve"> equations (as an average) to correct all reflectance data to a vitrinite equivalent. This resulted in</w:t>
      </w:r>
      <w:r w:rsidDel="006B3A6E">
        <w:t xml:space="preserve"> a</w:t>
      </w:r>
      <w:r>
        <w:t xml:space="preserve"> slightly reduced maturity in comparison to the raw bitumen/alginite reflectance values. Error</w:t>
      </w:r>
      <w:r w:rsidDel="006B3A6E">
        <w:t xml:space="preserve"> </w:t>
      </w:r>
      <w:r>
        <w:t>was estimated using 2 standard deviations, and was derived from the results of all four equations (</w:t>
      </w:r>
      <w:r>
        <w:fldChar w:fldCharType="begin"/>
      </w:r>
      <w:r>
        <w:instrText xml:space="preserve"> REF _Ref528072190 \h </w:instrText>
      </w:r>
      <w:r w:rsidR="00A33FE6">
        <w:instrText xml:space="preserve"> \* MERGEFORMAT </w:instrText>
      </w:r>
      <w:r>
        <w:fldChar w:fldCharType="separate"/>
      </w:r>
      <w:r w:rsidR="00383A02">
        <w:t xml:space="preserve">Figure </w:t>
      </w:r>
      <w:r w:rsidR="00383A02">
        <w:rPr>
          <w:noProof/>
        </w:rPr>
        <w:t>17</w:t>
      </w:r>
      <w:r>
        <w:fldChar w:fldCharType="end"/>
      </w:r>
      <w:r>
        <w:t xml:space="preserve"> and </w:t>
      </w:r>
      <w:r>
        <w:fldChar w:fldCharType="begin"/>
      </w:r>
      <w:r>
        <w:instrText xml:space="preserve"> REF _Ref528072198 \h </w:instrText>
      </w:r>
      <w:r w:rsidR="00A33FE6">
        <w:instrText xml:space="preserve"> \* MERGEFORMAT </w:instrText>
      </w:r>
      <w:r>
        <w:fldChar w:fldCharType="separate"/>
      </w:r>
      <w:r w:rsidR="00383A02">
        <w:t xml:space="preserve">Figure </w:t>
      </w:r>
      <w:r w:rsidR="00383A02">
        <w:rPr>
          <w:noProof/>
        </w:rPr>
        <w:t>19</w:t>
      </w:r>
      <w:r>
        <w:fldChar w:fldCharType="end"/>
      </w:r>
      <w:r>
        <w:t xml:space="preserve">). Due to difficulty in defining which samples were bitumen and which were alginite reflectance, all samples were treated the same </w:t>
      </w:r>
      <w:r w:rsidR="006F05E9">
        <w:fldChar w:fldCharType="begin"/>
      </w:r>
      <w:r w:rsidR="00E57933">
        <w:instrText xml:space="preserve"> ADDIN EN.CITE &lt;EndNote&gt;&lt;Cite&gt;&lt;Author&gt;Palu&lt;/Author&gt;&lt;Year&gt;2018&lt;/Year&gt;&lt;RecNum&gt;353&lt;/RecNum&gt;&lt;DisplayText&gt;(Palu et al., 2018)&lt;/DisplayText&gt;&lt;record&gt;&lt;rec-number&gt;353&lt;/rec-number&gt;&lt;foreign-keys&gt;&lt;key app="EN" db-id="twapsx5vp2rat5erdz45sx2sdeprddxzdzvx" timestamp="1542663370"&gt;353&lt;/key&gt;&lt;/foreign-keys&gt;&lt;ref-type name="Conference Paper"&gt;47&lt;/ref-type&gt;&lt;contributors&gt;&lt;authors&gt;&lt;author&gt;Palu, T.J. &lt;/author&gt;&lt;author&gt;Jarrett, A.J.M. &lt;/author&gt;&lt;author&gt;Boreham, C.&lt;/author&gt;&lt;author&gt;Hall, L.S. &lt;/author&gt;&lt;author&gt;Bradshaw, B.E. &lt;/author&gt;&lt;author&gt;Orr, M.&lt;/author&gt;&lt;/authors&gt;&lt;/contributors&gt;&lt;titles&gt;&lt;title&gt;Challenges and possible solutions for burial and thermal history modelling of the Lawn Hill Platform, Isa Superbasin&lt;/title&gt;&lt;secondary-title&gt;2018 Australian Organic Geochemistry Conference (AOGC) Proceedings&lt;/secondary-title&gt;&lt;/titles&gt;&lt;num-vols&gt;Poster&lt;/num-vols&gt;&lt;dates&gt;&lt;year&gt;2018&lt;/year&gt;&lt;/dates&gt;&lt;pub-location&gt;Canberra&lt;/pub-location&gt;&lt;urls&gt;&lt;/urls&gt;&lt;/record&gt;&lt;/Cite&gt;&lt;/EndNote&gt;</w:instrText>
      </w:r>
      <w:r w:rsidR="006F05E9">
        <w:fldChar w:fldCharType="separate"/>
      </w:r>
      <w:r w:rsidR="006F05E9">
        <w:rPr>
          <w:noProof/>
        </w:rPr>
        <w:t>(Palu et al., 2018)</w:t>
      </w:r>
      <w:r w:rsidR="006F05E9">
        <w:fldChar w:fldCharType="end"/>
      </w:r>
      <w:r>
        <w:t>.</w:t>
      </w:r>
    </w:p>
    <w:p w14:paraId="474AF4DA" w14:textId="4CAA2ADE" w:rsidR="00937D4E" w:rsidRDefault="00B106C8" w:rsidP="00937D4E">
      <w:pPr>
        <w:pStyle w:val="BodyText"/>
      </w:pPr>
      <w:r>
        <w:fldChar w:fldCharType="begin"/>
      </w:r>
      <w:r w:rsidR="00E57933">
        <w:instrText xml:space="preserve"> ADDIN EN.CITE &lt;EndNote&gt;&lt;Cite AuthorYear="1"&gt;&lt;Author&gt;Palu&lt;/Author&gt;&lt;Year&gt;2018&lt;/Year&gt;&lt;RecNum&gt;353&lt;/RecNum&gt;&lt;DisplayText&gt;Palu et al. (2018)&lt;/DisplayText&gt;&lt;record&gt;&lt;rec-number&gt;353&lt;/rec-number&gt;&lt;foreign-keys&gt;&lt;key app="EN" db-id="twapsx5vp2rat5erdz45sx2sdeprddxzdzvx" timestamp="1542663370"&gt;353&lt;/key&gt;&lt;/foreign-keys&gt;&lt;ref-type name="Conference Paper"&gt;47&lt;/ref-type&gt;&lt;contributors&gt;&lt;authors&gt;&lt;author&gt;Palu, T.J. &lt;/author&gt;&lt;author&gt;Jarrett, A.J.M. &lt;/author&gt;&lt;author&gt;Boreham, C.&lt;/author&gt;&lt;author&gt;Hall, L.S. &lt;/author&gt;&lt;author&gt;Bradshaw, B.E. &lt;/author&gt;&lt;author&gt;Orr, M.&lt;/author&gt;&lt;/authors&gt;&lt;/contributors&gt;&lt;titles&gt;&lt;title&gt;Challenges and possible solutions for burial and thermal history modelling of the Lawn Hill Platform, Isa Superbasin&lt;/title&gt;&lt;secondary-title&gt;2018 Australian Organic Geochemistry Conference (AOGC) Proceedings&lt;/secondary-title&gt;&lt;/titles&gt;&lt;num-vols&gt;Poster&lt;/num-vols&gt;&lt;dates&gt;&lt;year&gt;2018&lt;/year&gt;&lt;/dates&gt;&lt;pub-location&gt;Canberra&lt;/pub-location&gt;&lt;urls&gt;&lt;/urls&gt;&lt;/record&gt;&lt;/Cite&gt;&lt;/EndNote&gt;</w:instrText>
      </w:r>
      <w:r>
        <w:fldChar w:fldCharType="separate"/>
      </w:r>
      <w:r>
        <w:rPr>
          <w:noProof/>
        </w:rPr>
        <w:t>Palu et al. (2018)</w:t>
      </w:r>
      <w:r>
        <w:fldChar w:fldCharType="end"/>
      </w:r>
      <w:r>
        <w:t xml:space="preserve"> </w:t>
      </w:r>
      <w:r w:rsidR="00A627E5">
        <w:t xml:space="preserve">determined </w:t>
      </w:r>
      <w:r w:rsidR="00B2011D">
        <w:t>r</w:t>
      </w:r>
      <w:r w:rsidR="00937D4E">
        <w:t xml:space="preserve">ates of erosion </w:t>
      </w:r>
      <w:r>
        <w:t xml:space="preserve">estimated </w:t>
      </w:r>
      <w:r w:rsidR="00937D4E">
        <w:t xml:space="preserve">for the two wells of interest using available seismic and well data </w:t>
      </w:r>
      <w:r w:rsidR="00937D4E">
        <w:fldChar w:fldCharType="begin"/>
      </w:r>
      <w:r w:rsidR="00E57933">
        <w:instrText xml:space="preserve"> ADDIN EN.CITE &lt;EndNote&gt;&lt;Cite&gt;&lt;Author&gt;Bradshaw&lt;/Author&gt;&lt;Year&gt;2018&lt;/Year&gt;&lt;RecNum&gt;187&lt;/RecNum&gt;&lt;DisplayText&gt;(Bradshaw et al., 2018b)&lt;/DisplayText&gt;&lt;record&gt;&lt;rec-number&gt;187&lt;/rec-number&gt;&lt;foreign-keys&gt;&lt;key app="EN" db-id="twapsx5vp2rat5erdz45sx2sdeprddxzdzvx" timestamp="1540254767"&gt;187&lt;/key&gt;&lt;/foreign-keys&gt;&lt;ref-type name="Report"&gt;27&lt;/ref-type&gt;&lt;contributors&gt;&lt;authors&gt;&lt;author&gt;Bradshaw, B. E.&lt;/author&gt;&lt;author&gt;Orr, M.L.&lt;/author&gt;&lt;author&gt;Bailey, A.H.E.&lt;/author&gt;&lt;author&gt;Palu, T.J.&lt;/author&gt;&lt;author&gt;Hall, L.S.&lt;/author&gt;&lt;/authors&gt;&lt;/contributors&gt;&lt;titles&gt;&lt;title&gt;Northern Lawn Hill Platform Depth Structure and Isochore Mapping Update. Geoscience Australia (GA) Record 2018/47&lt;/title&gt;&lt;/titles&gt;&lt;pages&gt;75&lt;/pages&gt;&lt;dates&gt;&lt;year&gt;2018&lt;/year&gt;&lt;/dates&gt;&lt;urls&gt;&lt;related-urls&gt;&lt;url&gt;Doi: 10.11636/Record.2018.047&lt;/url&gt;&lt;/related-urls&gt;&lt;/urls&gt;&lt;electronic-resource-num&gt;10.11636/Record.2018.047&lt;/electronic-resource-num&gt;&lt;/record&gt;&lt;/Cite&gt;&lt;/EndNote&gt;</w:instrText>
      </w:r>
      <w:r w:rsidR="00937D4E">
        <w:fldChar w:fldCharType="separate"/>
      </w:r>
      <w:r w:rsidR="0079449D">
        <w:rPr>
          <w:noProof/>
        </w:rPr>
        <w:t>(Bradshaw et al., 2018b)</w:t>
      </w:r>
      <w:r w:rsidR="00937D4E">
        <w:fldChar w:fldCharType="end"/>
      </w:r>
      <w:r w:rsidR="00937D4E">
        <w:t>. At Egilabria</w:t>
      </w:r>
      <w:r w:rsidR="00EC518E">
        <w:t> </w:t>
      </w:r>
      <w:r w:rsidR="00937D4E">
        <w:t xml:space="preserve">1, Gun Supersequence erosion is estimated </w:t>
      </w:r>
      <w:r w:rsidR="0015780E">
        <w:t xml:space="preserve">at </w:t>
      </w:r>
      <w:r w:rsidR="00EC518E">
        <w:t xml:space="preserve">about </w:t>
      </w:r>
      <w:r w:rsidR="00937D4E">
        <w:t>1000</w:t>
      </w:r>
      <w:r w:rsidR="005416E3">
        <w:t> </w:t>
      </w:r>
      <w:r w:rsidR="00937D4E">
        <w:t xml:space="preserve">m and erosion of the Loretta Supersequence at </w:t>
      </w:r>
      <w:r w:rsidR="00EC518E">
        <w:t xml:space="preserve">about </w:t>
      </w:r>
      <w:r w:rsidR="00937D4E">
        <w:t>600</w:t>
      </w:r>
      <w:r w:rsidR="005416E3">
        <w:t> </w:t>
      </w:r>
      <w:r w:rsidR="00937D4E">
        <w:t>m (</w:t>
      </w:r>
      <w:r w:rsidR="00937D4E">
        <w:fldChar w:fldCharType="begin"/>
      </w:r>
      <w:r w:rsidR="00937D4E">
        <w:instrText xml:space="preserve"> REF _Ref530488338 \h </w:instrText>
      </w:r>
      <w:r w:rsidR="00937D4E">
        <w:fldChar w:fldCharType="separate"/>
      </w:r>
      <w:r w:rsidR="00383A02">
        <w:t xml:space="preserve">Table </w:t>
      </w:r>
      <w:r w:rsidR="00383A02">
        <w:rPr>
          <w:noProof/>
        </w:rPr>
        <w:t>25</w:t>
      </w:r>
      <w:r w:rsidR="00937D4E">
        <w:fldChar w:fldCharType="end"/>
      </w:r>
      <w:r w:rsidR="00937D4E">
        <w:t>). Erosion at Desert Creek</w:t>
      </w:r>
      <w:r w:rsidR="00EC518E">
        <w:t> </w:t>
      </w:r>
      <w:r w:rsidR="00937D4E">
        <w:t>1</w:t>
      </w:r>
      <w:r w:rsidR="00AA3DB2">
        <w:t xml:space="preserve"> </w:t>
      </w:r>
      <w:r w:rsidR="00937D4E">
        <w:t xml:space="preserve">was estimated to be </w:t>
      </w:r>
      <w:r w:rsidR="00EC518E">
        <w:t xml:space="preserve">about </w:t>
      </w:r>
      <w:r w:rsidR="00937D4E">
        <w:t>1000 m</w:t>
      </w:r>
      <w:r w:rsidR="005416E3">
        <w:t> </w:t>
      </w:r>
      <w:r w:rsidR="00937D4E">
        <w:t xml:space="preserve">for both the Gun and Loretta supersequences </w:t>
      </w:r>
      <w:r w:rsidR="00937D4E">
        <w:fldChar w:fldCharType="begin"/>
      </w:r>
      <w:r w:rsidR="00E57933">
        <w:instrText xml:space="preserve"> ADDIN EN.CITE &lt;EndNote&gt;&lt;Cite&gt;&lt;Author&gt;Bradshaw&lt;/Author&gt;&lt;Year&gt;2018&lt;/Year&gt;&lt;RecNum&gt;187&lt;/RecNum&gt;&lt;DisplayText&gt;(Bradshaw et al., 2018b)&lt;/DisplayText&gt;&lt;record&gt;&lt;rec-number&gt;187&lt;/rec-number&gt;&lt;foreign-keys&gt;&lt;key app="EN" db-id="twapsx5vp2rat5erdz45sx2sdeprddxzdzvx" timestamp="1540254767"&gt;187&lt;/key&gt;&lt;/foreign-keys&gt;&lt;ref-type name="Report"&gt;27&lt;/ref-type&gt;&lt;contributors&gt;&lt;authors&gt;&lt;author&gt;Bradshaw, B. E.&lt;/author&gt;&lt;author&gt;Orr, M.L.&lt;/author&gt;&lt;author&gt;Bailey, A.H.E.&lt;/author&gt;&lt;author&gt;Palu, T.J.&lt;/author&gt;&lt;author&gt;Hall, L.S.&lt;/author&gt;&lt;/authors&gt;&lt;/contributors&gt;&lt;titles&gt;&lt;title&gt;Northern Lawn Hill Platform Depth Structure and Isochore Mapping Update. Geoscience Australia (GA) Record 2018/47&lt;/title&gt;&lt;/titles&gt;&lt;pages&gt;75&lt;/pages&gt;&lt;dates&gt;&lt;year&gt;2018&lt;/year&gt;&lt;/dates&gt;&lt;urls&gt;&lt;related-urls&gt;&lt;url&gt;Doi: 10.11636/Record.2018.047&lt;/url&gt;&lt;/related-urls&gt;&lt;/urls&gt;&lt;electronic-resource-num&gt;10.11636/Record.2018.047&lt;/electronic-resource-num&gt;&lt;/record&gt;&lt;/Cite&gt;&lt;/EndNote&gt;</w:instrText>
      </w:r>
      <w:r w:rsidR="00937D4E">
        <w:fldChar w:fldCharType="separate"/>
      </w:r>
      <w:r w:rsidR="0079449D">
        <w:rPr>
          <w:noProof/>
        </w:rPr>
        <w:t>(Bradshaw et al., 2018b)</w:t>
      </w:r>
      <w:r w:rsidR="00937D4E">
        <w:fldChar w:fldCharType="end"/>
      </w:r>
      <w:r w:rsidR="0015780E">
        <w:t xml:space="preserve"> </w:t>
      </w:r>
      <w:r w:rsidR="00937D4E">
        <w:t>(</w:t>
      </w:r>
      <w:r w:rsidR="00937D4E">
        <w:fldChar w:fldCharType="begin"/>
      </w:r>
      <w:r w:rsidR="00937D4E">
        <w:instrText xml:space="preserve"> REF _Ref530488338 \h </w:instrText>
      </w:r>
      <w:r w:rsidR="00937D4E">
        <w:fldChar w:fldCharType="separate"/>
      </w:r>
      <w:r w:rsidR="00383A02">
        <w:t xml:space="preserve">Table </w:t>
      </w:r>
      <w:r w:rsidR="00383A02">
        <w:rPr>
          <w:noProof/>
        </w:rPr>
        <w:t>25</w:t>
      </w:r>
      <w:r w:rsidR="00937D4E">
        <w:fldChar w:fldCharType="end"/>
      </w:r>
      <w:r w:rsidR="00937D4E">
        <w:t xml:space="preserve">). Erosion at the boundaries between the other supersequences in the Isa Superbasin </w:t>
      </w:r>
      <w:r w:rsidR="00A627E5">
        <w:t>would be</w:t>
      </w:r>
      <w:r w:rsidR="00937D4E">
        <w:t xml:space="preserve"> minimal, and would not be significant enough to influence burial history results </w:t>
      </w:r>
      <w:r w:rsidR="00937D4E">
        <w:fldChar w:fldCharType="begin"/>
      </w:r>
      <w:r w:rsidR="00E57933">
        <w:instrText xml:space="preserve"> ADDIN EN.CITE &lt;EndNote&gt;&lt;Cite&gt;&lt;Author&gt;Palu&lt;/Author&gt;&lt;Year&gt;2018&lt;/Year&gt;&lt;RecNum&gt;353&lt;/RecNum&gt;&lt;DisplayText&gt;(Palu et al., 2018)&lt;/DisplayText&gt;&lt;record&gt;&lt;rec-number&gt;353&lt;/rec-number&gt;&lt;foreign-keys&gt;&lt;key app="EN" db-id="twapsx5vp2rat5erdz45sx2sdeprddxzdzvx" timestamp="1542663370"&gt;353&lt;/key&gt;&lt;/foreign-keys&gt;&lt;ref-type name="Conference Paper"&gt;47&lt;/ref-type&gt;&lt;contributors&gt;&lt;authors&gt;&lt;author&gt;Palu, T.J. &lt;/author&gt;&lt;author&gt;Jarrett, A.J.M. &lt;/author&gt;&lt;author&gt;Boreham, C.&lt;/author&gt;&lt;author&gt;Hall, L.S. &lt;/author&gt;&lt;author&gt;Bradshaw, B.E. &lt;/author&gt;&lt;author&gt;Orr, M.&lt;/author&gt;&lt;/authors&gt;&lt;/contributors&gt;&lt;titles&gt;&lt;title&gt;Challenges and possible solutions for burial and thermal history modelling of the Lawn Hill Platform, Isa Superbasin&lt;/title&gt;&lt;secondary-title&gt;2018 Australian Organic Geochemistry Conference (AOGC) Proceedings&lt;/secondary-title&gt;&lt;/titles&gt;&lt;num-vols&gt;Poster&lt;/num-vols&gt;&lt;dates&gt;&lt;year&gt;2018&lt;/year&gt;&lt;/dates&gt;&lt;pub-location&gt;Canberra&lt;/pub-location&gt;&lt;urls&gt;&lt;/urls&gt;&lt;/record&gt;&lt;/Cite&gt;&lt;/EndNote&gt;</w:instrText>
      </w:r>
      <w:r w:rsidR="00937D4E">
        <w:fldChar w:fldCharType="separate"/>
      </w:r>
      <w:r w:rsidR="00937D4E">
        <w:rPr>
          <w:noProof/>
        </w:rPr>
        <w:t>(Palu et al., 2018)</w:t>
      </w:r>
      <w:r w:rsidR="00937D4E">
        <w:fldChar w:fldCharType="end"/>
      </w:r>
      <w:r w:rsidR="00937D4E">
        <w:t xml:space="preserve">. For the purpose of modelling thermal history, these older and smaller erosion events are over-printed by the large erosion events of the South Nicholson and Carpentaria basins </w:t>
      </w:r>
      <w:r w:rsidR="00937D4E">
        <w:fldChar w:fldCharType="begin"/>
      </w:r>
      <w:r w:rsidR="00E57933">
        <w:instrText xml:space="preserve"> ADDIN EN.CITE &lt;EndNote&gt;&lt;Cite&gt;&lt;Author&gt;Palu&lt;/Author&gt;&lt;Year&gt;2018&lt;/Year&gt;&lt;RecNum&gt;353&lt;/RecNum&gt;&lt;DisplayText&gt;(Palu et al., 2018)&lt;/DisplayText&gt;&lt;record&gt;&lt;rec-number&gt;353&lt;/rec-number&gt;&lt;foreign-keys&gt;&lt;key app="EN" db-id="twapsx5vp2rat5erdz45sx2sdeprddxzdzvx" timestamp="1542663370"&gt;353&lt;/key&gt;&lt;/foreign-keys&gt;&lt;ref-type name="Conference Paper"&gt;47&lt;/ref-type&gt;&lt;contributors&gt;&lt;authors&gt;&lt;author&gt;Palu, T.J. &lt;/author&gt;&lt;author&gt;Jarrett, A.J.M. &lt;/author&gt;&lt;author&gt;Boreham, C.&lt;/author&gt;&lt;author&gt;Hall, L.S. &lt;/author&gt;&lt;author&gt;Bradshaw, B.E. &lt;/author&gt;&lt;author&gt;Orr, M.&lt;/author&gt;&lt;/authors&gt;&lt;/contributors&gt;&lt;titles&gt;&lt;title&gt;Challenges and possible solutions for burial and thermal history modelling of the Lawn Hill Platform, Isa Superbasin&lt;/title&gt;&lt;secondary-title&gt;2018 Australian Organic Geochemistry Conference (AOGC) Proceedings&lt;/secondary-title&gt;&lt;/titles&gt;&lt;num-vols&gt;Poster&lt;/num-vols&gt;&lt;dates&gt;&lt;year&gt;2018&lt;/year&gt;&lt;/dates&gt;&lt;pub-location&gt;Canberra&lt;/pub-location&gt;&lt;urls&gt;&lt;/urls&gt;&lt;/record&gt;&lt;/Cite&gt;&lt;/EndNote&gt;</w:instrText>
      </w:r>
      <w:r w:rsidR="00937D4E">
        <w:fldChar w:fldCharType="separate"/>
      </w:r>
      <w:r w:rsidR="00937D4E">
        <w:rPr>
          <w:noProof/>
        </w:rPr>
        <w:t>(Palu et al., 2018)</w:t>
      </w:r>
      <w:r w:rsidR="00937D4E">
        <w:fldChar w:fldCharType="end"/>
      </w:r>
      <w:r w:rsidR="00937D4E">
        <w:t xml:space="preserve"> (</w:t>
      </w:r>
      <w:r w:rsidR="00937D4E">
        <w:fldChar w:fldCharType="begin"/>
      </w:r>
      <w:r w:rsidR="00937D4E">
        <w:instrText xml:space="preserve"> REF _Ref528072271 \h </w:instrText>
      </w:r>
      <w:r w:rsidR="00937D4E">
        <w:fldChar w:fldCharType="separate"/>
      </w:r>
      <w:r w:rsidR="00383A02">
        <w:t xml:space="preserve">Figure </w:t>
      </w:r>
      <w:r w:rsidR="00383A02">
        <w:rPr>
          <w:noProof/>
        </w:rPr>
        <w:t>16</w:t>
      </w:r>
      <w:r w:rsidR="00937D4E">
        <w:fldChar w:fldCharType="end"/>
      </w:r>
      <w:r w:rsidR="00937D4E">
        <w:t xml:space="preserve"> and </w:t>
      </w:r>
      <w:r w:rsidR="00937D4E">
        <w:fldChar w:fldCharType="begin"/>
      </w:r>
      <w:r w:rsidR="00937D4E">
        <w:instrText xml:space="preserve"> REF _Ref528072277 \h </w:instrText>
      </w:r>
      <w:r w:rsidR="00937D4E">
        <w:fldChar w:fldCharType="separate"/>
      </w:r>
      <w:r w:rsidR="00383A02">
        <w:t xml:space="preserve">Figure </w:t>
      </w:r>
      <w:r w:rsidR="00383A02">
        <w:rPr>
          <w:noProof/>
        </w:rPr>
        <w:t>18</w:t>
      </w:r>
      <w:r w:rsidR="00937D4E">
        <w:fldChar w:fldCharType="end"/>
      </w:r>
      <w:r w:rsidR="00937D4E">
        <w:t>).</w:t>
      </w:r>
    </w:p>
    <w:p w14:paraId="21A03A92" w14:textId="6474EEF6" w:rsidR="00937D4E" w:rsidRDefault="00937D4E" w:rsidP="00937D4E">
      <w:pPr>
        <w:pStyle w:val="BodyText"/>
      </w:pPr>
      <w:r>
        <w:t xml:space="preserve">Post-Isa Superbasin erosion rates are significant and </w:t>
      </w:r>
      <w:r w:rsidR="00A627E5">
        <w:t xml:space="preserve">make a large contribution </w:t>
      </w:r>
      <w:r>
        <w:t>to the maximum depth of burial</w:t>
      </w:r>
      <w:r w:rsidR="00620728">
        <w:t xml:space="preserve"> </w:t>
      </w:r>
      <w:r w:rsidR="009A53DC">
        <w:fldChar w:fldCharType="begin"/>
      </w:r>
      <w:r w:rsidR="00E57933">
        <w:instrText xml:space="preserve"> ADDIN EN.CITE &lt;EndNote&gt;&lt;Cite&gt;&lt;Author&gt;Palu&lt;/Author&gt;&lt;Year&gt;2018&lt;/Year&gt;&lt;RecNum&gt;353&lt;/RecNum&gt;&lt;DisplayText&gt;(Palu et al., 2018)&lt;/DisplayText&gt;&lt;record&gt;&lt;rec-number&gt;353&lt;/rec-number&gt;&lt;foreign-keys&gt;&lt;key app="EN" db-id="twapsx5vp2rat5erdz45sx2sdeprddxzdzvx" timestamp="1542663370"&gt;353&lt;/key&gt;&lt;/foreign-keys&gt;&lt;ref-type name="Conference Paper"&gt;47&lt;/ref-type&gt;&lt;contributors&gt;&lt;authors&gt;&lt;author&gt;Palu, T.J. &lt;/author&gt;&lt;author&gt;Jarrett, A.J.M. &lt;/author&gt;&lt;author&gt;Boreham, C.&lt;/author&gt;&lt;author&gt;Hall, L.S. &lt;/author&gt;&lt;author&gt;Bradshaw, B.E. &lt;/author&gt;&lt;author&gt;Orr, M.&lt;/author&gt;&lt;/authors&gt;&lt;/contributors&gt;&lt;titles&gt;&lt;title&gt;Challenges and possible solutions for burial and thermal history modelling of the Lawn Hill Platform, Isa Superbasin&lt;/title&gt;&lt;secondary-title&gt;2018 Australian Organic Geochemistry Conference (AOGC) Proceedings&lt;/secondary-title&gt;&lt;/titles&gt;&lt;num-vols&gt;Poster&lt;/num-vols&gt;&lt;dates&gt;&lt;year&gt;2018&lt;/year&gt;&lt;/dates&gt;&lt;pub-location&gt;Canberra&lt;/pub-location&gt;&lt;urls&gt;&lt;/urls&gt;&lt;/record&gt;&lt;/Cite&gt;&lt;/EndNote&gt;</w:instrText>
      </w:r>
      <w:r w:rsidR="009A53DC">
        <w:fldChar w:fldCharType="separate"/>
      </w:r>
      <w:r w:rsidR="009A53DC">
        <w:rPr>
          <w:noProof/>
        </w:rPr>
        <w:t>(Palu et al., 2018)</w:t>
      </w:r>
      <w:r w:rsidR="009A53DC">
        <w:fldChar w:fldCharType="end"/>
      </w:r>
      <w:r>
        <w:t>. Due to the large time gap (</w:t>
      </w:r>
      <w:r w:rsidR="00EC518E">
        <w:t xml:space="preserve">about </w:t>
      </w:r>
      <w:r>
        <w:t>1400</w:t>
      </w:r>
      <w:r w:rsidR="005416E3">
        <w:t> </w:t>
      </w:r>
      <w:r>
        <w:t>Ma to present) and very little preservation of sedimentation elsewhere in the area, it is very difficult to estimate true amounts of deposition, erosion and, hence,</w:t>
      </w:r>
      <w:r w:rsidR="00A627E5">
        <w:t xml:space="preserve"> determine</w:t>
      </w:r>
      <w:r>
        <w:t xml:space="preserve"> depositional environments. </w:t>
      </w:r>
      <w:r>
        <w:fldChar w:fldCharType="begin"/>
      </w:r>
      <w:r w:rsidR="00E57933">
        <w:instrText xml:space="preserve"> ADDIN EN.CITE &lt;EndNote&gt;&lt;Cite AuthorYear="1"&gt;&lt;Author&gt;Gorton&lt;/Author&gt;&lt;Year&gt;2018&lt;/Year&gt;&lt;RecNum&gt;154&lt;/RecNum&gt;&lt;DisplayText&gt;Gorton and Troup (2018)&lt;/DisplayText&gt;&lt;record&gt;&lt;rec-number&gt;154&lt;/rec-number&gt;&lt;foreign-keys&gt;&lt;key app="EN" db-id="twapsx5vp2rat5erdz45sx2sdeprddxzdzvx" timestamp="1532586749"&gt;154&lt;/key&gt;&lt;/foreign-keys&gt;&lt;ref-type name="Journal Article"&gt;17&lt;/ref-type&gt;&lt;contributors&gt;&lt;authors&gt;&lt;author&gt;Gorton, Justin&lt;/author&gt;&lt;author&gt;Troup, Alison&lt;/author&gt;&lt;/authors&gt;&lt;/contributors&gt;&lt;titles&gt;&lt;title&gt;Petroleum systems of the Proterozoic in northwest Queensland and a description of various play types&lt;/title&gt;&lt;secondary-title&gt;The APPEA Journal&lt;/secondary-title&gt;&lt;/titles&gt;&lt;periodical&gt;&lt;full-title&gt;The APPEA Journal&lt;/full-title&gt;&lt;/periodical&gt;&lt;pages&gt;311-320&lt;/pages&gt;&lt;volume&gt;58&lt;/volume&gt;&lt;number&gt;1&lt;/number&gt;&lt;keywords&gt;&lt;keyword&gt;Keywords: conventional, Doom Supersequence, Isa Superbasin, Lawn Hill Formation, Lawn Supersequence, Loretta Supersequence, McNamara Group, organic geochemistry, petroleum plays, petroleum systems, Proterozoic, reservoir characterisation, Riversleigh Si&lt;/keyword&gt;&lt;/keywords&gt;&lt;dates&gt;&lt;year&gt;2018&lt;/year&gt;&lt;/dates&gt;&lt;urls&gt;&lt;related-urls&gt;&lt;url&gt;&lt;style face="underline" font="default" size="100%"&gt;https://www.publish.csiro.au/paper/AJ17115&lt;/style&gt;&lt;/url&gt;&lt;/related-urls&gt;&lt;/urls&gt;&lt;electronic-resource-num&gt;10.1071/AJ17115&lt;/electronic-resource-num&gt;&lt;/record&gt;&lt;/Cite&gt;&lt;/EndNote&gt;</w:instrText>
      </w:r>
      <w:r>
        <w:fldChar w:fldCharType="separate"/>
      </w:r>
      <w:r>
        <w:rPr>
          <w:noProof/>
        </w:rPr>
        <w:t>Gorton and Troup (2018)</w:t>
      </w:r>
      <w:r>
        <w:fldChar w:fldCharType="end"/>
      </w:r>
      <w:r>
        <w:t xml:space="preserve"> stipulated a minimum age of the South Nicholson Basin at 1400</w:t>
      </w:r>
      <w:r w:rsidR="005416E3">
        <w:t> </w:t>
      </w:r>
      <w:r>
        <w:t>Ma, with up to 6500</w:t>
      </w:r>
      <w:r w:rsidR="005416E3">
        <w:t> </w:t>
      </w:r>
      <w:r>
        <w:t>m of braided fluvial to shallow marine deposits making up most of the South Nicholson Basin. Using this as a guide, and calibrating using paleomaturity data (</w:t>
      </w:r>
      <w:r>
        <w:fldChar w:fldCharType="begin"/>
      </w:r>
      <w:r>
        <w:instrText xml:space="preserve"> REF _Ref528072190 \h </w:instrText>
      </w:r>
      <w:r>
        <w:fldChar w:fldCharType="separate"/>
      </w:r>
      <w:r w:rsidR="00383A02">
        <w:t xml:space="preserve">Figure </w:t>
      </w:r>
      <w:r w:rsidR="00383A02">
        <w:rPr>
          <w:noProof/>
        </w:rPr>
        <w:t>17</w:t>
      </w:r>
      <w:r>
        <w:fldChar w:fldCharType="end"/>
      </w:r>
      <w:r>
        <w:t xml:space="preserve"> and </w:t>
      </w:r>
      <w:r>
        <w:fldChar w:fldCharType="begin"/>
      </w:r>
      <w:r>
        <w:instrText xml:space="preserve"> REF _Ref528072198 \h </w:instrText>
      </w:r>
      <w:r>
        <w:fldChar w:fldCharType="separate"/>
      </w:r>
      <w:r w:rsidR="00383A02">
        <w:t xml:space="preserve">Figure </w:t>
      </w:r>
      <w:r w:rsidR="00383A02">
        <w:rPr>
          <w:noProof/>
        </w:rPr>
        <w:t>19</w:t>
      </w:r>
      <w:r>
        <w:fldChar w:fldCharType="end"/>
      </w:r>
      <w:r>
        <w:t xml:space="preserve">), </w:t>
      </w:r>
      <w:r>
        <w:fldChar w:fldCharType="begin"/>
      </w:r>
      <w:r w:rsidR="00E57933">
        <w:instrText xml:space="preserve"> ADDIN EN.CITE &lt;EndNote&gt;&lt;Cite AuthorYear="1"&gt;&lt;Author&gt;Palu&lt;/Author&gt;&lt;Year&gt;2018&lt;/Year&gt;&lt;RecNum&gt;353&lt;/RecNum&gt;&lt;DisplayText&gt;Palu et al. (2018)&lt;/DisplayText&gt;&lt;record&gt;&lt;rec-number&gt;353&lt;/rec-number&gt;&lt;foreign-keys&gt;&lt;key app="EN" db-id="twapsx5vp2rat5erdz45sx2sdeprddxzdzvx" timestamp="1542663370"&gt;353&lt;/key&gt;&lt;/foreign-keys&gt;&lt;ref-type name="Conference Paper"&gt;47&lt;/ref-type&gt;&lt;contributors&gt;&lt;authors&gt;&lt;author&gt;Palu, T.J. &lt;/author&gt;&lt;author&gt;Jarrett, A.J.M. &lt;/author&gt;&lt;author&gt;Boreham, C.&lt;/author&gt;&lt;author&gt;Hall, L.S. &lt;/author&gt;&lt;author&gt;Bradshaw, B.E. &lt;/author&gt;&lt;author&gt;Orr, M.&lt;/author&gt;&lt;/authors&gt;&lt;/contributors&gt;&lt;titles&gt;&lt;title&gt;Challenges and possible solutions for burial and thermal history modelling of the Lawn Hill Platform, Isa Superbasin&lt;/title&gt;&lt;secondary-title&gt;2018 Australian Organic Geochemistry Conference (AOGC) Proceedings&lt;/secondary-title&gt;&lt;/titles&gt;&lt;num-vols&gt;Poster&lt;/num-vols&gt;&lt;dates&gt;&lt;year&gt;2018&lt;/year&gt;&lt;/dates&gt;&lt;pub-location&gt;Canberra&lt;/pub-location&gt;&lt;urls&gt;&lt;/urls&gt;&lt;/record&gt;&lt;/Cite&gt;&lt;/EndNote&gt;</w:instrText>
      </w:r>
      <w:r>
        <w:fldChar w:fldCharType="separate"/>
      </w:r>
      <w:r>
        <w:rPr>
          <w:noProof/>
        </w:rPr>
        <w:t>Palu et al. (2018)</w:t>
      </w:r>
      <w:r>
        <w:fldChar w:fldCharType="end"/>
      </w:r>
      <w:r>
        <w:t xml:space="preserve"> estimated erosion in the modelled wells (</w:t>
      </w:r>
      <w:r>
        <w:fldChar w:fldCharType="begin"/>
      </w:r>
      <w:r>
        <w:instrText xml:space="preserve"> REF _Ref530488338 \h </w:instrText>
      </w:r>
      <w:r>
        <w:fldChar w:fldCharType="separate"/>
      </w:r>
      <w:r w:rsidR="00383A02">
        <w:t xml:space="preserve">Table </w:t>
      </w:r>
      <w:r w:rsidR="00383A02">
        <w:rPr>
          <w:noProof/>
        </w:rPr>
        <w:t>25</w:t>
      </w:r>
      <w:r>
        <w:fldChar w:fldCharType="end"/>
      </w:r>
      <w:r>
        <w:t>). In Egilabria</w:t>
      </w:r>
      <w:r w:rsidR="00EC518E">
        <w:t> </w:t>
      </w:r>
      <w:r>
        <w:t xml:space="preserve">1, they estimate that </w:t>
      </w:r>
      <w:r w:rsidR="008552D5">
        <w:t xml:space="preserve">about </w:t>
      </w:r>
      <w:r>
        <w:t>5500</w:t>
      </w:r>
      <w:r w:rsidR="005416E3">
        <w:t> </w:t>
      </w:r>
      <w:r>
        <w:t xml:space="preserve">m of South Nicholson </w:t>
      </w:r>
      <w:r w:rsidR="00AA3DB2">
        <w:t xml:space="preserve">Basin </w:t>
      </w:r>
      <w:r>
        <w:t xml:space="preserve">sediments and </w:t>
      </w:r>
      <w:r w:rsidR="00EC518E">
        <w:t xml:space="preserve">about </w:t>
      </w:r>
      <w:r>
        <w:t>1500 m of overlying Carpentaria Basin sediments have been lost to erosion (note, there is no significant erosion of the Doom Supersequence at this location). In Desert Creek</w:t>
      </w:r>
      <w:r w:rsidR="006F05E9">
        <w:t> </w:t>
      </w:r>
      <w:r>
        <w:t xml:space="preserve">1 they estimate that </w:t>
      </w:r>
      <w:r w:rsidR="00EC518E">
        <w:t xml:space="preserve">about </w:t>
      </w:r>
      <w:r>
        <w:t>700</w:t>
      </w:r>
      <w:r w:rsidR="005416E3">
        <w:t> </w:t>
      </w:r>
      <w:r>
        <w:t xml:space="preserve">m of the Doom Supersequence, </w:t>
      </w:r>
      <w:r w:rsidR="00EC518E">
        <w:t xml:space="preserve">about </w:t>
      </w:r>
      <w:r>
        <w:t>4000</w:t>
      </w:r>
      <w:r w:rsidR="005416E3">
        <w:t> </w:t>
      </w:r>
      <w:r>
        <w:t xml:space="preserve">m of South Nicholson Basin sediments, and </w:t>
      </w:r>
      <w:r w:rsidR="00EC518E">
        <w:t xml:space="preserve">about </w:t>
      </w:r>
      <w:r>
        <w:t>1000</w:t>
      </w:r>
      <w:r w:rsidR="005416E3">
        <w:t> </w:t>
      </w:r>
      <w:r>
        <w:t>m of Carpentaria Basin sediments have been lost to erosion.</w:t>
      </w:r>
    </w:p>
    <w:p w14:paraId="1AF3B1AF" w14:textId="70565EE0" w:rsidR="00937D4E" w:rsidRDefault="00937D4E" w:rsidP="00937D4E">
      <w:pPr>
        <w:pStyle w:val="Caption"/>
      </w:pPr>
      <w:bookmarkStart w:id="235" w:name="_Ref530488338"/>
      <w:bookmarkStart w:id="236" w:name="_Toc530489276"/>
      <w:bookmarkStart w:id="237" w:name="_Toc530489372"/>
      <w:bookmarkStart w:id="238" w:name="_Toc36454848"/>
      <w:r>
        <w:t xml:space="preserve">Table </w:t>
      </w:r>
      <w:r w:rsidR="004D40E3">
        <w:rPr>
          <w:noProof/>
        </w:rPr>
        <w:fldChar w:fldCharType="begin"/>
      </w:r>
      <w:r w:rsidR="004D40E3">
        <w:rPr>
          <w:noProof/>
        </w:rPr>
        <w:instrText xml:space="preserve"> SEQ Table \* ARABIC </w:instrText>
      </w:r>
      <w:r w:rsidR="004D40E3">
        <w:rPr>
          <w:noProof/>
        </w:rPr>
        <w:fldChar w:fldCharType="separate"/>
      </w:r>
      <w:r w:rsidR="00383A02">
        <w:rPr>
          <w:noProof/>
        </w:rPr>
        <w:t>25</w:t>
      </w:r>
      <w:r w:rsidR="004D40E3">
        <w:rPr>
          <w:noProof/>
        </w:rPr>
        <w:fldChar w:fldCharType="end"/>
      </w:r>
      <w:bookmarkEnd w:id="235"/>
      <w:r>
        <w:t xml:space="preserve"> Amounts of erosion for major unconformities of the Lawn Hill Platform of the Isa Superbasin for </w:t>
      </w:r>
      <w:r w:rsidR="00A627E5">
        <w:t xml:space="preserve">the </w:t>
      </w:r>
      <w:r>
        <w:t>Egilabria</w:t>
      </w:r>
      <w:r w:rsidR="00EC518E">
        <w:t> </w:t>
      </w:r>
      <w:r>
        <w:t>1 and Desert Creek</w:t>
      </w:r>
      <w:r w:rsidR="00EC518E">
        <w:t> </w:t>
      </w:r>
      <w:r>
        <w:t>1 well locations</w:t>
      </w:r>
      <w:bookmarkEnd w:id="236"/>
      <w:bookmarkEnd w:id="237"/>
      <w:bookmarkEnd w:id="238"/>
    </w:p>
    <w:tbl>
      <w:tblPr>
        <w:tblW w:w="5000" w:type="pct"/>
        <w:tblBorders>
          <w:insideH w:val="single" w:sz="8" w:space="0" w:color="FFFFFF"/>
          <w:insideV w:val="single" w:sz="8" w:space="0" w:color="FFFFFF"/>
        </w:tblBorders>
        <w:tblCellMar>
          <w:top w:w="57" w:type="dxa"/>
          <w:left w:w="57" w:type="dxa"/>
          <w:bottom w:w="28" w:type="dxa"/>
          <w:right w:w="57" w:type="dxa"/>
        </w:tblCellMar>
        <w:tblLook w:val="04A0" w:firstRow="1" w:lastRow="0" w:firstColumn="1" w:lastColumn="0" w:noHBand="0" w:noVBand="1"/>
      </w:tblPr>
      <w:tblGrid>
        <w:gridCol w:w="3367"/>
        <w:gridCol w:w="2932"/>
        <w:gridCol w:w="3339"/>
      </w:tblGrid>
      <w:tr w:rsidR="00DE6930" w14:paraId="775BB671" w14:textId="77777777" w:rsidTr="000F7329">
        <w:trPr>
          <w:cantSplit/>
          <w:tblHeader/>
        </w:trPr>
        <w:tc>
          <w:tcPr>
            <w:tcW w:w="1747" w:type="pct"/>
            <w:shd w:val="clear" w:color="auto" w:fill="146692"/>
          </w:tcPr>
          <w:p w14:paraId="11F4345C" w14:textId="77777777" w:rsidR="00937D4E" w:rsidRPr="000F7329" w:rsidRDefault="00937D4E" w:rsidP="000F7329">
            <w:pPr>
              <w:pStyle w:val="TableText"/>
              <w:spacing w:after="20"/>
              <w:rPr>
                <w:b/>
                <w:color w:val="FFFFFF"/>
              </w:rPr>
            </w:pPr>
            <w:r w:rsidRPr="000F7329">
              <w:rPr>
                <w:b/>
                <w:color w:val="FFFFFF"/>
              </w:rPr>
              <w:t>Erosion event</w:t>
            </w:r>
          </w:p>
        </w:tc>
        <w:tc>
          <w:tcPr>
            <w:tcW w:w="1521" w:type="pct"/>
            <w:shd w:val="clear" w:color="auto" w:fill="146692"/>
          </w:tcPr>
          <w:p w14:paraId="60896039" w14:textId="77777777" w:rsidR="00937D4E" w:rsidRPr="000F7329" w:rsidRDefault="00DF5AAB" w:rsidP="000F7329">
            <w:pPr>
              <w:pStyle w:val="TableText"/>
              <w:spacing w:after="20"/>
              <w:rPr>
                <w:b/>
                <w:color w:val="FFFFFF"/>
              </w:rPr>
            </w:pPr>
            <w:r w:rsidRPr="000F7329">
              <w:rPr>
                <w:b/>
                <w:color w:val="FFFFFF"/>
              </w:rPr>
              <w:t>Egilabria</w:t>
            </w:r>
            <w:r w:rsidR="00937D4E" w:rsidRPr="000F7329">
              <w:rPr>
                <w:b/>
                <w:color w:val="FFFFFF"/>
              </w:rPr>
              <w:t xml:space="preserve"> 1 erosion amount</w:t>
            </w:r>
          </w:p>
        </w:tc>
        <w:tc>
          <w:tcPr>
            <w:tcW w:w="1732" w:type="pct"/>
            <w:shd w:val="clear" w:color="auto" w:fill="146692"/>
          </w:tcPr>
          <w:p w14:paraId="113D4A65" w14:textId="77777777" w:rsidR="00937D4E" w:rsidRPr="000F7329" w:rsidRDefault="00937D4E" w:rsidP="000F7329">
            <w:pPr>
              <w:pStyle w:val="TableText"/>
              <w:spacing w:after="20"/>
              <w:rPr>
                <w:b/>
                <w:color w:val="FFFFFF"/>
              </w:rPr>
            </w:pPr>
            <w:r w:rsidRPr="000F7329">
              <w:rPr>
                <w:b/>
                <w:color w:val="FFFFFF"/>
              </w:rPr>
              <w:t>Desert Creek 1 erosion amount</w:t>
            </w:r>
          </w:p>
        </w:tc>
      </w:tr>
      <w:tr w:rsidR="00DE6930" w14:paraId="72020734" w14:textId="77777777" w:rsidTr="000F7329">
        <w:trPr>
          <w:cantSplit/>
        </w:trPr>
        <w:tc>
          <w:tcPr>
            <w:tcW w:w="1747" w:type="pct"/>
            <w:shd w:val="clear" w:color="auto" w:fill="E1F2FB"/>
          </w:tcPr>
          <w:p w14:paraId="1472FE45" w14:textId="77777777" w:rsidR="00937D4E" w:rsidRPr="000F7329" w:rsidRDefault="00937D4E" w:rsidP="000F7329">
            <w:pPr>
              <w:pStyle w:val="TableText"/>
              <w:spacing w:after="20"/>
            </w:pPr>
            <w:r w:rsidRPr="000F7329">
              <w:t>Gun Supersequence</w:t>
            </w:r>
          </w:p>
        </w:tc>
        <w:tc>
          <w:tcPr>
            <w:tcW w:w="1521" w:type="pct"/>
            <w:shd w:val="clear" w:color="auto" w:fill="E1F2FB"/>
          </w:tcPr>
          <w:p w14:paraId="1A91623A" w14:textId="77777777" w:rsidR="00937D4E" w:rsidRPr="000F7329" w:rsidRDefault="00937D4E" w:rsidP="000F7329">
            <w:pPr>
              <w:pStyle w:val="TableText"/>
              <w:spacing w:after="20"/>
            </w:pPr>
            <w:r w:rsidRPr="000F7329">
              <w:t>~1000 m</w:t>
            </w:r>
          </w:p>
        </w:tc>
        <w:tc>
          <w:tcPr>
            <w:tcW w:w="1732" w:type="pct"/>
            <w:shd w:val="clear" w:color="auto" w:fill="E1F2FB"/>
          </w:tcPr>
          <w:p w14:paraId="567217A5" w14:textId="77777777" w:rsidR="00937D4E" w:rsidRPr="000F7329" w:rsidRDefault="00937D4E" w:rsidP="000F7329">
            <w:pPr>
              <w:pStyle w:val="TableText"/>
              <w:spacing w:after="20"/>
            </w:pPr>
            <w:r w:rsidRPr="000F7329">
              <w:t>~1000 m</w:t>
            </w:r>
          </w:p>
        </w:tc>
      </w:tr>
      <w:tr w:rsidR="00DE6930" w14:paraId="68CCFA45" w14:textId="77777777" w:rsidTr="000F7329">
        <w:trPr>
          <w:cantSplit/>
        </w:trPr>
        <w:tc>
          <w:tcPr>
            <w:tcW w:w="1747" w:type="pct"/>
            <w:shd w:val="clear" w:color="auto" w:fill="C2E4F6"/>
          </w:tcPr>
          <w:p w14:paraId="52DB562B" w14:textId="77777777" w:rsidR="00937D4E" w:rsidRPr="000F7329" w:rsidRDefault="00937D4E" w:rsidP="000F7329">
            <w:pPr>
              <w:pStyle w:val="TableText"/>
              <w:spacing w:after="20"/>
            </w:pPr>
            <w:r w:rsidRPr="000F7329">
              <w:t>Loretta Supersequence</w:t>
            </w:r>
          </w:p>
        </w:tc>
        <w:tc>
          <w:tcPr>
            <w:tcW w:w="1521" w:type="pct"/>
            <w:shd w:val="clear" w:color="auto" w:fill="C2E4F6"/>
          </w:tcPr>
          <w:p w14:paraId="43858843" w14:textId="77777777" w:rsidR="00937D4E" w:rsidRPr="000F7329" w:rsidRDefault="00937D4E" w:rsidP="000F7329">
            <w:pPr>
              <w:pStyle w:val="TableText"/>
              <w:spacing w:after="20"/>
            </w:pPr>
            <w:r w:rsidRPr="000F7329">
              <w:t>~600 m</w:t>
            </w:r>
          </w:p>
        </w:tc>
        <w:tc>
          <w:tcPr>
            <w:tcW w:w="1732" w:type="pct"/>
            <w:shd w:val="clear" w:color="auto" w:fill="C2E4F6"/>
          </w:tcPr>
          <w:p w14:paraId="74C9479B" w14:textId="77777777" w:rsidR="00937D4E" w:rsidRPr="000F7329" w:rsidRDefault="00937D4E" w:rsidP="000F7329">
            <w:pPr>
              <w:pStyle w:val="TableText"/>
              <w:spacing w:after="20"/>
            </w:pPr>
            <w:r w:rsidRPr="000F7329">
              <w:t>~1000 m</w:t>
            </w:r>
          </w:p>
        </w:tc>
      </w:tr>
      <w:tr w:rsidR="00DE6930" w14:paraId="07DBA281" w14:textId="77777777" w:rsidTr="000F7329">
        <w:trPr>
          <w:cantSplit/>
        </w:trPr>
        <w:tc>
          <w:tcPr>
            <w:tcW w:w="1747" w:type="pct"/>
            <w:shd w:val="clear" w:color="auto" w:fill="E1F2FB"/>
          </w:tcPr>
          <w:p w14:paraId="1AAA17BD" w14:textId="77777777" w:rsidR="00937D4E" w:rsidRPr="000F7329" w:rsidRDefault="00937D4E" w:rsidP="000F7329">
            <w:pPr>
              <w:pStyle w:val="TableText"/>
              <w:spacing w:after="20"/>
            </w:pPr>
            <w:r w:rsidRPr="000F7329">
              <w:t>Doom Supersequence</w:t>
            </w:r>
          </w:p>
        </w:tc>
        <w:tc>
          <w:tcPr>
            <w:tcW w:w="1521" w:type="pct"/>
            <w:shd w:val="clear" w:color="auto" w:fill="E1F2FB"/>
          </w:tcPr>
          <w:p w14:paraId="0A5D6C01" w14:textId="77777777" w:rsidR="00937D4E" w:rsidRPr="000F7329" w:rsidRDefault="00937D4E" w:rsidP="000F7329">
            <w:pPr>
              <w:pStyle w:val="TableText"/>
              <w:spacing w:after="20"/>
            </w:pPr>
            <w:r w:rsidRPr="000F7329">
              <w:t>Not significant</w:t>
            </w:r>
          </w:p>
        </w:tc>
        <w:tc>
          <w:tcPr>
            <w:tcW w:w="1732" w:type="pct"/>
            <w:shd w:val="clear" w:color="auto" w:fill="E1F2FB"/>
          </w:tcPr>
          <w:p w14:paraId="3D051AA3" w14:textId="77777777" w:rsidR="00937D4E" w:rsidRPr="000F7329" w:rsidRDefault="00937D4E" w:rsidP="000F7329">
            <w:pPr>
              <w:pStyle w:val="TableText"/>
              <w:spacing w:after="20"/>
            </w:pPr>
            <w:r w:rsidRPr="000F7329">
              <w:t>~700 m</w:t>
            </w:r>
          </w:p>
        </w:tc>
      </w:tr>
      <w:tr w:rsidR="00DE6930" w14:paraId="1FCDCB10" w14:textId="77777777" w:rsidTr="000F7329">
        <w:trPr>
          <w:cantSplit/>
        </w:trPr>
        <w:tc>
          <w:tcPr>
            <w:tcW w:w="1747" w:type="pct"/>
            <w:shd w:val="clear" w:color="auto" w:fill="C2E4F6"/>
          </w:tcPr>
          <w:p w14:paraId="0FF5E6B0" w14:textId="77777777" w:rsidR="00937D4E" w:rsidRPr="000F7329" w:rsidRDefault="00937D4E" w:rsidP="000F7329">
            <w:pPr>
              <w:pStyle w:val="TableText"/>
              <w:spacing w:after="20"/>
            </w:pPr>
            <w:r w:rsidRPr="000F7329">
              <w:t>South Nicholson Basin sediments</w:t>
            </w:r>
          </w:p>
        </w:tc>
        <w:tc>
          <w:tcPr>
            <w:tcW w:w="1521" w:type="pct"/>
            <w:shd w:val="clear" w:color="auto" w:fill="C2E4F6"/>
          </w:tcPr>
          <w:p w14:paraId="679FADC6" w14:textId="77777777" w:rsidR="00937D4E" w:rsidRPr="000F7329" w:rsidRDefault="00937D4E" w:rsidP="000F7329">
            <w:pPr>
              <w:pStyle w:val="TableText"/>
              <w:spacing w:after="20"/>
            </w:pPr>
            <w:r w:rsidRPr="000F7329">
              <w:t>~5500 m</w:t>
            </w:r>
          </w:p>
        </w:tc>
        <w:tc>
          <w:tcPr>
            <w:tcW w:w="1732" w:type="pct"/>
            <w:shd w:val="clear" w:color="auto" w:fill="C2E4F6"/>
          </w:tcPr>
          <w:p w14:paraId="73DA7BD7" w14:textId="77777777" w:rsidR="00937D4E" w:rsidRPr="000F7329" w:rsidRDefault="00937D4E" w:rsidP="000F7329">
            <w:pPr>
              <w:pStyle w:val="TableText"/>
              <w:spacing w:after="20"/>
            </w:pPr>
            <w:r w:rsidRPr="000F7329">
              <w:t>~4000 m</w:t>
            </w:r>
          </w:p>
        </w:tc>
      </w:tr>
      <w:tr w:rsidR="00DE6930" w14:paraId="2C9A657D" w14:textId="77777777" w:rsidTr="000F7329">
        <w:trPr>
          <w:cantSplit/>
        </w:trPr>
        <w:tc>
          <w:tcPr>
            <w:tcW w:w="1747" w:type="pct"/>
            <w:shd w:val="clear" w:color="auto" w:fill="E1F2FB"/>
          </w:tcPr>
          <w:p w14:paraId="34F3E447" w14:textId="77777777" w:rsidR="00937D4E" w:rsidRPr="000F7329" w:rsidRDefault="00937D4E" w:rsidP="000F7329">
            <w:pPr>
              <w:pStyle w:val="TableText"/>
              <w:spacing w:after="20"/>
            </w:pPr>
            <w:r w:rsidRPr="000F7329">
              <w:t>Carpentaria Basin</w:t>
            </w:r>
          </w:p>
        </w:tc>
        <w:tc>
          <w:tcPr>
            <w:tcW w:w="1521" w:type="pct"/>
            <w:shd w:val="clear" w:color="auto" w:fill="E1F2FB"/>
          </w:tcPr>
          <w:p w14:paraId="0B894BDE" w14:textId="77777777" w:rsidR="00937D4E" w:rsidRPr="000F7329" w:rsidRDefault="00937D4E" w:rsidP="000F7329">
            <w:pPr>
              <w:pStyle w:val="TableText"/>
              <w:spacing w:after="20"/>
            </w:pPr>
            <w:r w:rsidRPr="000F7329">
              <w:t>~1500 m</w:t>
            </w:r>
          </w:p>
        </w:tc>
        <w:tc>
          <w:tcPr>
            <w:tcW w:w="1732" w:type="pct"/>
            <w:shd w:val="clear" w:color="auto" w:fill="E1F2FB"/>
          </w:tcPr>
          <w:p w14:paraId="2D302F7C" w14:textId="77777777" w:rsidR="00937D4E" w:rsidRPr="000F7329" w:rsidRDefault="00937D4E" w:rsidP="000F7329">
            <w:pPr>
              <w:pStyle w:val="TableText"/>
              <w:spacing w:after="20"/>
            </w:pPr>
            <w:r w:rsidRPr="000F7329">
              <w:t>~1000 m</w:t>
            </w:r>
          </w:p>
        </w:tc>
      </w:tr>
    </w:tbl>
    <w:p w14:paraId="3A344427" w14:textId="77777777" w:rsidR="00E47B69" w:rsidRDefault="00E47B69" w:rsidP="00412A7C">
      <w:pPr>
        <w:pStyle w:val="SourceornoteforTableorFigure"/>
      </w:pPr>
      <w:r>
        <w:t>Source: Palu et al (2018)</w:t>
      </w:r>
    </w:p>
    <w:p w14:paraId="02275A8C" w14:textId="4C2CEB3D" w:rsidR="00143C5D" w:rsidRDefault="00B2011D">
      <w:pPr>
        <w:pStyle w:val="BodyText"/>
      </w:pPr>
      <w:r>
        <w:t xml:space="preserve">Hydrothermal fluid events have </w:t>
      </w:r>
      <w:r w:rsidR="00143C5D">
        <w:t xml:space="preserve">also </w:t>
      </w:r>
      <w:r>
        <w:t xml:space="preserve">resulted in erratic and often inverted maturity profiles </w:t>
      </w:r>
      <w:r>
        <w:fldChar w:fldCharType="begin">
          <w:fldData xml:space="preserve">PEVuZE5vdGU+PENpdGU+PEF1dGhvcj5Hb2xkaW5nPC9BdXRob3I+PFllYXI+MjAwNjwvWWVhcj48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</w:fldData>
        </w:fldChar>
      </w:r>
      <w:r w:rsidR="00E57933">
        <w:instrText xml:space="preserve"> ADDIN EN.CITE </w:instrText>
      </w:r>
      <w:r w:rsidR="00E57933">
        <w:fldChar w:fldCharType="begin">
          <w:fldData xml:space="preserve">PEVuZE5vdGU+PENpdGU+PEF1dGhvcj5Hb2xkaW5nPC9BdXRob3I+PFllYXI+MjAwNjwvWWVhcj48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</w:fldData>
        </w:fldChar>
      </w:r>
      <w:r w:rsidR="00E57933">
        <w:instrText xml:space="preserve"> ADDIN EN.CITE.DATA </w:instrText>
      </w:r>
      <w:r w:rsidR="00E57933">
        <w:fldChar w:fldCharType="end"/>
      </w:r>
      <w:r>
        <w:fldChar w:fldCharType="separate"/>
      </w:r>
      <w:r w:rsidR="00F505A2">
        <w:rPr>
          <w:noProof/>
        </w:rPr>
        <w:t>(Golding et al., 2006; Glikson et al., 2006)</w:t>
      </w:r>
      <w:r>
        <w:fldChar w:fldCharType="end"/>
      </w:r>
      <w:r w:rsidR="00143C5D">
        <w:t>, however are too complex and poorly constrained to be included in the modelling</w:t>
      </w:r>
      <w:r>
        <w:t xml:space="preserve">. These hydrothermal events may be responsible for generating hydrocarbons at low temperatures, but may also be responsible for their destruction </w:t>
      </w:r>
      <w:r>
        <w:fldChar w:fldCharType="begin"/>
      </w:r>
      <w:r w:rsidR="00E57933">
        <w:instrText xml:space="preserve"> ADDIN EN.CITE &lt;EndNote&gt;&lt;Cite&gt;&lt;Author&gt;Gorton&lt;/Author&gt;&lt;Year&gt;2018&lt;/Year&gt;&lt;RecNum&gt;154&lt;/RecNum&gt;&lt;DisplayText&gt;(Gorton and Troup, 2018)&lt;/DisplayText&gt;&lt;record&gt;&lt;rec-number&gt;154&lt;/rec-number&gt;&lt;foreign-keys&gt;&lt;key app="EN" db-id="twapsx5vp2rat5erdz45sx2sdeprddxzdzvx" timestamp="1532586749"&gt;154&lt;/key&gt;&lt;/foreign-keys&gt;&lt;ref-type name="Journal Article"&gt;17&lt;/ref-type&gt;&lt;contributors&gt;&lt;authors&gt;&lt;author&gt;Gorton, Justin&lt;/author&gt;&lt;author&gt;Troup, Alison&lt;/author&gt;&lt;/authors&gt;&lt;/contributors&gt;&lt;titles&gt;&lt;title&gt;Petroleum systems of the Proterozoic in northwest Queensland and a description of various play types&lt;/title&gt;&lt;secondary-title&gt;The APPEA Journal&lt;/secondary-title&gt;&lt;/titles&gt;&lt;periodical&gt;&lt;full-title&gt;The APPEA Journal&lt;/full-title&gt;&lt;/periodical&gt;&lt;pages&gt;311-320&lt;/pages&gt;&lt;volume&gt;58&lt;/volume&gt;&lt;number&gt;1&lt;/number&gt;&lt;keywords&gt;&lt;keyword&gt;Keywords: conventional, Doom Supersequence, Isa Superbasin, Lawn Hill Formation, Lawn Supersequence, Loretta Supersequence, McNamara Group, organic geochemistry, petroleum plays, petroleum systems, Proterozoic, reservoir characterisation, Riversleigh Si&lt;/keyword&gt;&lt;/keywords&gt;&lt;dates&gt;&lt;year&gt;2018&lt;/year&gt;&lt;/dates&gt;&lt;urls&gt;&lt;related-urls&gt;&lt;url&gt;&lt;style face="underline" font="default" size="100%"&gt;https://www.publish.csiro.au/paper/AJ17115&lt;/style&gt;&lt;/url&gt;&lt;/related-urls&gt;&lt;/urls&gt;&lt;electronic-resource-num&gt;10.1071/AJ17115&lt;/electronic-resource-num&gt;&lt;/record&gt;&lt;/Cite&gt;&lt;/EndNote&gt;</w:instrText>
      </w:r>
      <w:r>
        <w:fldChar w:fldCharType="separate"/>
      </w:r>
      <w:r>
        <w:rPr>
          <w:noProof/>
        </w:rPr>
        <w:t>(Gorton and Troup, 2018)</w:t>
      </w:r>
      <w:r>
        <w:fldChar w:fldCharType="end"/>
      </w:r>
      <w:r w:rsidR="000F52FA">
        <w:t>.</w:t>
      </w:r>
    </w:p>
    <w:p w14:paraId="3AC96030" w14:textId="77777777" w:rsidR="008230DF" w:rsidRDefault="008230DF" w:rsidP="00692C5B">
      <w:pPr>
        <w:pStyle w:val="Heading4"/>
      </w:pPr>
      <w:r>
        <w:t>Results and implications for play fairway analysis</w:t>
      </w:r>
    </w:p>
    <w:p w14:paraId="5A7BD52C" w14:textId="3AB01BF9" w:rsidR="00B2011D" w:rsidRDefault="00B2011D" w:rsidP="00B2011D">
      <w:pPr>
        <w:pStyle w:val="BodyText"/>
      </w:pPr>
      <w:r>
        <w:t>Burial and thermal history modelling results for Desert Creek 1 (</w:t>
      </w:r>
      <w:r>
        <w:fldChar w:fldCharType="begin"/>
      </w:r>
      <w:r>
        <w:instrText xml:space="preserve"> REF _Ref528072271 \h </w:instrText>
      </w:r>
      <w:r>
        <w:fldChar w:fldCharType="separate"/>
      </w:r>
      <w:r w:rsidR="00383A02">
        <w:t xml:space="preserve">Figure </w:t>
      </w:r>
      <w:r w:rsidR="00383A02">
        <w:rPr>
          <w:noProof/>
        </w:rPr>
        <w:t>16</w:t>
      </w:r>
      <w:r>
        <w:fldChar w:fldCharType="end"/>
      </w:r>
      <w:r>
        <w:t xml:space="preserve"> and </w:t>
      </w:r>
      <w:r>
        <w:fldChar w:fldCharType="begin"/>
      </w:r>
      <w:r>
        <w:instrText xml:space="preserve"> REF _Ref528072190 \h </w:instrText>
      </w:r>
      <w:r>
        <w:fldChar w:fldCharType="separate"/>
      </w:r>
      <w:r w:rsidR="00383A02">
        <w:t xml:space="preserve">Figure </w:t>
      </w:r>
      <w:r w:rsidR="00383A02">
        <w:rPr>
          <w:noProof/>
        </w:rPr>
        <w:t>17</w:t>
      </w:r>
      <w:r>
        <w:fldChar w:fldCharType="end"/>
      </w:r>
      <w:r>
        <w:t>) and Egilabria 1 (</w:t>
      </w:r>
      <w:r>
        <w:fldChar w:fldCharType="begin"/>
      </w:r>
      <w:r>
        <w:instrText xml:space="preserve"> REF _Ref528072277 \h </w:instrText>
      </w:r>
      <w:r>
        <w:fldChar w:fldCharType="separate"/>
      </w:r>
      <w:r w:rsidR="00383A02">
        <w:t xml:space="preserve">Figure </w:t>
      </w:r>
      <w:r w:rsidR="00383A02">
        <w:rPr>
          <w:noProof/>
        </w:rPr>
        <w:t>18</w:t>
      </w:r>
      <w:r>
        <w:fldChar w:fldCharType="end"/>
      </w:r>
      <w:r>
        <w:t xml:space="preserve"> and </w:t>
      </w:r>
      <w:r>
        <w:fldChar w:fldCharType="begin"/>
      </w:r>
      <w:r>
        <w:instrText xml:space="preserve"> REF _Ref528072198 \h </w:instrText>
      </w:r>
      <w:r>
        <w:fldChar w:fldCharType="separate"/>
      </w:r>
      <w:r w:rsidR="00383A02">
        <w:t xml:space="preserve">Figure </w:t>
      </w:r>
      <w:r w:rsidR="00383A02">
        <w:rPr>
          <w:noProof/>
        </w:rPr>
        <w:t>19</w:t>
      </w:r>
      <w:r>
        <w:fldChar w:fldCharType="end"/>
      </w:r>
      <w:r>
        <w:t xml:space="preserve">) </w:t>
      </w:r>
      <w:r w:rsidR="00687A84">
        <w:t>(Palu et al., 2018) indicate that both the Lawn and River supersequences are mature</w:t>
      </w:r>
      <w:r w:rsidR="00854B83">
        <w:t xml:space="preserve"> or over</w:t>
      </w:r>
      <w:r w:rsidR="00776A6C">
        <w:t>mature</w:t>
      </w:r>
      <w:r w:rsidR="00687A84">
        <w:t xml:space="preserve"> for gas generation with maturities </w:t>
      </w:r>
      <w:r w:rsidR="00A2350A">
        <w:t>over 1.2</w:t>
      </w:r>
      <w:r w:rsidR="00285565">
        <w:t>% EqVR</w:t>
      </w:r>
      <w:r w:rsidR="00A2350A">
        <w:t xml:space="preserve"> and 2</w:t>
      </w:r>
      <w:r w:rsidR="00285565">
        <w:t>% EqVR</w:t>
      </w:r>
      <w:r w:rsidR="00A2350A">
        <w:t xml:space="preserve"> for the Lawn Supersequence at Desert Creek 1 and Egilabria 1 respectively. The River Supersequence is</w:t>
      </w:r>
      <w:r w:rsidR="00854B83">
        <w:t xml:space="preserve"> </w:t>
      </w:r>
      <w:r w:rsidR="00ED0622">
        <w:t xml:space="preserve">modelled as </w:t>
      </w:r>
      <w:r w:rsidR="00854B83">
        <w:t>over</w:t>
      </w:r>
      <w:r w:rsidR="00776A6C">
        <w:t>mature</w:t>
      </w:r>
      <w:r w:rsidR="00854B83">
        <w:t xml:space="preserve"> with &gt;</w:t>
      </w:r>
      <w:r w:rsidR="00A2350A">
        <w:t>2</w:t>
      </w:r>
      <w:r w:rsidR="00285565">
        <w:t>% EqVR</w:t>
      </w:r>
      <w:r w:rsidR="00A2350A">
        <w:t xml:space="preserve"> at both well</w:t>
      </w:r>
      <w:r w:rsidR="00AA3DB2">
        <w:t>s</w:t>
      </w:r>
      <w:r w:rsidR="00A2350A">
        <w:t>. Th</w:t>
      </w:r>
      <w:r w:rsidR="00ED0622">
        <w:t>e models</w:t>
      </w:r>
      <w:r w:rsidR="00A2350A">
        <w:t xml:space="preserve"> indicates that </w:t>
      </w:r>
      <w:r w:rsidR="00ED0622">
        <w:t xml:space="preserve">the </w:t>
      </w:r>
      <w:r w:rsidR="00A2350A">
        <w:t>shale source rocks of the Lawn and River supersequences</w:t>
      </w:r>
      <w:r w:rsidR="008230DF">
        <w:t xml:space="preserve"> are likely to</w:t>
      </w:r>
      <w:r w:rsidR="00A2350A">
        <w:t xml:space="preserve"> have generated </w:t>
      </w:r>
      <w:r w:rsidR="006D1B39">
        <w:t xml:space="preserve">most or </w:t>
      </w:r>
      <w:r w:rsidR="00A2350A">
        <w:t>all possible hydrocarbons</w:t>
      </w:r>
      <w:r w:rsidR="00ED0622">
        <w:t xml:space="preserve"> during the Paleo-Mesoproterozoic</w:t>
      </w:r>
      <w:r w:rsidR="00D87AE2">
        <w:t xml:space="preserve"> (</w:t>
      </w:r>
      <w:r w:rsidR="00D87AE2">
        <w:fldChar w:fldCharType="begin"/>
      </w:r>
      <w:r w:rsidR="00D87AE2">
        <w:instrText xml:space="preserve"> REF _Ref17878858 \h </w:instrText>
      </w:r>
      <w:r w:rsidR="00D87AE2">
        <w:fldChar w:fldCharType="separate"/>
      </w:r>
      <w:r w:rsidR="00383A02">
        <w:t xml:space="preserve">Figure </w:t>
      </w:r>
      <w:r w:rsidR="00383A02">
        <w:rPr>
          <w:noProof/>
        </w:rPr>
        <w:t>9</w:t>
      </w:r>
      <w:r w:rsidR="00D87AE2">
        <w:fldChar w:fldCharType="end"/>
      </w:r>
      <w:r w:rsidR="00D87AE2">
        <w:t xml:space="preserve">, </w:t>
      </w:r>
      <w:r w:rsidR="00D87AE2">
        <w:fldChar w:fldCharType="begin"/>
      </w:r>
      <w:r w:rsidR="00D87AE2">
        <w:instrText xml:space="preserve"> REF _Ref528072271 \h </w:instrText>
      </w:r>
      <w:r w:rsidR="00D87AE2">
        <w:fldChar w:fldCharType="separate"/>
      </w:r>
      <w:r w:rsidR="00383A02">
        <w:t xml:space="preserve">Figure </w:t>
      </w:r>
      <w:r w:rsidR="00383A02">
        <w:rPr>
          <w:noProof/>
        </w:rPr>
        <w:t>16</w:t>
      </w:r>
      <w:r w:rsidR="00D87AE2">
        <w:fldChar w:fldCharType="end"/>
      </w:r>
      <w:r w:rsidR="00D87AE2">
        <w:t xml:space="preserve">, </w:t>
      </w:r>
      <w:r w:rsidR="00D87AE2">
        <w:fldChar w:fldCharType="begin"/>
      </w:r>
      <w:r w:rsidR="00D87AE2">
        <w:instrText xml:space="preserve"> REF _Ref528072277 \h </w:instrText>
      </w:r>
      <w:r w:rsidR="00D87AE2">
        <w:fldChar w:fldCharType="separate"/>
      </w:r>
      <w:r w:rsidR="00383A02">
        <w:t xml:space="preserve">Figure </w:t>
      </w:r>
      <w:r w:rsidR="00383A02">
        <w:rPr>
          <w:noProof/>
        </w:rPr>
        <w:t>18</w:t>
      </w:r>
      <w:r w:rsidR="00D87AE2">
        <w:fldChar w:fldCharType="end"/>
      </w:r>
      <w:r w:rsidR="00D87AE2">
        <w:t>)</w:t>
      </w:r>
      <w:r w:rsidR="008230DF">
        <w:t>,</w:t>
      </w:r>
      <w:r w:rsidR="00A2350A">
        <w:t xml:space="preserve"> and these may be contained within the sequences given the right conditions for unconventional hydrocarbon</w:t>
      </w:r>
      <w:r w:rsidR="00AC7954">
        <w:t xml:space="preserve"> preservation</w:t>
      </w:r>
      <w:r w:rsidR="00A2350A">
        <w:t>.</w:t>
      </w:r>
      <w:r w:rsidR="00854B83">
        <w:t xml:space="preserve"> Secondary hydrocarbon cracking could be considered and hydrocarbon phase conditions may also play a role in the type of hydrocarbons that may be present.</w:t>
      </w:r>
      <w:r w:rsidR="008230DF">
        <w:t xml:space="preserve"> The results of </w:t>
      </w:r>
      <w:r w:rsidR="008230DF">
        <w:fldChar w:fldCharType="begin"/>
      </w:r>
      <w:r w:rsidR="00E57933">
        <w:instrText xml:space="preserve"> ADDIN EN.CITE &lt;EndNote&gt;&lt;Cite AuthorYear="1"&gt;&lt;Author&gt;Palu&lt;/Author&gt;&lt;Year&gt;2018&lt;/Year&gt;&lt;RecNum&gt;353&lt;/RecNum&gt;&lt;DisplayText&gt;Palu et al. (2018)&lt;/DisplayText&gt;&lt;record&gt;&lt;rec-number&gt;353&lt;/rec-number&gt;&lt;foreign-keys&gt;&lt;key app="EN" db-id="twapsx5vp2rat5erdz45sx2sdeprddxzdzvx" timestamp="1542663370"&gt;353&lt;/key&gt;&lt;/foreign-keys&gt;&lt;ref-type name="Conference Paper"&gt;47&lt;/ref-type&gt;&lt;contributors&gt;&lt;authors&gt;&lt;author&gt;Palu, T.J. &lt;/author&gt;&lt;author&gt;Jarrett, A.J.M. &lt;/author&gt;&lt;author&gt;Boreham, C.&lt;/author&gt;&lt;author&gt;Hall, L.S. &lt;/author&gt;&lt;author&gt;Bradshaw, B.E. &lt;/author&gt;&lt;author&gt;Orr, M.&lt;/author&gt;&lt;/authors&gt;&lt;/contributors&gt;&lt;titles&gt;&lt;title&gt;Challenges and possible solutions for burial and thermal history modelling of the Lawn Hill Platform, Isa Superbasin&lt;/title&gt;&lt;secondary-title&gt;2018 Australian Organic Geochemistry Conference (AOGC) Proceedings&lt;/secondary-title&gt;&lt;/titles&gt;&lt;num-vols&gt;Poster&lt;/num-vols&gt;&lt;dates&gt;&lt;year&gt;2018&lt;/year&gt;&lt;/dates&gt;&lt;pub-location&gt;Canberra&lt;/pub-location&gt;&lt;urls&gt;&lt;/urls&gt;&lt;/record&gt;&lt;/Cite&gt;&lt;/EndNote&gt;</w:instrText>
      </w:r>
      <w:r w:rsidR="008230DF">
        <w:fldChar w:fldCharType="separate"/>
      </w:r>
      <w:r w:rsidR="008230DF">
        <w:rPr>
          <w:noProof/>
        </w:rPr>
        <w:t>Palu et al. (2018)</w:t>
      </w:r>
      <w:r w:rsidR="008230DF">
        <w:fldChar w:fldCharType="end"/>
      </w:r>
      <w:r w:rsidR="0048170F">
        <w:t xml:space="preserve"> </w:t>
      </w:r>
      <w:r>
        <w:t>suggest that the gas window (</w:t>
      </w:r>
      <w:r w:rsidR="000F52FA">
        <w:t xml:space="preserve">greater than about </w:t>
      </w:r>
      <w:r>
        <w:t>1.2%</w:t>
      </w:r>
      <w:r w:rsidR="00046E37">
        <w:t xml:space="preserve"> EqVR</w:t>
      </w:r>
      <w:r>
        <w:t xml:space="preserve"> for gas) is reached at a minimum depth of approximately 500 m and that any source rock below this depth</w:t>
      </w:r>
      <w:r w:rsidR="00D57D2B">
        <w:t xml:space="preserve"> </w:t>
      </w:r>
      <w:r w:rsidR="0048170F">
        <w:t xml:space="preserve">is likely to have </w:t>
      </w:r>
      <w:r w:rsidR="00D57D2B">
        <w:t>reached</w:t>
      </w:r>
      <w:r>
        <w:t xml:space="preserve"> sufficient </w:t>
      </w:r>
      <w:r w:rsidR="000F52FA">
        <w:t>maturity to have generated gas</w:t>
      </w:r>
      <w:r w:rsidR="00D87AE2">
        <w:t xml:space="preserve"> (</w:t>
      </w:r>
      <w:r w:rsidR="00D87AE2">
        <w:fldChar w:fldCharType="begin"/>
      </w:r>
      <w:r w:rsidR="00D87AE2">
        <w:instrText xml:space="preserve"> REF _Ref528072190 \h </w:instrText>
      </w:r>
      <w:r w:rsidR="00D87AE2">
        <w:fldChar w:fldCharType="separate"/>
      </w:r>
      <w:r w:rsidR="00383A02">
        <w:t xml:space="preserve">Figure </w:t>
      </w:r>
      <w:r w:rsidR="00383A02">
        <w:rPr>
          <w:noProof/>
        </w:rPr>
        <w:t>17</w:t>
      </w:r>
      <w:r w:rsidR="00D87AE2">
        <w:fldChar w:fldCharType="end"/>
      </w:r>
      <w:r w:rsidR="00D87AE2">
        <w:t xml:space="preserve">, </w:t>
      </w:r>
      <w:r w:rsidR="00D87AE2">
        <w:fldChar w:fldCharType="begin"/>
      </w:r>
      <w:r w:rsidR="00D87AE2">
        <w:instrText xml:space="preserve"> REF _Ref528072198 \h </w:instrText>
      </w:r>
      <w:r w:rsidR="00D87AE2">
        <w:fldChar w:fldCharType="separate"/>
      </w:r>
      <w:r w:rsidR="00383A02">
        <w:t xml:space="preserve">Figure </w:t>
      </w:r>
      <w:r w:rsidR="00383A02">
        <w:rPr>
          <w:noProof/>
        </w:rPr>
        <w:t>19</w:t>
      </w:r>
      <w:r w:rsidR="00D87AE2">
        <w:fldChar w:fldCharType="end"/>
      </w:r>
      <w:r w:rsidR="00D87AE2">
        <w:t>)</w:t>
      </w:r>
      <w:r w:rsidR="000F52FA">
        <w:t>.</w:t>
      </w:r>
      <w:r w:rsidR="006B11CD">
        <w:t xml:space="preserve"> Conversely, extrapolation of interpreted maturity curves for the wells Desert Creek 1 and Egilabria 1 suggest that source rocks are overmature, and preserved gas is likely to have been destroyed, at a depth of approximately 4000 m (greater than about 4.0%</w:t>
      </w:r>
      <w:r w:rsidR="00046E37">
        <w:t xml:space="preserve"> EqVR</w:t>
      </w:r>
      <w:r w:rsidR="006B11CD">
        <w:t xml:space="preserve"> for gas)</w:t>
      </w:r>
      <w:r w:rsidR="00D87AE2">
        <w:t xml:space="preserve"> (</w:t>
      </w:r>
      <w:r w:rsidR="00D87AE2">
        <w:fldChar w:fldCharType="begin"/>
      </w:r>
      <w:r w:rsidR="00D87AE2">
        <w:instrText xml:space="preserve"> REF _Ref528072190 \h </w:instrText>
      </w:r>
      <w:r w:rsidR="00D87AE2">
        <w:fldChar w:fldCharType="separate"/>
      </w:r>
      <w:r w:rsidR="00383A02">
        <w:t xml:space="preserve">Figure </w:t>
      </w:r>
      <w:r w:rsidR="00383A02">
        <w:rPr>
          <w:noProof/>
        </w:rPr>
        <w:t>17</w:t>
      </w:r>
      <w:r w:rsidR="00D87AE2">
        <w:fldChar w:fldCharType="end"/>
      </w:r>
      <w:r w:rsidR="00D87AE2">
        <w:t xml:space="preserve">, </w:t>
      </w:r>
      <w:r w:rsidR="00D87AE2">
        <w:fldChar w:fldCharType="begin"/>
      </w:r>
      <w:r w:rsidR="00D87AE2">
        <w:instrText xml:space="preserve"> REF _Ref528072198 \h </w:instrText>
      </w:r>
      <w:r w:rsidR="00D87AE2">
        <w:fldChar w:fldCharType="separate"/>
      </w:r>
      <w:r w:rsidR="00383A02">
        <w:t xml:space="preserve">Figure </w:t>
      </w:r>
      <w:r w:rsidR="00383A02">
        <w:rPr>
          <w:noProof/>
        </w:rPr>
        <w:t>19</w:t>
      </w:r>
      <w:r w:rsidR="00D87AE2">
        <w:fldChar w:fldCharType="end"/>
      </w:r>
      <w:r w:rsidR="00D87AE2">
        <w:t>).</w:t>
      </w:r>
      <w:r w:rsidR="006B11CD">
        <w:t xml:space="preserve"> Any source rock below this depth is unlikely to host preserved hydrocarbons.</w:t>
      </w:r>
    </w:p>
    <w:p w14:paraId="5BADF19E" w14:textId="67B4BC40" w:rsidR="000F52FA" w:rsidRDefault="00B2011D" w:rsidP="000F52FA">
      <w:pPr>
        <w:pStyle w:val="BodyText"/>
      </w:pPr>
      <w:r>
        <w:fldChar w:fldCharType="begin"/>
      </w:r>
      <w:r>
        <w:instrText xml:space="preserve"> REF _Ref528072190 \h </w:instrText>
      </w:r>
      <w:r>
        <w:fldChar w:fldCharType="separate"/>
      </w:r>
      <w:r w:rsidR="00383A02">
        <w:t xml:space="preserve">Figure </w:t>
      </w:r>
      <w:r w:rsidR="00383A02">
        <w:rPr>
          <w:noProof/>
        </w:rPr>
        <w:t>17</w:t>
      </w:r>
      <w:r>
        <w:fldChar w:fldCharType="end"/>
      </w:r>
      <w:r>
        <w:t xml:space="preserve"> shows an example from Desert Creek 1, demonstrating how erratic the paleomaturity profile can be, with higher maturities in both the Lawn and River supersequences than the current model is able to predict</w:t>
      </w:r>
      <w:r w:rsidR="00B00CDD">
        <w:t xml:space="preserve"> </w:t>
      </w:r>
      <w:r w:rsidR="00B00CDD">
        <w:fldChar w:fldCharType="begin"/>
      </w:r>
      <w:r w:rsidR="00E57933">
        <w:instrText xml:space="preserve"> ADDIN EN.CITE &lt;EndNote&gt;&lt;Cite&gt;&lt;Author&gt;Palu&lt;/Author&gt;&lt;Year&gt;2018&lt;/Year&gt;&lt;RecNum&gt;353&lt;/RecNum&gt;&lt;Prefix&gt;after &lt;/Prefix&gt;&lt;DisplayText&gt;(after Palu et al., 2018)&lt;/DisplayText&gt;&lt;record&gt;&lt;rec-number&gt;353&lt;/rec-number&gt;&lt;foreign-keys&gt;&lt;key app="EN" db-id="twapsx5vp2rat5erdz45sx2sdeprddxzdzvx" timestamp="1542663370"&gt;353&lt;/key&gt;&lt;/foreign-keys&gt;&lt;ref-type name="Conference Paper"&gt;47&lt;/ref-type&gt;&lt;contributors&gt;&lt;authors&gt;&lt;author&gt;Palu, T.J. &lt;/author&gt;&lt;author&gt;Jarrett, A.J.M. &lt;/author&gt;&lt;author&gt;Boreham, C.&lt;/author&gt;&lt;author&gt;Hall, L.S. &lt;/author&gt;&lt;author&gt;Bradshaw, B.E. &lt;/author&gt;&lt;author&gt;Orr, M.&lt;/author&gt;&lt;/authors&gt;&lt;/contributors&gt;&lt;titles&gt;&lt;title&gt;Challenges and possible solutions for burial and thermal history modelling of the Lawn Hill Platform, Isa Superbasin&lt;/title&gt;&lt;secondary-title&gt;2018 Australian Organic Geochemistry Conference (AOGC) Proceedings&lt;/secondary-title&gt;&lt;/titles&gt;&lt;num-vols&gt;Poster&lt;/num-vols&gt;&lt;dates&gt;&lt;year&gt;2018&lt;/year&gt;&lt;/dates&gt;&lt;pub-location&gt;Canberra&lt;/pub-location&gt;&lt;urls&gt;&lt;/urls&gt;&lt;/record&gt;&lt;/Cite&gt;&lt;/EndNote&gt;</w:instrText>
      </w:r>
      <w:r w:rsidR="00B00CDD">
        <w:fldChar w:fldCharType="separate"/>
      </w:r>
      <w:r w:rsidR="00B00CDD">
        <w:rPr>
          <w:noProof/>
        </w:rPr>
        <w:t>(after Palu et al., 2018)</w:t>
      </w:r>
      <w:r w:rsidR="00B00CDD">
        <w:fldChar w:fldCharType="end"/>
      </w:r>
      <w:r>
        <w:t>. These ‘spikes’ in maturity are most likely due to hydrothermal fluids moving through these formations</w:t>
      </w:r>
      <w:r w:rsidR="00B00CDD">
        <w:t xml:space="preserve"> </w:t>
      </w:r>
      <w:r w:rsidR="00B00CDD">
        <w:fldChar w:fldCharType="begin"/>
      </w:r>
      <w:r w:rsidR="00E57933">
        <w:instrText xml:space="preserve"> ADDIN EN.CITE &lt;EndNote&gt;&lt;Cite&gt;&lt;Author&gt;Palu&lt;/Author&gt;&lt;Year&gt;2018&lt;/Year&gt;&lt;RecNum&gt;353&lt;/RecNum&gt;&lt;DisplayText&gt;(Palu et al., 2018)&lt;/DisplayText&gt;&lt;record&gt;&lt;rec-number&gt;353&lt;/rec-number&gt;&lt;foreign-keys&gt;&lt;key app="EN" db-id="twapsx5vp2rat5erdz45sx2sdeprddxzdzvx" timestamp="1542663370"&gt;353&lt;/key&gt;&lt;/foreign-keys&gt;&lt;ref-type name="Conference Paper"&gt;47&lt;/ref-type&gt;&lt;contributors&gt;&lt;authors&gt;&lt;author&gt;Palu, T.J. &lt;/author&gt;&lt;author&gt;Jarrett, A.J.M. &lt;/author&gt;&lt;author&gt;Boreham, C.&lt;/author&gt;&lt;author&gt;Hall, L.S. &lt;/author&gt;&lt;author&gt;Bradshaw, B.E. &lt;/author&gt;&lt;author&gt;Orr, M.&lt;/author&gt;&lt;/authors&gt;&lt;/contributors&gt;&lt;titles&gt;&lt;title&gt;Challenges and possible solutions for burial and thermal history modelling of the Lawn Hill Platform, Isa Superbasin&lt;/title&gt;&lt;secondary-title&gt;2018 Australian Organic Geochemistry Conference (AOGC) Proceedings&lt;/secondary-title&gt;&lt;/titles&gt;&lt;num-vols&gt;Poster&lt;/num-vols&gt;&lt;dates&gt;&lt;year&gt;2018&lt;/year&gt;&lt;/dates&gt;&lt;pub-location&gt;Canberra&lt;/pub-location&gt;&lt;urls&gt;&lt;/urls&gt;&lt;/record&gt;&lt;/Cite&gt;&lt;/EndNote&gt;</w:instrText>
      </w:r>
      <w:r w:rsidR="00B00CDD">
        <w:fldChar w:fldCharType="separate"/>
      </w:r>
      <w:r w:rsidR="00B00CDD">
        <w:rPr>
          <w:noProof/>
        </w:rPr>
        <w:t>(Palu et al., 2018)</w:t>
      </w:r>
      <w:r w:rsidR="00B00CDD">
        <w:fldChar w:fldCharType="end"/>
      </w:r>
      <w:r>
        <w:t xml:space="preserve">. </w:t>
      </w:r>
      <w:r w:rsidR="002B322C">
        <w:t>As both the</w:t>
      </w:r>
      <w:r>
        <w:t xml:space="preserve"> River and Lawn supersequences</w:t>
      </w:r>
      <w:r w:rsidR="002B322C">
        <w:t xml:space="preserve"> show</w:t>
      </w:r>
      <w:r>
        <w:t xml:space="preserve"> </w:t>
      </w:r>
      <w:r w:rsidR="002B322C">
        <w:t>evidence</w:t>
      </w:r>
      <w:r>
        <w:t xml:space="preserve"> of being affected by hydrothermal events, modelling results are considered to be conservative</w:t>
      </w:r>
      <w:r w:rsidR="00B00CDD">
        <w:t xml:space="preserve"> </w:t>
      </w:r>
      <w:r w:rsidR="00B00CDD">
        <w:fldChar w:fldCharType="begin"/>
      </w:r>
      <w:r w:rsidR="00E57933">
        <w:instrText xml:space="preserve"> ADDIN EN.CITE &lt;EndNote&gt;&lt;Cite&gt;&lt;Author&gt;Palu&lt;/Author&gt;&lt;Year&gt;2018&lt;/Year&gt;&lt;RecNum&gt;353&lt;/RecNum&gt;&lt;DisplayText&gt;(Palu et al., 2018)&lt;/DisplayText&gt;&lt;record&gt;&lt;rec-number&gt;353&lt;/rec-number&gt;&lt;foreign-keys&gt;&lt;key app="EN" db-id="twapsx5vp2rat5erdz45sx2sdeprddxzdzvx" timestamp="1542663370"&gt;353&lt;/key&gt;&lt;/foreign-keys&gt;&lt;ref-type name="Conference Paper"&gt;47&lt;/ref-type&gt;&lt;contributors&gt;&lt;authors&gt;&lt;author&gt;Palu, T.J. &lt;/author&gt;&lt;author&gt;Jarrett, A.J.M. &lt;/author&gt;&lt;author&gt;Boreham, C.&lt;/author&gt;&lt;author&gt;Hall, L.S. &lt;/author&gt;&lt;author&gt;Bradshaw, B.E. &lt;/author&gt;&lt;author&gt;Orr, M.&lt;/author&gt;&lt;/authors&gt;&lt;/contributors&gt;&lt;titles&gt;&lt;title&gt;Challenges and possible solutions for burial and thermal history modelling of the Lawn Hill Platform, Isa Superbasin&lt;/title&gt;&lt;secondary-title&gt;2018 Australian Organic Geochemistry Conference (AOGC) Proceedings&lt;/secondary-title&gt;&lt;/titles&gt;&lt;num-vols&gt;Poster&lt;/num-vols&gt;&lt;dates&gt;&lt;year&gt;2018&lt;/year&gt;&lt;/dates&gt;&lt;pub-location&gt;Canberra&lt;/pub-location&gt;&lt;urls&gt;&lt;/urls&gt;&lt;/record&gt;&lt;/Cite&gt;&lt;/EndNote&gt;</w:instrText>
      </w:r>
      <w:r w:rsidR="00B00CDD">
        <w:fldChar w:fldCharType="separate"/>
      </w:r>
      <w:r w:rsidR="00B00CDD">
        <w:rPr>
          <w:noProof/>
        </w:rPr>
        <w:t>(Palu et al., 2018)</w:t>
      </w:r>
      <w:r w:rsidR="00B00CDD">
        <w:fldChar w:fldCharType="end"/>
      </w:r>
      <w:r w:rsidR="00B00CDD">
        <w:t>.</w:t>
      </w:r>
      <w:r>
        <w:t xml:space="preserve"> </w:t>
      </w:r>
      <w:r w:rsidR="00B00CDD">
        <w:t>H</w:t>
      </w:r>
      <w:r>
        <w:t xml:space="preserve">ence, </w:t>
      </w:r>
      <w:r w:rsidR="002B322C">
        <w:t>results represent the minimum possible maturities for these supersequences</w:t>
      </w:r>
      <w:r>
        <w:t>.</w:t>
      </w:r>
      <w:r w:rsidR="000F52FA">
        <w:br w:type="page"/>
      </w:r>
    </w:p>
    <w:p w14:paraId="3B1B252C" w14:textId="6E404485" w:rsidR="00937D4E" w:rsidRDefault="00BE4E06" w:rsidP="00937D4E">
      <w:pPr>
        <w:pStyle w:val="Figures"/>
      </w:pPr>
      <w:r w:rsidRPr="002E0667">
        <w:rPr>
          <w:noProof/>
        </w:rPr>
        <w:drawing>
          <wp:inline distT="0" distB="0" distL="0" distR="0" wp14:anchorId="037B5D12" wp14:editId="33B6B590">
            <wp:extent cx="6124575" cy="4580890"/>
            <wp:effectExtent l="0" t="0" r="9525" b="0"/>
            <wp:docPr id="18" name="Picture 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24575" cy="4580890"/>
                    </a:xfrm>
                    <a:prstGeom prst="rect">
                      <a:avLst/>
                    </a:prstGeom>
                    <a:noFill/>
                    <a:ln>
                      <a:noFill/>
                    </a:ln>
                  </pic:spPr>
                </pic:pic>
              </a:graphicData>
            </a:graphic>
          </wp:inline>
        </w:drawing>
      </w:r>
    </w:p>
    <w:p w14:paraId="1B6DDC9B" w14:textId="5B0C914A" w:rsidR="00937D4E" w:rsidRDefault="00937D4E" w:rsidP="00937D4E">
      <w:pPr>
        <w:pStyle w:val="Caption"/>
      </w:pPr>
      <w:bookmarkStart w:id="239" w:name="_Ref528072271"/>
      <w:bookmarkStart w:id="240" w:name="_Toc530489292"/>
      <w:bookmarkStart w:id="241" w:name="_Toc530489388"/>
      <w:bookmarkStart w:id="242" w:name="_Toc36454810"/>
      <w:r>
        <w:t xml:space="preserve">Figure </w:t>
      </w:r>
      <w:r w:rsidR="004D40E3">
        <w:rPr>
          <w:noProof/>
        </w:rPr>
        <w:fldChar w:fldCharType="begin"/>
      </w:r>
      <w:r w:rsidR="004D40E3">
        <w:rPr>
          <w:noProof/>
        </w:rPr>
        <w:instrText xml:space="preserve"> SEQ Figure \* ARABIC </w:instrText>
      </w:r>
      <w:r w:rsidR="004D40E3">
        <w:rPr>
          <w:noProof/>
        </w:rPr>
        <w:fldChar w:fldCharType="separate"/>
      </w:r>
      <w:r w:rsidR="00383A02">
        <w:rPr>
          <w:noProof/>
        </w:rPr>
        <w:t>16</w:t>
      </w:r>
      <w:r w:rsidR="004D40E3">
        <w:rPr>
          <w:noProof/>
        </w:rPr>
        <w:fldChar w:fldCharType="end"/>
      </w:r>
      <w:bookmarkEnd w:id="239"/>
      <w:r>
        <w:t xml:space="preserve"> Desert Creek</w:t>
      </w:r>
      <w:r w:rsidR="00EC518E">
        <w:t> </w:t>
      </w:r>
      <w:r>
        <w:t>1 modelled burial history to total well depth (Loretta Supersequence)</w:t>
      </w:r>
      <w:bookmarkEnd w:id="240"/>
      <w:bookmarkEnd w:id="241"/>
      <w:bookmarkEnd w:id="242"/>
    </w:p>
    <w:p w14:paraId="60B4F50E" w14:textId="3C1B00F6" w:rsidR="000F52FA" w:rsidRDefault="000039BB" w:rsidP="00EC518E">
      <w:pPr>
        <w:pStyle w:val="SourceornoteforTableorFigure"/>
      </w:pPr>
      <w:r w:rsidRPr="000039BB">
        <w:t>Zetaware Inc. Genesis (version 5.6x) software</w:t>
      </w:r>
      <w:r>
        <w:t xml:space="preserve"> was used for modelling</w:t>
      </w:r>
      <w:r w:rsidRPr="000039BB">
        <w:t>. See Figure 22 for a more detailed view of thermal maturity for 100 Myr to present with calibration data</w:t>
      </w:r>
      <w:r w:rsidR="0018502C">
        <w:t xml:space="preserve">. </w:t>
      </w:r>
      <w:r w:rsidR="0018502C" w:rsidRPr="0018502C">
        <w:t xml:space="preserve">Ro = </w:t>
      </w:r>
      <w:r w:rsidR="0018502C">
        <w:t>reflectivity of</w:t>
      </w:r>
      <w:r w:rsidR="0018502C" w:rsidRPr="0018502C">
        <w:t xml:space="preserve"> a maceral sample</w:t>
      </w:r>
      <w:r w:rsidR="0018502C">
        <w:t>, LL model = Lawrence Livermore model</w:t>
      </w:r>
      <w:r w:rsidRPr="000039BB">
        <w:br/>
      </w:r>
      <w:r w:rsidR="006F05E9">
        <w:t xml:space="preserve">Source: </w:t>
      </w:r>
      <w:r w:rsidR="006F05E9">
        <w:fldChar w:fldCharType="begin"/>
      </w:r>
      <w:r w:rsidR="00E57933">
        <w:instrText xml:space="preserve"> ADDIN EN.CITE &lt;EndNote&gt;&lt;Cite AuthorYear="1"&gt;&lt;Author&gt;Palu&lt;/Author&gt;&lt;Year&gt;2018&lt;/Year&gt;&lt;RecNum&gt;353&lt;/RecNum&gt;&lt;DisplayText&gt;Palu et al. (2018)&lt;/DisplayText&gt;&lt;record&gt;&lt;rec-number&gt;353&lt;/rec-number&gt;&lt;foreign-keys&gt;&lt;key app="EN" db-id="twapsx5vp2rat5erdz45sx2sdeprddxzdzvx" timestamp="1542663370"&gt;353&lt;/key&gt;&lt;/foreign-keys&gt;&lt;ref-type name="Conference Paper"&gt;47&lt;/ref-type&gt;&lt;contributors&gt;&lt;authors&gt;&lt;author&gt;Palu, T.J. &lt;/author&gt;&lt;author&gt;Jarrett, A.J.M. &lt;/author&gt;&lt;author&gt;Boreham, C.&lt;/author&gt;&lt;author&gt;Hall, L.S. &lt;/author&gt;&lt;author&gt;Bradshaw, B.E. &lt;/author&gt;&lt;author&gt;Orr, M.&lt;/author&gt;&lt;/authors&gt;&lt;/contributors&gt;&lt;titles&gt;&lt;title&gt;Challenges and possible solutions for burial and thermal history modelling of the Lawn Hill Platform, Isa Superbasin&lt;/title&gt;&lt;secondary-title&gt;2018 Australian Organic Geochemistry Conference (AOGC) Proceedings&lt;/secondary-title&gt;&lt;/titles&gt;&lt;num-vols&gt;Poster&lt;/num-vols&gt;&lt;dates&gt;&lt;year&gt;2018&lt;/year&gt;&lt;/dates&gt;&lt;pub-location&gt;Canberra&lt;/pub-location&gt;&lt;urls&gt;&lt;/urls&gt;&lt;/record&gt;&lt;/Cite&gt;&lt;/EndNote&gt;</w:instrText>
      </w:r>
      <w:r w:rsidR="006F05E9">
        <w:fldChar w:fldCharType="separate"/>
      </w:r>
      <w:r w:rsidR="006F05E9">
        <w:rPr>
          <w:noProof/>
        </w:rPr>
        <w:t>Palu et al. (2018)</w:t>
      </w:r>
      <w:r w:rsidR="006F05E9">
        <w:fldChar w:fldCharType="end"/>
      </w:r>
      <w:r w:rsidR="008552D5">
        <w:br/>
      </w:r>
      <w:r w:rsidR="00EC518E">
        <w:t xml:space="preserve">Element: </w:t>
      </w:r>
      <w:r w:rsidR="00877531">
        <w:t>GBA-ISA-2-</w:t>
      </w:r>
      <w:r w:rsidR="006F7202">
        <w:t>133</w:t>
      </w:r>
    </w:p>
    <w:p w14:paraId="192A169F" w14:textId="77777777" w:rsidR="000F52FA" w:rsidRDefault="000F52FA" w:rsidP="000F52FA">
      <w:pPr>
        <w:pStyle w:val="BodyText"/>
      </w:pPr>
    </w:p>
    <w:p w14:paraId="7EB280E3" w14:textId="77777777" w:rsidR="000F52FA" w:rsidRPr="000F52FA" w:rsidRDefault="000F52FA" w:rsidP="000F52FA">
      <w:pPr>
        <w:pStyle w:val="BodyText"/>
        <w:sectPr w:rsidR="000F52FA" w:rsidRPr="000F52FA" w:rsidSect="00BF5FDB">
          <w:headerReference w:type="even" r:id="rId62"/>
          <w:headerReference w:type="default" r:id="rId63"/>
          <w:footerReference w:type="even" r:id="rId64"/>
          <w:type w:val="continuous"/>
          <w:pgSz w:w="11906" w:h="16838" w:code="9"/>
          <w:pgMar w:top="1247" w:right="1134" w:bottom="1134" w:left="1134" w:header="510" w:footer="624" w:gutter="0"/>
          <w:pgNumType w:start="1"/>
          <w:cols w:space="284"/>
          <w:docGrid w:linePitch="360"/>
        </w:sectPr>
      </w:pPr>
    </w:p>
    <w:p w14:paraId="21078E56" w14:textId="6DB02678" w:rsidR="00937D4E" w:rsidRDefault="00BE4E06" w:rsidP="00937D4E">
      <w:pPr>
        <w:pStyle w:val="Figures"/>
      </w:pPr>
      <w:r w:rsidRPr="002E0667">
        <w:rPr>
          <w:noProof/>
        </w:rPr>
        <w:drawing>
          <wp:inline distT="0" distB="0" distL="0" distR="0" wp14:anchorId="2EAE232D" wp14:editId="036035D3">
            <wp:extent cx="9187180" cy="4735830"/>
            <wp:effectExtent l="0" t="0" r="0" b="7620"/>
            <wp:docPr id="2" name="Picture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9"/>
                    <pic:cNvPicPr>
                      <a:picLocks noChangeAspect="1" noChangeArrowheads="1"/>
                    </pic:cNvPicPr>
                  </pic:nvPicPr>
                  <pic:blipFill>
                    <a:blip r:embed="rId65">
                      <a:extLst>
                        <a:ext uri="{28A0092B-C50C-407E-A947-70E740481C1C}">
                          <a14:useLocalDpi xmlns:a14="http://schemas.microsoft.com/office/drawing/2010/main" val="0"/>
                        </a:ext>
                      </a:extLst>
                    </a:blip>
                    <a:srcRect t="-2" b="838"/>
                    <a:stretch>
                      <a:fillRect/>
                    </a:stretch>
                  </pic:blipFill>
                  <pic:spPr bwMode="auto">
                    <a:xfrm>
                      <a:off x="0" y="0"/>
                      <a:ext cx="9187180" cy="4735830"/>
                    </a:xfrm>
                    <a:prstGeom prst="rect">
                      <a:avLst/>
                    </a:prstGeom>
                    <a:noFill/>
                    <a:ln>
                      <a:noFill/>
                    </a:ln>
                  </pic:spPr>
                </pic:pic>
              </a:graphicData>
            </a:graphic>
          </wp:inline>
        </w:drawing>
      </w:r>
    </w:p>
    <w:p w14:paraId="39EC351C" w14:textId="66ABA659" w:rsidR="00937D4E" w:rsidRDefault="00937D4E" w:rsidP="00937D4E">
      <w:pPr>
        <w:pStyle w:val="Caption"/>
      </w:pPr>
      <w:bookmarkStart w:id="243" w:name="_Ref528072190"/>
      <w:bookmarkStart w:id="244" w:name="_Toc530489293"/>
      <w:bookmarkStart w:id="245" w:name="_Toc530489389"/>
      <w:bookmarkStart w:id="246" w:name="_Toc36454811"/>
      <w:r>
        <w:t xml:space="preserve">Figure </w:t>
      </w:r>
      <w:r w:rsidR="003E14C5">
        <w:rPr>
          <w:noProof/>
        </w:rPr>
        <w:fldChar w:fldCharType="begin"/>
      </w:r>
      <w:r w:rsidR="003E14C5">
        <w:rPr>
          <w:noProof/>
        </w:rPr>
        <w:instrText xml:space="preserve"> SEQ Figure \* ARABIC </w:instrText>
      </w:r>
      <w:r w:rsidR="003E14C5">
        <w:rPr>
          <w:noProof/>
        </w:rPr>
        <w:fldChar w:fldCharType="separate"/>
      </w:r>
      <w:r w:rsidR="00383A02">
        <w:rPr>
          <w:noProof/>
        </w:rPr>
        <w:t>17</w:t>
      </w:r>
      <w:r w:rsidR="003E14C5">
        <w:rPr>
          <w:noProof/>
        </w:rPr>
        <w:fldChar w:fldCharType="end"/>
      </w:r>
      <w:bookmarkEnd w:id="243"/>
      <w:r>
        <w:t xml:space="preserve"> Desert Creek</w:t>
      </w:r>
      <w:r w:rsidR="00EC518E">
        <w:t> </w:t>
      </w:r>
      <w:r>
        <w:t>1 burial history (100 Ma to present) with paleomaturity calibration data and Horner-corrected bottom-hole temperature data (calibration plots)</w:t>
      </w:r>
      <w:bookmarkEnd w:id="244"/>
      <w:bookmarkEnd w:id="245"/>
      <w:bookmarkEnd w:id="246"/>
    </w:p>
    <w:p w14:paraId="35BE5208" w14:textId="1A0ACB23" w:rsidR="00EC518E" w:rsidRDefault="00D87DC4" w:rsidP="00EC518E">
      <w:pPr>
        <w:pStyle w:val="SourceornoteforTableorFigure"/>
      </w:pPr>
      <w:r>
        <w:t>Grey transparency shows Lawn 4</w:t>
      </w:r>
      <w:r w:rsidR="000039BB" w:rsidRPr="000039BB">
        <w:t xml:space="preserve"> Sequence and River Supersequence</w:t>
      </w:r>
      <w:r w:rsidR="0018502C">
        <w:t>.</w:t>
      </w:r>
      <w:r w:rsidR="002F02C7" w:rsidRPr="002F02C7">
        <w:t xml:space="preserve"> </w:t>
      </w:r>
      <w:r w:rsidR="002F02C7">
        <w:br/>
      </w:r>
      <w:r w:rsidR="0018502C" w:rsidRPr="0018502C">
        <w:t xml:space="preserve">Ro = </w:t>
      </w:r>
      <w:r w:rsidR="0018502C">
        <w:t>reflectivity of</w:t>
      </w:r>
      <w:r w:rsidR="0018502C" w:rsidRPr="0018502C">
        <w:t xml:space="preserve"> a maceral sample</w:t>
      </w:r>
      <w:r w:rsidR="0018502C">
        <w:t>, LL model = Lawrence Livermore model, Vr = Vitrinite reflectance</w:t>
      </w:r>
      <w:r w:rsidR="000039BB" w:rsidRPr="000039BB">
        <w:br/>
      </w:r>
      <w:r w:rsidR="006F05E9">
        <w:t xml:space="preserve">Source: </w:t>
      </w:r>
      <w:r w:rsidR="006F05E9">
        <w:fldChar w:fldCharType="begin"/>
      </w:r>
      <w:r w:rsidR="00E57933">
        <w:instrText xml:space="preserve"> ADDIN EN.CITE &lt;EndNote&gt;&lt;Cite AuthorYear="1"&gt;&lt;Author&gt;Palu&lt;/Author&gt;&lt;Year&gt;2018&lt;/Year&gt;&lt;RecNum&gt;353&lt;/RecNum&gt;&lt;DisplayText&gt;Palu et al. (2018)&lt;/DisplayText&gt;&lt;record&gt;&lt;rec-number&gt;353&lt;/rec-number&gt;&lt;foreign-keys&gt;&lt;key app="EN" db-id="twapsx5vp2rat5erdz45sx2sdeprddxzdzvx" timestamp="1542663370"&gt;353&lt;/key&gt;&lt;/foreign-keys&gt;&lt;ref-type name="Conference Paper"&gt;47&lt;/ref-type&gt;&lt;contributors&gt;&lt;authors&gt;&lt;author&gt;Palu, T.J. &lt;/author&gt;&lt;author&gt;Jarrett, A.J.M. &lt;/author&gt;&lt;author&gt;Boreham, C.&lt;/author&gt;&lt;author&gt;Hall, L.S. &lt;/author&gt;&lt;author&gt;Bradshaw, B.E. &lt;/author&gt;&lt;author&gt;Orr, M.&lt;/author&gt;&lt;/authors&gt;&lt;/contributors&gt;&lt;titles&gt;&lt;title&gt;Challenges and possible solutions for burial and thermal history modelling of the Lawn Hill Platform, Isa Superbasin&lt;/title&gt;&lt;secondary-title&gt;2018 Australian Organic Geochemistry Conference (AOGC) Proceedings&lt;/secondary-title&gt;&lt;/titles&gt;&lt;num-vols&gt;Poster&lt;/num-vols&gt;&lt;dates&gt;&lt;year&gt;2018&lt;/year&gt;&lt;/dates&gt;&lt;pub-location&gt;Canberra&lt;/pub-location&gt;&lt;urls&gt;&lt;/urls&gt;&lt;/record&gt;&lt;/Cite&gt;&lt;/EndNote&gt;</w:instrText>
      </w:r>
      <w:r w:rsidR="006F05E9">
        <w:fldChar w:fldCharType="separate"/>
      </w:r>
      <w:r w:rsidR="006F05E9">
        <w:rPr>
          <w:noProof/>
        </w:rPr>
        <w:t>Palu et al. (2018)</w:t>
      </w:r>
      <w:r w:rsidR="006F05E9">
        <w:fldChar w:fldCharType="end"/>
      </w:r>
      <w:r w:rsidR="008552D5">
        <w:br/>
      </w:r>
      <w:r w:rsidR="00EC518E">
        <w:t xml:space="preserve">Element: </w:t>
      </w:r>
      <w:r w:rsidR="00877531">
        <w:t>GBA-ISA-2-</w:t>
      </w:r>
      <w:r w:rsidR="006F7202">
        <w:t>134</w:t>
      </w:r>
    </w:p>
    <w:p w14:paraId="615DD518" w14:textId="77777777" w:rsidR="000F52FA" w:rsidRDefault="000F52FA" w:rsidP="000F52FA">
      <w:pPr>
        <w:pStyle w:val="BodyText"/>
        <w:sectPr w:rsidR="000F52FA" w:rsidSect="000F52FA">
          <w:headerReference w:type="default" r:id="rId66"/>
          <w:pgSz w:w="16838" w:h="11906" w:orient="landscape" w:code="9"/>
          <w:pgMar w:top="1134" w:right="1247" w:bottom="1134" w:left="1134" w:header="510" w:footer="624" w:gutter="0"/>
          <w:cols w:space="284"/>
          <w:docGrid w:linePitch="360"/>
        </w:sectPr>
      </w:pPr>
    </w:p>
    <w:p w14:paraId="67C4F1E7" w14:textId="0ACB54F4" w:rsidR="00937D4E" w:rsidRDefault="00BE4E06" w:rsidP="00937D4E">
      <w:pPr>
        <w:pStyle w:val="Figures"/>
      </w:pPr>
      <w:r w:rsidRPr="002E0667">
        <w:rPr>
          <w:noProof/>
        </w:rPr>
        <w:drawing>
          <wp:inline distT="0" distB="0" distL="0" distR="0" wp14:anchorId="6988528E" wp14:editId="1CFD9155">
            <wp:extent cx="6124575" cy="4580890"/>
            <wp:effectExtent l="0" t="0" r="9525" b="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24575" cy="4580890"/>
                    </a:xfrm>
                    <a:prstGeom prst="rect">
                      <a:avLst/>
                    </a:prstGeom>
                    <a:noFill/>
                    <a:ln>
                      <a:noFill/>
                    </a:ln>
                  </pic:spPr>
                </pic:pic>
              </a:graphicData>
            </a:graphic>
          </wp:inline>
        </w:drawing>
      </w:r>
    </w:p>
    <w:p w14:paraId="0981123F" w14:textId="7A4755D7" w:rsidR="00937D4E" w:rsidRDefault="00937D4E" w:rsidP="00937D4E">
      <w:pPr>
        <w:pStyle w:val="Caption"/>
      </w:pPr>
      <w:bookmarkStart w:id="247" w:name="_Ref528072277"/>
      <w:bookmarkStart w:id="248" w:name="_Toc530489294"/>
      <w:bookmarkStart w:id="249" w:name="_Toc530489390"/>
      <w:bookmarkStart w:id="250" w:name="_Toc36454812"/>
      <w:r>
        <w:t xml:space="preserve">Figure </w:t>
      </w:r>
      <w:r w:rsidR="004D40E3">
        <w:rPr>
          <w:noProof/>
        </w:rPr>
        <w:fldChar w:fldCharType="begin"/>
      </w:r>
      <w:r w:rsidR="004D40E3">
        <w:rPr>
          <w:noProof/>
        </w:rPr>
        <w:instrText xml:space="preserve"> SEQ Figure \* ARABIC </w:instrText>
      </w:r>
      <w:r w:rsidR="004D40E3">
        <w:rPr>
          <w:noProof/>
        </w:rPr>
        <w:fldChar w:fldCharType="separate"/>
      </w:r>
      <w:r w:rsidR="00383A02">
        <w:rPr>
          <w:noProof/>
        </w:rPr>
        <w:t>18</w:t>
      </w:r>
      <w:r w:rsidR="004D40E3">
        <w:rPr>
          <w:noProof/>
        </w:rPr>
        <w:fldChar w:fldCharType="end"/>
      </w:r>
      <w:bookmarkEnd w:id="247"/>
      <w:r>
        <w:t xml:space="preserve"> Egilabria</w:t>
      </w:r>
      <w:r w:rsidR="00EC518E">
        <w:t> </w:t>
      </w:r>
      <w:r w:rsidRPr="00DF2A87">
        <w:t xml:space="preserve">1 </w:t>
      </w:r>
      <w:r>
        <w:t xml:space="preserve">modelled </w:t>
      </w:r>
      <w:r w:rsidRPr="00DF2A87">
        <w:t>burial history to total well depth (</w:t>
      </w:r>
      <w:r>
        <w:t>Lawn 3 S</w:t>
      </w:r>
      <w:r w:rsidRPr="00DF2A87">
        <w:t>equence)</w:t>
      </w:r>
      <w:bookmarkEnd w:id="248"/>
      <w:bookmarkEnd w:id="249"/>
      <w:bookmarkEnd w:id="250"/>
    </w:p>
    <w:p w14:paraId="37A5C0DF" w14:textId="5397298C" w:rsidR="000F52FA" w:rsidRDefault="000039BB" w:rsidP="00EC518E">
      <w:pPr>
        <w:pStyle w:val="SourceornoteforTableorFigure"/>
      </w:pPr>
      <w:r w:rsidRPr="000039BB">
        <w:t xml:space="preserve">See </w:t>
      </w:r>
      <w:r w:rsidR="004554E1">
        <w:fldChar w:fldCharType="begin"/>
      </w:r>
      <w:r w:rsidR="004554E1">
        <w:instrText xml:space="preserve"> REF _Ref21938416 \h </w:instrText>
      </w:r>
      <w:r w:rsidR="004554E1">
        <w:fldChar w:fldCharType="separate"/>
      </w:r>
      <w:r w:rsidR="00383A02">
        <w:t xml:space="preserve">Figure </w:t>
      </w:r>
      <w:r w:rsidR="00383A02">
        <w:rPr>
          <w:noProof/>
        </w:rPr>
        <w:t>23</w:t>
      </w:r>
      <w:r w:rsidR="004554E1">
        <w:fldChar w:fldCharType="end"/>
      </w:r>
      <w:r w:rsidRPr="000039BB">
        <w:t xml:space="preserve"> for a more detailed view of thermal maturity for 100 Myr to present with calibration data</w:t>
      </w:r>
      <w:r w:rsidR="0018502C">
        <w:t>.</w:t>
      </w:r>
      <w:r w:rsidR="002F02C7" w:rsidRPr="002F02C7">
        <w:t xml:space="preserve"> </w:t>
      </w:r>
      <w:r w:rsidR="002F02C7">
        <w:br/>
      </w:r>
      <w:r w:rsidR="0018502C" w:rsidRPr="0018502C">
        <w:t xml:space="preserve">Ro = </w:t>
      </w:r>
      <w:r w:rsidR="0018502C">
        <w:t>reflectivity of</w:t>
      </w:r>
      <w:r w:rsidR="0018502C" w:rsidRPr="0018502C">
        <w:t xml:space="preserve"> a maceral sample</w:t>
      </w:r>
      <w:r w:rsidR="0018502C">
        <w:t>, LL model = Lawrence Livermore model</w:t>
      </w:r>
      <w:r w:rsidRPr="000039BB">
        <w:t xml:space="preserve"> </w:t>
      </w:r>
      <w:r>
        <w:br/>
      </w:r>
      <w:r w:rsidR="006F05E9">
        <w:t xml:space="preserve">Source: </w:t>
      </w:r>
      <w:r w:rsidR="006F05E9">
        <w:fldChar w:fldCharType="begin"/>
      </w:r>
      <w:r w:rsidR="00E57933">
        <w:instrText xml:space="preserve"> ADDIN EN.CITE &lt;EndNote&gt;&lt;Cite AuthorYear="1"&gt;&lt;Author&gt;Palu&lt;/Author&gt;&lt;Year&gt;2018&lt;/Year&gt;&lt;RecNum&gt;353&lt;/RecNum&gt;&lt;DisplayText&gt;Palu et al. (2018)&lt;/DisplayText&gt;&lt;record&gt;&lt;rec-number&gt;353&lt;/rec-number&gt;&lt;foreign-keys&gt;&lt;key app="EN" db-id="twapsx5vp2rat5erdz45sx2sdeprddxzdzvx" timestamp="1542663370"&gt;353&lt;/key&gt;&lt;/foreign-keys&gt;&lt;ref-type name="Conference Paper"&gt;47&lt;/ref-type&gt;&lt;contributors&gt;&lt;authors&gt;&lt;author&gt;Palu, T.J. &lt;/author&gt;&lt;author&gt;Jarrett, A.J.M. &lt;/author&gt;&lt;author&gt;Boreham, C.&lt;/author&gt;&lt;author&gt;Hall, L.S. &lt;/author&gt;&lt;author&gt;Bradshaw, B.E. &lt;/author&gt;&lt;author&gt;Orr, M.&lt;/author&gt;&lt;/authors&gt;&lt;/contributors&gt;&lt;titles&gt;&lt;title&gt;Challenges and possible solutions for burial and thermal history modelling of the Lawn Hill Platform, Isa Superbasin&lt;/title&gt;&lt;secondary-title&gt;2018 Australian Organic Geochemistry Conference (AOGC) Proceedings&lt;/secondary-title&gt;&lt;/titles&gt;&lt;num-vols&gt;Poster&lt;/num-vols&gt;&lt;dates&gt;&lt;year&gt;2018&lt;/year&gt;&lt;/dates&gt;&lt;pub-location&gt;Canberra&lt;/pub-location&gt;&lt;urls&gt;&lt;/urls&gt;&lt;/record&gt;&lt;/Cite&gt;&lt;/EndNote&gt;</w:instrText>
      </w:r>
      <w:r w:rsidR="006F05E9">
        <w:fldChar w:fldCharType="separate"/>
      </w:r>
      <w:r w:rsidR="006F05E9">
        <w:rPr>
          <w:noProof/>
        </w:rPr>
        <w:t>Palu et al. (2018)</w:t>
      </w:r>
      <w:r w:rsidR="006F05E9">
        <w:fldChar w:fldCharType="end"/>
      </w:r>
      <w:r w:rsidR="008552D5">
        <w:br/>
      </w:r>
      <w:r w:rsidR="00EC518E">
        <w:t xml:space="preserve">Element: </w:t>
      </w:r>
      <w:r w:rsidR="00877531">
        <w:t>GBA-ISA-2-</w:t>
      </w:r>
      <w:r w:rsidR="006F7202">
        <w:t>135</w:t>
      </w:r>
    </w:p>
    <w:p w14:paraId="6CE4F783" w14:textId="77777777" w:rsidR="000F52FA" w:rsidRDefault="000F52FA" w:rsidP="000F52FA">
      <w:pPr>
        <w:pStyle w:val="BodyText"/>
      </w:pPr>
    </w:p>
    <w:p w14:paraId="26F847E4" w14:textId="77777777" w:rsidR="000F52FA" w:rsidRPr="000F52FA" w:rsidRDefault="000F52FA" w:rsidP="000F52FA">
      <w:pPr>
        <w:pStyle w:val="BodyText"/>
        <w:sectPr w:rsidR="000F52FA" w:rsidRPr="000F52FA" w:rsidSect="000F52FA">
          <w:headerReference w:type="even" r:id="rId68"/>
          <w:headerReference w:type="default" r:id="rId69"/>
          <w:footerReference w:type="default" r:id="rId70"/>
          <w:pgSz w:w="11906" w:h="16838" w:code="9"/>
          <w:pgMar w:top="1247" w:right="1134" w:bottom="1134" w:left="1134" w:header="510" w:footer="624" w:gutter="0"/>
          <w:cols w:space="284"/>
          <w:docGrid w:linePitch="360"/>
        </w:sectPr>
      </w:pPr>
    </w:p>
    <w:p w14:paraId="1DEAAD81" w14:textId="18E51DA5" w:rsidR="00937D4E" w:rsidRDefault="00BE4E06" w:rsidP="00937D4E">
      <w:pPr>
        <w:pStyle w:val="Figures"/>
      </w:pPr>
      <w:r w:rsidRPr="002E0667">
        <w:rPr>
          <w:noProof/>
        </w:rPr>
        <w:drawing>
          <wp:inline distT="0" distB="0" distL="0" distR="0" wp14:anchorId="2DD4104B" wp14:editId="46BD2DC4">
            <wp:extent cx="9187180" cy="4752975"/>
            <wp:effectExtent l="0" t="0" r="0" b="9525"/>
            <wp:docPr id="21" name="Picture 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9187180" cy="4752975"/>
                    </a:xfrm>
                    <a:prstGeom prst="rect">
                      <a:avLst/>
                    </a:prstGeom>
                    <a:noFill/>
                    <a:ln>
                      <a:noFill/>
                    </a:ln>
                  </pic:spPr>
                </pic:pic>
              </a:graphicData>
            </a:graphic>
          </wp:inline>
        </w:drawing>
      </w:r>
    </w:p>
    <w:p w14:paraId="4F0EDFC4" w14:textId="7A15CC5C" w:rsidR="00937D4E" w:rsidRDefault="00937D4E" w:rsidP="00937D4E">
      <w:pPr>
        <w:pStyle w:val="Caption"/>
      </w:pPr>
      <w:bookmarkStart w:id="251" w:name="_Ref528072198"/>
      <w:bookmarkStart w:id="252" w:name="_Toc530489295"/>
      <w:bookmarkStart w:id="253" w:name="_Toc530489391"/>
      <w:bookmarkStart w:id="254" w:name="_Toc36454813"/>
      <w:r>
        <w:t xml:space="preserve">Figure </w:t>
      </w:r>
      <w:r w:rsidR="003E14C5">
        <w:rPr>
          <w:noProof/>
        </w:rPr>
        <w:fldChar w:fldCharType="begin"/>
      </w:r>
      <w:r w:rsidR="003E14C5">
        <w:rPr>
          <w:noProof/>
        </w:rPr>
        <w:instrText xml:space="preserve"> SEQ Figure \* ARABIC </w:instrText>
      </w:r>
      <w:r w:rsidR="003E14C5">
        <w:rPr>
          <w:noProof/>
        </w:rPr>
        <w:fldChar w:fldCharType="separate"/>
      </w:r>
      <w:r w:rsidR="00383A02">
        <w:rPr>
          <w:noProof/>
        </w:rPr>
        <w:t>19</w:t>
      </w:r>
      <w:r w:rsidR="003E14C5">
        <w:rPr>
          <w:noProof/>
        </w:rPr>
        <w:fldChar w:fldCharType="end"/>
      </w:r>
      <w:bookmarkEnd w:id="251"/>
      <w:r>
        <w:t xml:space="preserve"> Egilabria</w:t>
      </w:r>
      <w:r w:rsidR="00EC518E">
        <w:t> </w:t>
      </w:r>
      <w:r w:rsidRPr="009078E0">
        <w:t xml:space="preserve">1 burial history (100 Ma to present) with paleomaturity calibration data and </w:t>
      </w:r>
      <w:r>
        <w:t>Horner-corrected bottom-</w:t>
      </w:r>
      <w:r w:rsidRPr="009078E0">
        <w:t>hole temperature data (calibration plots)</w:t>
      </w:r>
      <w:bookmarkEnd w:id="252"/>
      <w:bookmarkEnd w:id="253"/>
      <w:bookmarkEnd w:id="254"/>
    </w:p>
    <w:p w14:paraId="08AB3AFF" w14:textId="4ED84015" w:rsidR="000F52FA" w:rsidRDefault="00D87DC4" w:rsidP="000F52FA">
      <w:pPr>
        <w:pStyle w:val="SourceornoteforTableorFigure"/>
      </w:pPr>
      <w:r>
        <w:t>Grey transparency shows Lawn 4</w:t>
      </w:r>
      <w:r w:rsidR="000039BB" w:rsidRPr="00C67EF7">
        <w:t xml:space="preserve"> Sequence</w:t>
      </w:r>
      <w:r w:rsidR="0018502C">
        <w:t>.</w:t>
      </w:r>
      <w:r w:rsidR="002F02C7" w:rsidRPr="002F02C7">
        <w:t xml:space="preserve"> </w:t>
      </w:r>
      <w:r w:rsidR="002F02C7" w:rsidRPr="000039BB">
        <w:br/>
      </w:r>
      <w:r w:rsidR="0018502C" w:rsidRPr="0018502C">
        <w:t xml:space="preserve">Ro = </w:t>
      </w:r>
      <w:r w:rsidR="0018502C">
        <w:t>reflectivity of</w:t>
      </w:r>
      <w:r w:rsidR="0018502C" w:rsidRPr="0018502C">
        <w:t xml:space="preserve"> a maceral sample</w:t>
      </w:r>
      <w:r w:rsidR="0018502C">
        <w:t>, LL model = Lawrence Livermore model, Vr = Vitrinite reflectance</w:t>
      </w:r>
      <w:r w:rsidR="000039BB" w:rsidRPr="00C67EF7">
        <w:br/>
      </w:r>
      <w:r w:rsidR="006F05E9" w:rsidRPr="00C67EF7">
        <w:t xml:space="preserve">Source: </w:t>
      </w:r>
      <w:r w:rsidR="006F05E9" w:rsidRPr="000039BB">
        <w:fldChar w:fldCharType="begin"/>
      </w:r>
      <w:r w:rsidR="00E57933">
        <w:instrText xml:space="preserve"> ADDIN EN.CITE &lt;EndNote&gt;&lt;Cite AuthorYear="1"&gt;&lt;Author&gt;Palu&lt;/Author&gt;&lt;Year&gt;2018&lt;/Year&gt;&lt;RecNum&gt;353&lt;/RecNum&gt;&lt;DisplayText&gt;Palu et al. (2018)&lt;/DisplayText&gt;&lt;record&gt;&lt;rec-number&gt;353&lt;/rec-number&gt;&lt;foreign-keys&gt;&lt;key app="EN" db-id="twapsx5vp2rat5erdz45sx2sdeprddxzdzvx" timestamp="1542663370"&gt;353&lt;/key&gt;&lt;/foreign-keys&gt;&lt;ref-type name="Conference Paper"&gt;47&lt;/ref-type&gt;&lt;contributors&gt;&lt;authors&gt;&lt;author&gt;Palu, T.J. &lt;/author&gt;&lt;author&gt;Jarrett, A.J.M. &lt;/author&gt;&lt;author&gt;Boreham, C.&lt;/author&gt;&lt;author&gt;Hall, L.S. &lt;/author&gt;&lt;author&gt;Bradshaw, B.E. &lt;/author&gt;&lt;author&gt;Orr, M.&lt;/author&gt;&lt;/authors&gt;&lt;/contributors&gt;&lt;titles&gt;&lt;title&gt;Challenges and possible solutions for burial and thermal history modelling of the Lawn Hill Platform, Isa Superbasin&lt;/title&gt;&lt;secondary-title&gt;2018 Australian Organic Geochemistry Conference (AOGC) Proceedings&lt;/secondary-title&gt;&lt;/titles&gt;&lt;num-vols&gt;Poster&lt;/num-vols&gt;&lt;dates&gt;&lt;year&gt;2018&lt;/year&gt;&lt;/dates&gt;&lt;pub-location&gt;Canberra&lt;/pub-location&gt;&lt;urls&gt;&lt;/urls&gt;&lt;/record&gt;&lt;/Cite&gt;&lt;/EndNote&gt;</w:instrText>
      </w:r>
      <w:r w:rsidR="006F05E9" w:rsidRPr="000039BB">
        <w:fldChar w:fldCharType="separate"/>
      </w:r>
      <w:r w:rsidR="006F05E9" w:rsidRPr="000039BB">
        <w:rPr>
          <w:noProof/>
        </w:rPr>
        <w:t>Palu et al. (2018)</w:t>
      </w:r>
      <w:r w:rsidR="006F05E9" w:rsidRPr="000039BB">
        <w:fldChar w:fldCharType="end"/>
      </w:r>
      <w:r w:rsidR="008552D5" w:rsidRPr="000039BB">
        <w:br/>
      </w:r>
      <w:r w:rsidR="00EC518E" w:rsidRPr="000039BB">
        <w:t xml:space="preserve">Element: </w:t>
      </w:r>
      <w:r w:rsidR="00877531" w:rsidRPr="000039BB">
        <w:t>GBA-ISA-2-</w:t>
      </w:r>
      <w:r w:rsidR="006F7202" w:rsidRPr="000039BB">
        <w:t>136</w:t>
      </w:r>
    </w:p>
    <w:p w14:paraId="2C03057B" w14:textId="77777777" w:rsidR="000F52FA" w:rsidRPr="000F52FA" w:rsidRDefault="000F52FA" w:rsidP="000F52FA">
      <w:pPr>
        <w:pStyle w:val="BodyText"/>
        <w:sectPr w:rsidR="000F52FA" w:rsidRPr="000F52FA" w:rsidSect="000F52FA">
          <w:pgSz w:w="16838" w:h="11906" w:orient="landscape" w:code="9"/>
          <w:pgMar w:top="1134" w:right="1247" w:bottom="1134" w:left="1134" w:header="510" w:footer="624" w:gutter="0"/>
          <w:cols w:space="284"/>
          <w:docGrid w:linePitch="360"/>
        </w:sectPr>
      </w:pPr>
    </w:p>
    <w:p w14:paraId="0AF6060B" w14:textId="77777777" w:rsidR="00046E37" w:rsidRPr="00A87705" w:rsidRDefault="00046E37" w:rsidP="00046E37">
      <w:pPr>
        <w:pStyle w:val="Heading3"/>
      </w:pPr>
      <w:bookmarkStart w:id="255" w:name="_Toc33792148"/>
      <w:bookmarkStart w:id="256" w:name="_Ref528246437"/>
      <w:bookmarkStart w:id="257" w:name="_Toc530402444"/>
      <w:bookmarkStart w:id="258" w:name="_Toc530403846"/>
      <w:bookmarkStart w:id="259" w:name="_Toc530408323"/>
      <w:r>
        <w:t>Regional stress regime</w:t>
      </w:r>
      <w:bookmarkEnd w:id="255"/>
    </w:p>
    <w:p w14:paraId="1B529CFB" w14:textId="77777777" w:rsidR="00046E37" w:rsidRDefault="00046E37" w:rsidP="00046E37">
      <w:pPr>
        <w:pStyle w:val="Heading4"/>
      </w:pPr>
      <w:r>
        <w:t>Introduction to stresses</w:t>
      </w:r>
    </w:p>
    <w:p w14:paraId="4B5CF983" w14:textId="17327AD6" w:rsidR="00046E37" w:rsidRDefault="00046E37" w:rsidP="00046E37">
      <w:pPr>
        <w:pStyle w:val="BodyText"/>
      </w:pPr>
      <w:r>
        <w:t xml:space="preserve">Contemporary patterns of tectonic stress in the brittle crust act as a control over neotectonic deformation and seismicity, and are a primary control over both the formation and propagation of natural fractures and of hydraulically induced fractures </w:t>
      </w:r>
      <w:r>
        <w:fldChar w:fldCharType="begin">
          <w:fldData xml:space="preserve">PEVuZE5vdGU+PENpdGU+PEF1dGhvcj5CYWlsZXk8L0F1dGhvcj48WWVhcj4yMDE3PC9ZZWFyPjxS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</w:fldData>
        </w:fldChar>
      </w:r>
      <w:r w:rsidR="00660D2F">
        <w:instrText xml:space="preserve"> ADDIN EN.CITE </w:instrText>
      </w:r>
      <w:r w:rsidR="00660D2F">
        <w:fldChar w:fldCharType="begin">
          <w:fldData xml:space="preserve">PEVuZE5vdGU+PENpdGU+PEF1dGhvcj5CYWlsZXk8L0F1dGhvcj48WWVhcj4yMDE3PC9ZZWFyPjxS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</w:fldData>
        </w:fldChar>
      </w:r>
      <w:r w:rsidR="00660D2F">
        <w:instrText xml:space="preserve"> ADDIN EN.CITE.DATA </w:instrText>
      </w:r>
      <w:r w:rsidR="00660D2F">
        <w:fldChar w:fldCharType="end"/>
      </w:r>
      <w:r>
        <w:fldChar w:fldCharType="separate"/>
      </w:r>
      <w:r w:rsidR="0079449D">
        <w:rPr>
          <w:noProof/>
        </w:rPr>
        <w:t>(Bailey et al., 2017; Bell, 1996b, 2006; Fisher and Warpinski, 2012; Hillis et al., 2008; King et al., 2010; Lund Snee and Zoback, 2016; Olsen et al., 2007; Palano, 2014; Palmer, 2010; Pitcher and Davis, 2016; Rajabi et al., 2017; Sandiford et al., 2004; Seeber and Armbruster, 2000; Sibson, 1992; Sibson et al., 2012; Sibson et al., 2011; Stein, 1999)</w:t>
      </w:r>
      <w:r>
        <w:fldChar w:fldCharType="end"/>
      </w:r>
      <w:r>
        <w:t xml:space="preserve">. The extraction of fluids from tight reservoirs, such as shales and low permeability sandstones, typically requires the creation of fracture pathways through hydraulic stimulation, to enable adequate flows from the reservoir to the well </w:t>
      </w:r>
      <w:r>
        <w:fldChar w:fldCharType="begin"/>
      </w:r>
      <w:r w:rsidR="00E57933">
        <w:instrText xml:space="preserve"> ADDIN EN.CITE &lt;EndNote&gt;&lt;Cite&gt;&lt;Author&gt;Bell&lt;/Author&gt;&lt;Year&gt;1990&lt;/Year&gt;&lt;RecNum&gt;298&lt;/RecNum&gt;&lt;DisplayText&gt;(Bell, 1990; Bell and Babcock, 1986)&lt;/DisplayText&gt;&lt;record&gt;&lt;rec-number&gt;298&lt;/rec-number&gt;&lt;foreign-keys&gt;&lt;key app="EN" db-id="twapsx5vp2rat5erdz45sx2sdeprddxzdzvx" timestamp="1542576586"&gt;298&lt;/key&gt;&lt;/foreign-keys&gt;&lt;ref-type name="Journal Article"&gt;17&lt;/ref-type&gt;&lt;contributors&gt;&lt;authors&gt;&lt;author&gt;Bell, JS&lt;/author&gt;&lt;/authors&gt;&lt;/contributors&gt;&lt;titles&gt;&lt;title&gt;Investigating stress regimes in sedimentary basins using information from oil industry wireline logs and drilling records&lt;/title&gt;&lt;secondary-title&gt;Geological Society, London, Special Publications&lt;/secondary-title&gt;&lt;/titles&gt;&lt;periodical&gt;&lt;full-title&gt;Geological Society, London, Special Publications&lt;/full-title&gt;&lt;/periodical&gt;&lt;pages&gt;305-325&lt;/pages&gt;&lt;volume&gt;48&lt;/volume&gt;&lt;number&gt;1&lt;/number&gt;&lt;dates&gt;&lt;year&gt;1990&lt;/year&gt;&lt;/dates&gt;&lt;isbn&gt;0305-8719&lt;/isbn&gt;&lt;urls&gt;&lt;/urls&gt;&lt;/record&gt;&lt;/Cite&gt;&lt;Cite&gt;&lt;Author&gt;Bell&lt;/Author&gt;&lt;Year&gt;1986&lt;/Year&gt;&lt;RecNum&gt;302&lt;/RecNum&gt;&lt;record&gt;&lt;rec-number&gt;302&lt;/rec-number&gt;&lt;foreign-keys&gt;&lt;key app="EN" db-id="twapsx5vp2rat5erdz45sx2sdeprddxzdzvx" timestamp="1542576586"&gt;302&lt;/key&gt;&lt;/foreign-keys&gt;&lt;ref-type name="Journal Article"&gt;17&lt;/ref-type&gt;&lt;contributors&gt;&lt;authors&gt;&lt;author&gt;Bell, JS&lt;/author&gt;&lt;author&gt;Babcock, EA&lt;/author&gt;&lt;/authors&gt;&lt;/contributors&gt;&lt;titles&gt;&lt;title&gt;The stress regime of the Western Canadian Basin and implications for hydrocarbon production&lt;/title&gt;&lt;secondary-title&gt;Bulletin of Canadian Petroleum Geology&lt;/secondary-title&gt;&lt;/titles&gt;&lt;periodical&gt;&lt;full-title&gt;Bulletin of Canadian Petroleum Geology&lt;/full-title&gt;&lt;/periodical&gt;&lt;pages&gt;364-378&lt;/pages&gt;&lt;volume&gt;34&lt;/volume&gt;&lt;number&gt;3&lt;/number&gt;&lt;dates&gt;&lt;year&gt;1986&lt;/year&gt;&lt;/dates&gt;&lt;isbn&gt;0007-4802&lt;/isbn&gt;&lt;urls&gt;&lt;/urls&gt;&lt;/record&gt;&lt;/Cite&gt;&lt;/EndNote&gt;</w:instrText>
      </w:r>
      <w:r>
        <w:fldChar w:fldCharType="separate"/>
      </w:r>
      <w:r>
        <w:rPr>
          <w:noProof/>
        </w:rPr>
        <w:t>(Bell, 1990; Bell and Babcock, 1986)</w:t>
      </w:r>
      <w:r>
        <w:fldChar w:fldCharType="end"/>
      </w:r>
      <w:r>
        <w:t>.</w:t>
      </w:r>
    </w:p>
    <w:p w14:paraId="48DCF67F" w14:textId="1E021119" w:rsidR="00046E37" w:rsidRDefault="00046E37" w:rsidP="00046E37">
      <w:pPr>
        <w:pStyle w:val="BodyText"/>
      </w:pPr>
      <w:r>
        <w:t>Tectonic stress regimes are defined by the relative orientation and magnitude of three orthogonal principal stresses, namely a maximum (σ</w:t>
      </w:r>
      <w:r w:rsidRPr="003F05CA">
        <w:rPr>
          <w:rStyle w:val="Subscript"/>
        </w:rPr>
        <w:t>1</w:t>
      </w:r>
      <w:r>
        <w:t>), minimum, (σ</w:t>
      </w:r>
      <w:r w:rsidRPr="003F05CA">
        <w:rPr>
          <w:rStyle w:val="Subscript"/>
        </w:rPr>
        <w:t>3</w:t>
      </w:r>
      <w:r>
        <w:t>), and intermediate (σ</w:t>
      </w:r>
      <w:r w:rsidRPr="003F05CA">
        <w:rPr>
          <w:rStyle w:val="Subscript"/>
        </w:rPr>
        <w:t>2</w:t>
      </w:r>
      <w:r>
        <w:t>) stress. One stress is generally vertical due to the mass of overburden (σ</w:t>
      </w:r>
      <w:r w:rsidRPr="003F05CA">
        <w:rPr>
          <w:rStyle w:val="Subscript"/>
        </w:rPr>
        <w:t>v</w:t>
      </w:r>
      <w:r>
        <w:t xml:space="preserve">), constraining the two remaining stresses to the horizontal plane </w:t>
      </w:r>
      <w:r>
        <w:fldChar w:fldCharType="begin">
          <w:fldData xml:space="preserve">PEVuZE5vdGU+PENpdGU+PEF1dGhvcj5BbmRlcnNvbjwvQXV0aG9yPjxZZWFyPjE5NTE8L1llYXI+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</w:fldData>
        </w:fldChar>
      </w:r>
      <w:r w:rsidR="00E57933">
        <w:instrText xml:space="preserve"> ADDIN EN.CITE </w:instrText>
      </w:r>
      <w:r w:rsidR="00E57933">
        <w:fldChar w:fldCharType="begin">
          <w:fldData xml:space="preserve">PEVuZE5vdGU+PENpdGU+PEF1dGhvcj5BbmRlcnNvbjwvQXV0aG9yPjxZZWFyPjE5NTE8L1llYXI+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</w:fldData>
        </w:fldChar>
      </w:r>
      <w:r w:rsidR="00E57933">
        <w:instrText xml:space="preserve"> ADDIN EN.CITE.DATA </w:instrText>
      </w:r>
      <w:r w:rsidR="00E57933">
        <w:fldChar w:fldCharType="end"/>
      </w:r>
      <w:r>
        <w:fldChar w:fldCharType="separate"/>
      </w:r>
      <w:r w:rsidR="0079449D">
        <w:rPr>
          <w:noProof/>
        </w:rPr>
        <w:t>(Anderson, 1951; Bell, 1996a; Sibson, 1977; Zoback, 2007)</w:t>
      </w:r>
      <w:r>
        <w:fldChar w:fldCharType="end"/>
      </w:r>
      <w:r>
        <w:t>. These are referred to as the maximum (σ</w:t>
      </w:r>
      <w:r w:rsidRPr="003F05CA">
        <w:rPr>
          <w:rStyle w:val="Subscript"/>
        </w:rPr>
        <w:t>H</w:t>
      </w:r>
      <w:r>
        <w:t>) and minimum (σ</w:t>
      </w:r>
      <w:r w:rsidRPr="003F05CA">
        <w:rPr>
          <w:rStyle w:val="Subscript"/>
        </w:rPr>
        <w:t>h</w:t>
      </w:r>
      <w:r>
        <w:t xml:space="preserve">) horizontal stresses </w:t>
      </w:r>
      <w:r>
        <w:fldChar w:fldCharType="begin"/>
      </w:r>
      <w:r w:rsidR="00E57933">
        <w:instrText xml:space="preserve"> ADDIN EN.CITE &lt;EndNote&gt;&lt;Cite&gt;&lt;Author&gt;Bell&lt;/Author&gt;&lt;Year&gt;1996&lt;/Year&gt;&lt;RecNum&gt;299&lt;/RecNum&gt;&lt;DisplayText&gt;(Bell, 1996a)&lt;/DisplayText&gt;&lt;record&gt;&lt;rec-number&gt;299&lt;/rec-number&gt;&lt;foreign-keys&gt;&lt;key app="EN" db-id="twapsx5vp2rat5erdz45sx2sdeprddxzdzvx" timestamp="1542576586"&gt;299&lt;/key&gt;&lt;/foreign-keys&gt;&lt;ref-type name="Journal Article"&gt;17&lt;/ref-type&gt;&lt;contributors&gt;&lt;authors&gt;&lt;author&gt;Bell, JS&lt;/author&gt;&lt;/authors&gt;&lt;/contributors&gt;&lt;titles&gt;&lt;title&gt;Petro Geoscience 1. In situ stresses in sedimentary rocks (part 1): measurement techniques&lt;/title&gt;&lt;secondary-title&gt;Geoscience Canada&lt;/secondary-title&gt;&lt;/titles&gt;&lt;periodical&gt;&lt;full-title&gt;Geoscience Canada&lt;/full-title&gt;&lt;/periodical&gt;&lt;pages&gt;85-100&lt;/pages&gt;&lt;volume&gt;23&lt;/volume&gt;&lt;number&gt;2&lt;/number&gt;&lt;dates&gt;&lt;year&gt;1996&lt;/year&gt;&lt;/dates&gt;&lt;isbn&gt;1911-4850&lt;/isbn&gt;&lt;urls&gt;&lt;/urls&gt;&lt;/record&gt;&lt;/Cite&gt;&lt;/EndNote&gt;</w:instrText>
      </w:r>
      <w:r>
        <w:fldChar w:fldCharType="separate"/>
      </w:r>
      <w:r w:rsidR="0079449D">
        <w:rPr>
          <w:noProof/>
        </w:rPr>
        <w:t>(Bell, 1996a)</w:t>
      </w:r>
      <w:r>
        <w:fldChar w:fldCharType="end"/>
      </w:r>
      <w:r w:rsidRPr="003E59AF">
        <w:t xml:space="preserve"> </w:t>
      </w:r>
      <w:r>
        <w:t>(</w:t>
      </w:r>
      <w:r w:rsidR="003679E7">
        <w:fldChar w:fldCharType="begin"/>
      </w:r>
      <w:r w:rsidR="003679E7">
        <w:instrText xml:space="preserve"> REF _Ref21938292 \h </w:instrText>
      </w:r>
      <w:r w:rsidR="003679E7">
        <w:fldChar w:fldCharType="separate"/>
      </w:r>
      <w:r w:rsidR="00383A02" w:rsidRPr="00E27F4C">
        <w:t xml:space="preserve">Figure </w:t>
      </w:r>
      <w:r w:rsidR="00383A02">
        <w:rPr>
          <w:noProof/>
        </w:rPr>
        <w:t>20</w:t>
      </w:r>
      <w:r w:rsidR="003679E7">
        <w:fldChar w:fldCharType="end"/>
      </w:r>
      <w:r>
        <w:t>), and are usually expressed in terms of stress gradients at a given depth (e.g.</w:t>
      </w:r>
      <w:r w:rsidRPr="00F553C4">
        <w:t xml:space="preserve"> </w:t>
      </w:r>
      <w:r>
        <w:t xml:space="preserve">MPa/km </w:t>
      </w:r>
      <w:r w:rsidR="00BD4ADF">
        <w:t>or psi/ft).</w:t>
      </w:r>
    </w:p>
    <w:p w14:paraId="5FE95328" w14:textId="756E92C6" w:rsidR="00046E37" w:rsidRPr="00844848" w:rsidRDefault="00046E37" w:rsidP="00046E37">
      <w:pPr>
        <w:pStyle w:val="BodyText"/>
      </w:pPr>
      <w:r>
        <w:t xml:space="preserve">Under a given stress regime, the type of failure defined by that regime will typically dominate, though pre-existing structures can exhibit hybrid failure modes </w:t>
      </w:r>
      <w:r>
        <w:fldChar w:fldCharType="begin"/>
      </w:r>
      <w:r w:rsidR="00E57933">
        <w:instrText xml:space="preserve"> ADDIN EN.CITE &lt;EndNote&gt;&lt;Cite&gt;&lt;Author&gt;Heidbach&lt;/Author&gt;&lt;Year&gt;2008&lt;/Year&gt;&lt;RecNum&gt;305&lt;/RecNum&gt;&lt;DisplayText&gt;(Heidbach and Höhne, 2008; Sibson, 1977)&lt;/DisplayText&gt;&lt;record&gt;&lt;rec-number&gt;305&lt;/rec-number&gt;&lt;foreign-keys&gt;&lt;key app="EN" db-id="twapsx5vp2rat5erdz45sx2sdeprddxzdzvx" timestamp="1542576586"&gt;305&lt;/key&gt;&lt;/foreign-keys&gt;&lt;ref-type name="Journal Article"&gt;17&lt;/ref-type&gt;&lt;contributors&gt;&lt;authors&gt;&lt;author&gt;Heidbach, Oliver&lt;/author&gt;&lt;author&gt;Höhne, Jens&lt;/author&gt;&lt;/authors&gt;&lt;/contributors&gt;&lt;titles&gt;&lt;title&gt;CASMI—a visualization tool for the World Stress Map database&lt;/title&gt;&lt;secondary-title&gt;Computers &amp;amp; Geosciences&lt;/secondary-title&gt;&lt;/titles&gt;&lt;periodical&gt;&lt;full-title&gt;Computers &amp;amp; Geosciences&lt;/full-title&gt;&lt;/periodical&gt;&lt;pages&gt;783-791&lt;/pages&gt;&lt;volume&gt;34&lt;/volume&gt;&lt;number&gt;7&lt;/number&gt;&lt;dates&gt;&lt;year&gt;2008&lt;/year&gt;&lt;/dates&gt;&lt;isbn&gt;0098-3004&lt;/isbn&gt;&lt;urls&gt;&lt;/urls&gt;&lt;/record&gt;&lt;/Cite&gt;&lt;Cite&gt;&lt;Author&gt;Sibson&lt;/Author&gt;&lt;Year&gt;1977&lt;/Year&gt;&lt;RecNum&gt;325&lt;/RecNum&gt;&lt;record&gt;&lt;rec-number&gt;325&lt;/rec-number&gt;&lt;foreign-keys&gt;&lt;key app="EN" db-id="twapsx5vp2rat5erdz45sx2sdeprddxzdzvx" timestamp="1542576934"&gt;325&lt;/key&gt;&lt;/foreign-keys&gt;&lt;ref-type name="Journal Article"&gt;17&lt;/ref-type&gt;&lt;contributors&gt;&lt;authors&gt;&lt;author&gt;Sibson, RH&lt;/author&gt;&lt;/authors&gt;&lt;/contributors&gt;&lt;titles&gt;&lt;title&gt;Fault rocks and fault mechanisms&lt;/title&gt;&lt;secondary-title&gt;Journal of the Geological Society&lt;/secondary-title&gt;&lt;/titles&gt;&lt;periodical&gt;&lt;full-title&gt;Journal of the Geological Society&lt;/full-title&gt;&lt;/periodical&gt;&lt;pages&gt;191-213&lt;/pages&gt;&lt;volume&gt;133&lt;/volume&gt;&lt;number&gt;3&lt;/number&gt;&lt;dates&gt;&lt;year&gt;1977&lt;/year&gt;&lt;/dates&gt;&lt;isbn&gt;0016-7649&lt;/isbn&gt;&lt;urls&gt;&lt;/urls&gt;&lt;/record&gt;&lt;/Cite&gt;&lt;/EndNote&gt;</w:instrText>
      </w:r>
      <w:r>
        <w:fldChar w:fldCharType="separate"/>
      </w:r>
      <w:r>
        <w:rPr>
          <w:noProof/>
        </w:rPr>
        <w:t>(Heidbach and Höhne, 2008; Sibson, 1977)</w:t>
      </w:r>
      <w:r>
        <w:fldChar w:fldCharType="end"/>
      </w:r>
      <w:r>
        <w:t xml:space="preserve">. For further information regarding the definition of lithospheric stresses, see: </w:t>
      </w:r>
      <w:r>
        <w:fldChar w:fldCharType="begin">
          <w:fldData xml:space="preserve">PEVuZE5vdGU+PENpdGUgQXV0aG9yWWVhcj0iMSI+PEF1dGhvcj5CZWxsPC9BdXRob3I+PFllYXI+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=
</w:fldData>
        </w:fldChar>
      </w:r>
      <w:r w:rsidR="00E57933">
        <w:instrText xml:space="preserve"> ADDIN EN.CITE </w:instrText>
      </w:r>
      <w:r w:rsidR="00E57933">
        <w:fldChar w:fldCharType="begin">
          <w:fldData xml:space="preserve">PEVuZE5vdGU+PENpdGUgQXV0aG9yWWVhcj0iMSI+PEF1dGhvcj5CZWxsPC9BdXRob3I+PFllYXI+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=
</w:fldData>
        </w:fldChar>
      </w:r>
      <w:r w:rsidR="00E57933">
        <w:instrText xml:space="preserve"> ADDIN EN.CITE.DATA </w:instrText>
      </w:r>
      <w:r w:rsidR="00E57933">
        <w:fldChar w:fldCharType="end"/>
      </w:r>
      <w:r>
        <w:fldChar w:fldCharType="separate"/>
      </w:r>
      <w:r w:rsidR="0079449D">
        <w:rPr>
          <w:noProof/>
        </w:rPr>
        <w:t>Bell (1996a, 1996b); Chan et al. (2014); Couzens-Schultz and Chan (2010); Plumb et al. (2000); Zoback (2007)</w:t>
      </w:r>
      <w:r>
        <w:fldChar w:fldCharType="end"/>
      </w:r>
      <w:r>
        <w:t>. Stress patterns in the Isa Superbasin are investigated to determine what impact the present-day stress regime may have on potential hydraulic stimulation of formations for shale gas exploration.</w:t>
      </w:r>
    </w:p>
    <w:p w14:paraId="15280A63" w14:textId="7A0454CA" w:rsidR="00046E37" w:rsidRDefault="00BE4E06" w:rsidP="00046E37">
      <w:pPr>
        <w:pStyle w:val="Figures"/>
      </w:pPr>
      <w:r w:rsidRPr="002E0667">
        <w:rPr>
          <w:noProof/>
        </w:rPr>
        <w:drawing>
          <wp:anchor distT="0" distB="0" distL="114300" distR="114300" simplePos="0" relativeHeight="251657224" behindDoc="0" locked="0" layoutInCell="1" allowOverlap="1" wp14:anchorId="3B81C6A4" wp14:editId="62918168">
            <wp:simplePos x="717550" y="793750"/>
            <wp:positionH relativeFrom="column">
              <wp:align>left</wp:align>
            </wp:positionH>
            <wp:positionV relativeFrom="paragraph">
              <wp:align>top</wp:align>
            </wp:positionV>
            <wp:extent cx="5641975" cy="6124575"/>
            <wp:effectExtent l="0" t="0" r="0" b="9525"/>
            <wp:wrapSquare wrapText="bothSides"/>
            <wp:docPr id="22" name="Picture 7182" descr="Y:\Stage2\1_Cooper\MapsAndFigures\Figures\PP-2256-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2" descr="Y:\Stage2\1_Cooper\MapsAndFigures\Figures\PP-2256-20.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41975" cy="6124575"/>
                    </a:xfrm>
                    <a:prstGeom prst="rect">
                      <a:avLst/>
                    </a:prstGeom>
                    <a:noFill/>
                    <a:ln>
                      <a:noFill/>
                    </a:ln>
                  </pic:spPr>
                </pic:pic>
              </a:graphicData>
            </a:graphic>
          </wp:anchor>
        </w:drawing>
      </w:r>
      <w:r w:rsidR="007831E8">
        <w:br w:type="textWrapping" w:clear="all"/>
      </w:r>
    </w:p>
    <w:p w14:paraId="3C233E2C" w14:textId="57D1E719" w:rsidR="00046E37" w:rsidRPr="00E27F4C" w:rsidRDefault="00046E37" w:rsidP="00046E37">
      <w:pPr>
        <w:pStyle w:val="Caption"/>
      </w:pPr>
      <w:bookmarkStart w:id="260" w:name="_Ref21938292"/>
      <w:bookmarkStart w:id="261" w:name="_Toc36454814"/>
      <w:r w:rsidRPr="00E27F4C">
        <w:t xml:space="preserve">Figure </w:t>
      </w:r>
      <w:r>
        <w:rPr>
          <w:noProof/>
        </w:rPr>
        <w:fldChar w:fldCharType="begin"/>
      </w:r>
      <w:r>
        <w:rPr>
          <w:noProof/>
        </w:rPr>
        <w:instrText xml:space="preserve"> SEQ Figure \* ARABIC </w:instrText>
      </w:r>
      <w:r>
        <w:rPr>
          <w:noProof/>
        </w:rPr>
        <w:fldChar w:fldCharType="separate"/>
      </w:r>
      <w:r w:rsidR="00383A02">
        <w:rPr>
          <w:noProof/>
        </w:rPr>
        <w:t>20</w:t>
      </w:r>
      <w:r>
        <w:rPr>
          <w:noProof/>
        </w:rPr>
        <w:fldChar w:fldCharType="end"/>
      </w:r>
      <w:bookmarkEnd w:id="260"/>
      <w:r w:rsidRPr="00E27F4C">
        <w:t xml:space="preserve"> Tectonic stress regimes as defined by </w:t>
      </w:r>
      <w:r w:rsidRPr="00E27F4C">
        <w:rPr>
          <w:rStyle w:val="CaptionChar"/>
          <w:b/>
        </w:rPr>
        <w:fldChar w:fldCharType="begin"/>
      </w:r>
      <w:r w:rsidR="00E57933">
        <w:rPr>
          <w:rStyle w:val="CaptionChar"/>
          <w:b/>
        </w:rPr>
        <w:instrText xml:space="preserve"> ADDIN EN.CITE &lt;EndNote&gt;&lt;Cite AuthorYear="1"&gt;&lt;Author&gt;Anderson&lt;/Author&gt;&lt;Year&gt;1951&lt;/Year&gt;&lt;RecNum&gt;324&lt;/RecNum&gt;&lt;DisplayText&gt;Anderson (1951)&lt;/DisplayText&gt;&lt;record&gt;&lt;rec-number&gt;324&lt;/rec-number&gt;&lt;foreign-keys&gt;&lt;key app="EN" db-id="twapsx5vp2rat5erdz45sx2sdeprddxzdzvx" timestamp="1542576907"&gt;324&lt;/key&gt;&lt;/foreign-keys&gt;&lt;ref-type name="Book"&gt;6&lt;/ref-type&gt;&lt;contributors&gt;&lt;authors&gt;&lt;author&gt;Anderson, Ernest Masson&lt;/author&gt;&lt;/authors&gt;&lt;/contributors&gt;&lt;titles&gt;&lt;title&gt;The dynamics of faulting and dike formation with application to Britain&lt;/title&gt;&lt;/titles&gt;&lt;volume&gt;2nd Edition&lt;/volume&gt;&lt;section&gt;206&lt;/section&gt;&lt;dates&gt;&lt;year&gt;1951&lt;/year&gt;&lt;/dates&gt;&lt;pub-location&gt;Edinburgh&lt;/pub-location&gt;&lt;publisher&gt;Oliver and Boyd&lt;/publisher&gt;&lt;urls&gt;&lt;/urls&gt;&lt;/record&gt;&lt;/Cite&gt;&lt;/EndNote&gt;</w:instrText>
      </w:r>
      <w:r w:rsidRPr="00E27F4C">
        <w:rPr>
          <w:rStyle w:val="CaptionChar"/>
          <w:b/>
        </w:rPr>
        <w:fldChar w:fldCharType="separate"/>
      </w:r>
      <w:r w:rsidRPr="00E27F4C">
        <w:rPr>
          <w:rStyle w:val="CaptionChar"/>
          <w:b/>
          <w:noProof/>
        </w:rPr>
        <w:t>Anderson (1951)</w:t>
      </w:r>
      <w:r w:rsidRPr="00E27F4C">
        <w:rPr>
          <w:rStyle w:val="CaptionChar"/>
          <w:b/>
        </w:rPr>
        <w:fldChar w:fldCharType="end"/>
      </w:r>
      <w:r w:rsidRPr="00E27F4C">
        <w:t>, highlighting the relative magnitudes of the three principle stresses. Vertical stress is shown in green, maximum horizontal stress in red, and minimum horizontal stress in brown</w:t>
      </w:r>
      <w:bookmarkEnd w:id="261"/>
    </w:p>
    <w:p w14:paraId="2F14FF64" w14:textId="73E9E65A" w:rsidR="00046E37" w:rsidRPr="00D83B45" w:rsidRDefault="00046E37" w:rsidP="00046E37">
      <w:pPr>
        <w:pStyle w:val="SourceornoteforTableorFigure"/>
      </w:pPr>
      <w:r w:rsidRPr="00C52F4B">
        <w:t xml:space="preserve">Source: After </w:t>
      </w:r>
      <w:r w:rsidRPr="00C52F4B">
        <w:rPr>
          <w:b/>
          <w:bCs/>
        </w:rPr>
        <w:fldChar w:fldCharType="begin"/>
      </w:r>
      <w:r w:rsidR="00E57933">
        <w:rPr>
          <w:b/>
          <w:bCs/>
        </w:rPr>
        <w:instrText xml:space="preserve"> ADDIN EN.CITE &lt;EndNote&gt;&lt;Cite AuthorYear="1"&gt;&lt;Author&gt;Brooke‐Barnett&lt;/Author&gt;&lt;Year&gt;2015&lt;/Year&gt;&lt;RecNum&gt;330&lt;/RecNum&gt;&lt;DisplayText&gt;Brooke‐Barnett et al. (2015)&lt;/DisplayText&gt;&lt;record&gt;&lt;rec-number&gt;330&lt;/rec-number&gt;&lt;foreign-keys&gt;&lt;key app="EN" db-id="twapsx5vp2rat5erdz45sx2sdeprddxzdzvx" timestamp="1542577275"&gt;330&lt;/key&gt;&lt;/foreign-keys&gt;&lt;ref-type name="Journal Article"&gt;17&lt;/ref-type&gt;&lt;contributors&gt;&lt;authors&gt;&lt;author&gt;Brooke‐Barnett, Samuel&lt;/author&gt;&lt;author&gt;Flottmann, Thomas&lt;/author&gt;&lt;author&gt;Paul, Pijush K&lt;/author&gt;&lt;author&gt;Busetti, Seth&lt;/author&gt;&lt;author&gt;Hennings, Peter&lt;/author&gt;&lt;author&gt;Reid, Ray&lt;/author&gt;&lt;author&gt;Rosenbaum, Gideon&lt;/author&gt;&lt;/authors&gt;&lt;/contributors&gt;&lt;titles&gt;&lt;title&gt;Influence of basement structures on in situ stresses over the Surat Basin, southeast Queensland&lt;/title&gt;&lt;secondary-title&gt;Journal of Geophysical Research: Solid Earth&lt;/secondary-title&gt;&lt;/titles&gt;&lt;periodical&gt;&lt;full-title&gt;Journal of Geophysical Research: Solid Earth&lt;/full-title&gt;&lt;/periodical&gt;&lt;pages&gt;4946-4965&lt;/pages&gt;&lt;volume&gt;120&lt;/volume&gt;&lt;number&gt;7&lt;/number&gt;&lt;dates&gt;&lt;year&gt;2015&lt;/year&gt;&lt;/dates&gt;&lt;isbn&gt;2169-9356&lt;/isbn&gt;&lt;urls&gt;&lt;/urls&gt;&lt;/record&gt;&lt;/Cite&gt;&lt;/EndNote&gt;</w:instrText>
      </w:r>
      <w:r w:rsidRPr="00C52F4B">
        <w:rPr>
          <w:b/>
          <w:bCs/>
        </w:rPr>
        <w:fldChar w:fldCharType="separate"/>
      </w:r>
      <w:r w:rsidRPr="00C52F4B">
        <w:rPr>
          <w:noProof/>
        </w:rPr>
        <w:t>Brooke‐Barnett et al. (2015)</w:t>
      </w:r>
      <w:r w:rsidRPr="00C52F4B">
        <w:rPr>
          <w:b/>
          <w:bCs/>
        </w:rPr>
        <w:fldChar w:fldCharType="end"/>
      </w:r>
      <w:r>
        <w:br/>
      </w:r>
      <w:r w:rsidRPr="00C52F4B">
        <w:t xml:space="preserve">Element: </w:t>
      </w:r>
      <w:r>
        <w:t>GBA-ISA-2-129</w:t>
      </w:r>
    </w:p>
    <w:p w14:paraId="53967E43" w14:textId="77777777" w:rsidR="00046E37" w:rsidRDefault="00046E37" w:rsidP="00046E37">
      <w:pPr>
        <w:pStyle w:val="Heading4"/>
      </w:pPr>
      <w:r>
        <w:t>Present-day stress in the Isa Superbasin</w:t>
      </w:r>
    </w:p>
    <w:p w14:paraId="4F76AF80" w14:textId="00F26360" w:rsidR="00046E37" w:rsidRDefault="00046E37" w:rsidP="00046E37">
      <w:pPr>
        <w:pStyle w:val="BodyText"/>
        <w:rPr>
          <w:noProof/>
        </w:rPr>
      </w:pPr>
      <w:r>
        <w:t>Currently, there is no basin-wide understanding of present-day stresses within the Isa Superbasin</w:t>
      </w:r>
      <w:r w:rsidR="005D25EC">
        <w:t xml:space="preserve"> and only limited information on stress azimuths is available from the Australian Stress Map</w:t>
      </w:r>
      <w:r>
        <w:t xml:space="preserve"> </w:t>
      </w:r>
      <w:r w:rsidR="003679E7">
        <w:t>(</w:t>
      </w:r>
      <w:r w:rsidR="003679E7">
        <w:fldChar w:fldCharType="begin"/>
      </w:r>
      <w:r w:rsidR="003679E7">
        <w:instrText xml:space="preserve"> REF _Ref21938346 \h </w:instrText>
      </w:r>
      <w:r w:rsidR="003679E7">
        <w:fldChar w:fldCharType="separate"/>
      </w:r>
      <w:r w:rsidR="00383A02">
        <w:t xml:space="preserve">Figure </w:t>
      </w:r>
      <w:r w:rsidR="00383A02">
        <w:rPr>
          <w:noProof/>
        </w:rPr>
        <w:t>21</w:t>
      </w:r>
      <w:r w:rsidR="003679E7">
        <w:fldChar w:fldCharType="end"/>
      </w:r>
      <w:r w:rsidR="003679E7">
        <w:t>).</w:t>
      </w:r>
      <w:r>
        <w:t xml:space="preserve"> The Isa Superbasin has to date been neglected from consideration in continent-scale stress studies, primarily due to the lack of data, as only two wells have been drilled where relatively complete sets of modern wireline logs were acquired (Egilabria 2 and Egilabria 4). There have been two studies that investigate aspects of the stress regime of the Isa Superbasin, both of which broadly describe a strike-slip faulting stress regime </w:t>
      </w:r>
      <w:r>
        <w:fldChar w:fldCharType="begin"/>
      </w:r>
      <w:r w:rsidR="00660D2F">
        <w:instrText xml:space="preserve"> ADDIN EN.CITE &lt;EndNote&gt;&lt;Cite&gt;&lt;Author&gt;Bailey&lt;/Author&gt;&lt;Year&gt;2019&lt;/Year&gt;&lt;RecNum&gt;331&lt;/RecNum&gt;&lt;DisplayText&gt;(Bailey et al., 2019; Johnson and Titus, 2014)&lt;/DisplayText&gt;&lt;record&gt;&lt;rec-number&gt;331&lt;/rec-number&gt;&lt;foreign-keys&gt;&lt;key app="EN" db-id="twapsx5vp2rat5erdz45sx2sdeprddxzdzvx" timestamp="1542577532"&gt;331&lt;/key&gt;&lt;/foreign-keys&gt;&lt;ref-type name="Journal Article"&gt;17&lt;/ref-type&gt;&lt;contributors&gt;&lt;authors&gt;&lt;author&gt;Bailey, A.H.E.&lt;/author&gt;&lt;author&gt;Wang, L.&lt;/author&gt;&lt;author&gt;Henson, P.A.&lt;/author&gt;&lt;author&gt;Hall, L.&lt;/author&gt;&lt;/authors&gt;&lt;/contributors&gt;&lt;titles&gt;&lt;title&gt;Rock properties and in-situ stress state of the Egilabria prospect, Lawn Hill Platform, Queensland&lt;/title&gt;&lt;secondary-title&gt;APPEA Journal&lt;/secondary-title&gt;&lt;/titles&gt;&lt;periodical&gt;&lt;full-title&gt;APPEA Journal&lt;/full-title&gt;&lt;/periodical&gt;&lt;pages&gt;383-393&lt;/pages&gt;&lt;volume&gt;59&lt;/volume&gt;&lt;dates&gt;&lt;year&gt;2019&lt;/year&gt;&lt;/dates&gt;&lt;urls&gt;&lt;/urls&gt;&lt;/record&gt;&lt;/Cite&gt;&lt;Cite&gt;&lt;Author&gt;Johnson&lt;/Author&gt;&lt;Year&gt;2014&lt;/Year&gt;&lt;RecNum&gt;276&lt;/RecNum&gt;&lt;record&gt;&lt;rec-number&gt;276&lt;/rec-number&gt;&lt;foreign-keys&gt;&lt;key app="EN" db-id="twapsx5vp2rat5erdz45sx2sdeprddxzdzvx" timestamp="1542156781"&gt;276&lt;/key&gt;&lt;/foreign-keys&gt;&lt;ref-type name="Conference Proceedings"&gt;10&lt;/ref-type&gt;&lt;contributors&gt;&lt;authors&gt;&lt;author&gt;Johnson, Raymond Leslie&lt;/author&gt;&lt;author&gt;Titus, Luke&lt;/author&gt;&lt;/authors&gt;&lt;/contributors&gt;&lt;titles&gt;&lt;title&gt;Observations and recommendations from a hydraulic fracturing case in the Pre-Cambrian Lawn Hill Shale, Isa Superbasin, Australia&lt;/title&gt;&lt;secondary-title&gt;SPE Asia Pacific Oil &amp;amp; Gas Conference and Exhibition&lt;/secondary-title&gt;&lt;/titles&gt;&lt;dates&gt;&lt;year&gt;2014&lt;/year&gt;&lt;/dates&gt;&lt;publisher&gt;Society of Petroleum Engineers&lt;/publisher&gt;&lt;isbn&gt;1613993218&lt;/isbn&gt;&lt;urls&gt;&lt;/urls&gt;&lt;/record&gt;&lt;/Cite&gt;&lt;/EndNote&gt;</w:instrText>
      </w:r>
      <w:r>
        <w:fldChar w:fldCharType="separate"/>
      </w:r>
      <w:r>
        <w:rPr>
          <w:noProof/>
        </w:rPr>
        <w:t>(Bailey et al., 2019; Johnson and Titus, 2014)</w:t>
      </w:r>
      <w:r>
        <w:fldChar w:fldCharType="end"/>
      </w:r>
      <w:r>
        <w:t>. These studies are both constrained to the Egilabria prospect on the northern Lawn Hill Platform and present one-dimensional mechanical earth models (one-dimensional MEMs) that in part describe stress conditions.</w:t>
      </w:r>
    </w:p>
    <w:p w14:paraId="17378F34" w14:textId="24D7C66E" w:rsidR="00046E37" w:rsidRDefault="00BE4E06" w:rsidP="00046E37">
      <w:pPr>
        <w:pStyle w:val="Figures"/>
      </w:pPr>
      <w:r w:rsidRPr="002E0667">
        <w:rPr>
          <w:noProof/>
        </w:rPr>
        <w:drawing>
          <wp:inline distT="0" distB="0" distL="0" distR="0" wp14:anchorId="7CAE60A9" wp14:editId="031E5E62">
            <wp:extent cx="6219825" cy="6556375"/>
            <wp:effectExtent l="0" t="0" r="9525" b="0"/>
            <wp:docPr id="23" name="Picture 15" descr="\\prod.lan\active\proj\ba2\Stage2\2_Isa\MapsAndFigures\Figures\GBA-ISA-2-091_StressMapD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rod.lan\active\proj\ba2\Stage2\2_Isa\MapsAndFigures\Figures\GBA-ISA-2-091_StressMapData.jpg"/>
                    <pic:cNvPicPr>
                      <a:picLocks noChangeAspect="1" noChangeArrowheads="1"/>
                    </pic:cNvPicPr>
                  </pic:nvPicPr>
                  <pic:blipFill>
                    <a:blip r:embed="rId73">
                      <a:extLst>
                        <a:ext uri="{28A0092B-C50C-407E-A947-70E740481C1C}">
                          <a14:useLocalDpi xmlns:a14="http://schemas.microsoft.com/office/drawing/2010/main" val="0"/>
                        </a:ext>
                      </a:extLst>
                    </a:blip>
                    <a:srcRect l="3134" t="3235" r="3847"/>
                    <a:stretch>
                      <a:fillRect/>
                    </a:stretch>
                  </pic:blipFill>
                  <pic:spPr bwMode="auto">
                    <a:xfrm>
                      <a:off x="0" y="0"/>
                      <a:ext cx="6219825" cy="6556375"/>
                    </a:xfrm>
                    <a:prstGeom prst="rect">
                      <a:avLst/>
                    </a:prstGeom>
                    <a:noFill/>
                    <a:ln>
                      <a:noFill/>
                    </a:ln>
                  </pic:spPr>
                </pic:pic>
              </a:graphicData>
            </a:graphic>
          </wp:inline>
        </w:drawing>
      </w:r>
      <w:r w:rsidR="00046E37" w:rsidRPr="00DE0828">
        <w:rPr>
          <w:noProof/>
        </w:rPr>
        <w:t xml:space="preserve"> </w:t>
      </w:r>
    </w:p>
    <w:p w14:paraId="497D7F3A" w14:textId="778393D7" w:rsidR="00046E37" w:rsidRDefault="00046E37" w:rsidP="00046E37">
      <w:pPr>
        <w:pStyle w:val="Caption"/>
      </w:pPr>
      <w:bookmarkStart w:id="262" w:name="_Ref21938346"/>
      <w:bookmarkStart w:id="263" w:name="_Toc36454815"/>
      <w:r>
        <w:t xml:space="preserve">Figure </w:t>
      </w:r>
      <w:r>
        <w:rPr>
          <w:noProof/>
        </w:rPr>
        <w:fldChar w:fldCharType="begin"/>
      </w:r>
      <w:r>
        <w:rPr>
          <w:noProof/>
        </w:rPr>
        <w:instrText xml:space="preserve"> SEQ Figure \* ARABIC </w:instrText>
      </w:r>
      <w:r>
        <w:rPr>
          <w:noProof/>
        </w:rPr>
        <w:fldChar w:fldCharType="separate"/>
      </w:r>
      <w:r w:rsidR="00383A02">
        <w:rPr>
          <w:noProof/>
        </w:rPr>
        <w:t>21</w:t>
      </w:r>
      <w:r>
        <w:rPr>
          <w:noProof/>
        </w:rPr>
        <w:fldChar w:fldCharType="end"/>
      </w:r>
      <w:bookmarkEnd w:id="262"/>
      <w:r>
        <w:t xml:space="preserve"> Stress orientations from the Australian Stress Map (ASM) project in the Isa GBA region and area of hydrocarbon potential</w:t>
      </w:r>
      <w:bookmarkEnd w:id="263"/>
    </w:p>
    <w:p w14:paraId="6E86BCE4" w14:textId="456BFF4B" w:rsidR="00046E37" w:rsidRPr="004A2489" w:rsidRDefault="00046E37" w:rsidP="00046E37">
      <w:pPr>
        <w:pStyle w:val="SourceornoteforTableorFigure"/>
      </w:pPr>
      <w:r>
        <w:t xml:space="preserve">The general east to west stress azimuth of points in the southern half of the area, and the north to south to north-east to south-west azimuth of points in the northern half of the area. New data points not yet represented in the ASM are presented in red </w:t>
      </w:r>
      <w:r>
        <w:fldChar w:fldCharType="begin"/>
      </w:r>
      <w:r w:rsidR="00E57933">
        <w:instrText xml:space="preserve"> ADDIN EN.CITE &lt;EndNote&gt;&lt;Cite&gt;&lt;Author&gt;Bailey&lt;/Author&gt;&lt;Year&gt;2019&lt;/Year&gt;&lt;RecNum&gt;331&lt;/RecNum&gt;&lt;Prefix&gt;after &lt;/Prefix&gt;&lt;DisplayText&gt;(after Bailey et al., 2019)&lt;/DisplayText&gt;&lt;record&gt;&lt;rec-number&gt;331&lt;/rec-number&gt;&lt;foreign-keys&gt;&lt;key app="EN" db-id="twapsx5vp2rat5erdz45sx2sdeprddxzdzvx" timestamp="1542577532"&gt;331&lt;/key&gt;&lt;/foreign-keys&gt;&lt;ref-type name="Journal Article"&gt;17&lt;/ref-type&gt;&lt;contributors&gt;&lt;authors&gt;&lt;author&gt;Bailey, A.H.E.&lt;/author&gt;&lt;author&gt;Wang, L.&lt;/author&gt;&lt;author&gt;Henson, P.A.&lt;/author&gt;&lt;author&gt;Hall, L.&lt;/author&gt;&lt;/authors&gt;&lt;/contributors&gt;&lt;titles&gt;&lt;title&gt;Rock properties and in-situ stress state of the Egilabria prospect, Lawn Hill Platform, Queensland&lt;/title&gt;&lt;secondary-title&gt;APPEA Journal&lt;/secondary-title&gt;&lt;/titles&gt;&lt;periodical&gt;&lt;full-title&gt;APPEA Journal&lt;/full-title&gt;&lt;/periodical&gt;&lt;pages&gt;383-393&lt;/pages&gt;&lt;volume&gt;59&lt;/volume&gt;&lt;dates&gt;&lt;year&gt;2019&lt;/year&gt;&lt;/dates&gt;&lt;urls&gt;&lt;/urls&gt;&lt;/record&gt;&lt;/Cite&gt;&lt;/EndNote&gt;</w:instrText>
      </w:r>
      <w:r>
        <w:fldChar w:fldCharType="separate"/>
      </w:r>
      <w:r>
        <w:rPr>
          <w:noProof/>
        </w:rPr>
        <w:t>(after Bailey et al., 2019)</w:t>
      </w:r>
      <w:r>
        <w:fldChar w:fldCharType="end"/>
      </w:r>
      <w:r w:rsidR="004554E1">
        <w:t>.</w:t>
      </w:r>
      <w:r>
        <w:br/>
        <w:t xml:space="preserve">Source: </w:t>
      </w:r>
      <w:r>
        <w:fldChar w:fldCharType="begin"/>
      </w:r>
      <w:r w:rsidR="00E57933">
        <w:instrText xml:space="preserve"> ADDIN EN.CITE &lt;EndNote&gt;&lt;Cite AuthorYear="1"&gt;&lt;Author&gt;Rajabi&lt;/Author&gt;&lt;Year&gt;2017&lt;/Year&gt;&lt;RecNum&gt;315&lt;/RecNum&gt;&lt;Prefix&gt;after &lt;/Prefix&gt;&lt;DisplayText&gt;after Rajabi et al. (2017)&lt;/DisplayText&gt;&lt;record&gt;&lt;rec-number&gt;315&lt;/rec-number&gt;&lt;foreign-keys&gt;&lt;key app="EN" db-id="twapsx5vp2rat5erdz45sx2sdeprddxzdzvx" timestamp="1542576586"&gt;315&lt;/key&gt;&lt;/foreign-keys&gt;&lt;ref-type name="Journal Article"&gt;17&lt;/ref-type&gt;&lt;contributors&gt;&lt;authors&gt;&lt;author&gt;Rajabi, Mojtaba&lt;/author&gt;&lt;author&gt;Tingay, Mark&lt;/author&gt;&lt;author&gt;Heidbach, Oliver&lt;/author&gt;&lt;author&gt;Hillis, Richard&lt;/author&gt;&lt;author&gt;Reynolds, Scott&lt;/author&gt;&lt;/authors&gt;&lt;/contributors&gt;&lt;titles&gt;&lt;title&gt;The present-day stress field of Australia&lt;/title&gt;&lt;secondary-title&gt;Earth-Science Reviews&lt;/secondary-title&gt;&lt;/titles&gt;&lt;periodical&gt;&lt;full-title&gt;Earth-Science Reviews&lt;/full-title&gt;&lt;/periodical&gt;&lt;pages&gt;165-189&lt;/pages&gt;&lt;volume&gt;168&lt;/volume&gt;&lt;dates&gt;&lt;year&gt;2017&lt;/year&gt;&lt;/dates&gt;&lt;isbn&gt;0012-8252&lt;/isbn&gt;&lt;urls&gt;&lt;/urls&gt;&lt;/record&gt;&lt;/Cite&gt;&lt;Cite AuthorYear="1"&gt;&lt;Author&gt;Rajabi&lt;/Author&gt;&lt;Year&gt;2017&lt;/Year&gt;&lt;RecNum&gt;315&lt;/RecNum&gt;&lt;record&gt;&lt;rec-number&gt;315&lt;/rec-number&gt;&lt;foreign-keys&gt;&lt;key app="EN" db-id="twapsx5vp2rat5erdz45sx2sdeprddxzdzvx" timestamp="1542576586"&gt;315&lt;/key&gt;&lt;/foreign-keys&gt;&lt;ref-type name="Journal Article"&gt;17&lt;/ref-type&gt;&lt;contributors&gt;&lt;authors&gt;&lt;author&gt;Rajabi, Mojtaba&lt;/author&gt;&lt;author&gt;Tingay, Mark&lt;/author&gt;&lt;author&gt;Heidbach, Oliver&lt;/author&gt;&lt;author&gt;Hillis, Richard&lt;/author&gt;&lt;author&gt;Reynolds, Scott&lt;/author&gt;&lt;/authors&gt;&lt;/contributors&gt;&lt;titles&gt;&lt;title&gt;The present-day stress field of Australia&lt;/title&gt;&lt;secondary-title&gt;Earth-Science Reviews&lt;/secondary-title&gt;&lt;/titles&gt;&lt;periodical&gt;&lt;full-title&gt;Earth-Science Reviews&lt;/full-title&gt;&lt;/periodical&gt;&lt;pages&gt;165-189&lt;/pages&gt;&lt;volume&gt;168&lt;/volume&gt;&lt;dates&gt;&lt;year&gt;2017&lt;/year&gt;&lt;/dates&gt;&lt;isbn&gt;0012-8252&lt;/isbn&gt;&lt;urls&gt;&lt;/urls&gt;&lt;/record&gt;&lt;/Cite&gt;&lt;/EndNote&gt;</w:instrText>
      </w:r>
      <w:r>
        <w:fldChar w:fldCharType="separate"/>
      </w:r>
      <w:r>
        <w:rPr>
          <w:noProof/>
        </w:rPr>
        <w:t>after Rajabi et al. (2017)</w:t>
      </w:r>
      <w:r>
        <w:fldChar w:fldCharType="end"/>
      </w:r>
      <w:r>
        <w:t xml:space="preserve"> and </w:t>
      </w:r>
      <w:r>
        <w:fldChar w:fldCharType="begin"/>
      </w:r>
      <w:r w:rsidR="00E57933">
        <w:instrText xml:space="preserve"> ADDIN EN.CITE &lt;EndNote&gt;&lt;Cite AuthorYear="1"&gt;&lt;Author&gt;Bailey&lt;/Author&gt;&lt;Year&gt;2019&lt;/Year&gt;&lt;RecNum&gt;331&lt;/RecNum&gt;&lt;DisplayText&gt;Bailey et al. (2019)&lt;/DisplayText&gt;&lt;record&gt;&lt;rec-number&gt;331&lt;/rec-number&gt;&lt;foreign-keys&gt;&lt;key app="EN" db-id="twapsx5vp2rat5erdz45sx2sdeprddxzdzvx" timestamp="1542577532"&gt;331&lt;/key&gt;&lt;/foreign-keys&gt;&lt;ref-type name="Journal Article"&gt;17&lt;/ref-type&gt;&lt;contributors&gt;&lt;authors&gt;&lt;author&gt;Bailey, A.H.E.&lt;/author&gt;&lt;author&gt;Wang, L.&lt;/author&gt;&lt;author&gt;Henson, P.A.&lt;/author&gt;&lt;author&gt;Hall, L.&lt;/author&gt;&lt;/authors&gt;&lt;/contributors&gt;&lt;titles&gt;&lt;title&gt;Rock properties and in-situ stress state of the Egilabria prospect, Lawn Hill Platform, Queensland&lt;/title&gt;&lt;secondary-title&gt;APPEA Journal&lt;/secondary-title&gt;&lt;/titles&gt;&lt;periodical&gt;&lt;full-title&gt;APPEA Journal&lt;/full-title&gt;&lt;/periodical&gt;&lt;pages&gt;383-393&lt;/pages&gt;&lt;volume&gt;59&lt;/volume&gt;&lt;dates&gt;&lt;year&gt;2019&lt;/year&gt;&lt;/dates&gt;&lt;urls&gt;&lt;/urls&gt;&lt;/record&gt;&lt;/Cite&gt;&lt;/EndNote&gt;</w:instrText>
      </w:r>
      <w:r>
        <w:fldChar w:fldCharType="separate"/>
      </w:r>
      <w:r>
        <w:rPr>
          <w:noProof/>
        </w:rPr>
        <w:t>Bailey et al. (2019)</w:t>
      </w:r>
      <w:r>
        <w:fldChar w:fldCharType="end"/>
      </w:r>
      <w:r>
        <w:br/>
        <w:t>Element: GBA-ISA-2-091</w:t>
      </w:r>
    </w:p>
    <w:p w14:paraId="42097B74" w14:textId="53979E42" w:rsidR="00046E37" w:rsidRDefault="00046E37" w:rsidP="00046E37">
      <w:pPr>
        <w:pStyle w:val="BodyText"/>
      </w:pPr>
      <w:r>
        <w:t xml:space="preserve">One consideration in defining a stress regime is the magnitude of </w:t>
      </w:r>
      <w:r w:rsidRPr="00A37A37">
        <w:t>σ</w:t>
      </w:r>
      <w:r w:rsidRPr="003F05CA">
        <w:rPr>
          <w:rStyle w:val="Subscript"/>
        </w:rPr>
        <w:t>v</w:t>
      </w:r>
      <w:r>
        <w:t xml:space="preserve">, as significant variations can result in disparate stress regimes. In the northern Lawn Hill Platform, variations in </w:t>
      </w:r>
      <w:r w:rsidRPr="00A37A37">
        <w:t>σ</w:t>
      </w:r>
      <w:r w:rsidRPr="003F05CA">
        <w:rPr>
          <w:rStyle w:val="Subscript"/>
        </w:rPr>
        <w:t>v</w:t>
      </w:r>
      <w:r>
        <w:t xml:space="preserve"> magnitude are reportedly due to changes in the thickness of Phanerozoic sedimentary basins overlying the Paleo- to Mesoproterozoic sediments </w:t>
      </w:r>
      <w:r>
        <w:fldChar w:fldCharType="begin"/>
      </w:r>
      <w:r w:rsidR="00E57933">
        <w:instrText xml:space="preserve"> ADDIN EN.CITE &lt;EndNote&gt;&lt;Cite&gt;&lt;Author&gt;Bailey&lt;/Author&gt;&lt;Year&gt;2019&lt;/Year&gt;&lt;RecNum&gt;331&lt;/RecNum&gt;&lt;DisplayText&gt;(Bailey et al., 2019)&lt;/DisplayText&gt;&lt;record&gt;&lt;rec-number&gt;331&lt;/rec-number&gt;&lt;foreign-keys&gt;&lt;key app="EN" db-id="twapsx5vp2rat5erdz45sx2sdeprddxzdzvx" timestamp="1542577532"&gt;331&lt;/key&gt;&lt;/foreign-keys&gt;&lt;ref-type name="Journal Article"&gt;17&lt;/ref-type&gt;&lt;contributors&gt;&lt;authors&gt;&lt;author&gt;Bailey, A.H.E.&lt;/author&gt;&lt;author&gt;Wang, L.&lt;/author&gt;&lt;author&gt;Henson, P.A.&lt;/author&gt;&lt;author&gt;Hall, L.&lt;/author&gt;&lt;/authors&gt;&lt;/contributors&gt;&lt;titles&gt;&lt;title&gt;Rock properties and in-situ stress state of the Egilabria prospect, Lawn Hill Platform, Queensland&lt;/title&gt;&lt;secondary-title&gt;APPEA Journal&lt;/secondary-title&gt;&lt;/titles&gt;&lt;periodical&gt;&lt;full-title&gt;APPEA Journal&lt;/full-title&gt;&lt;/periodical&gt;&lt;pages&gt;383-393&lt;/pages&gt;&lt;volume&gt;59&lt;/volume&gt;&lt;dates&gt;&lt;year&gt;2019&lt;/year&gt;&lt;/dates&gt;&lt;urls&gt;&lt;/urls&gt;&lt;/record&gt;&lt;/Cite&gt;&lt;/EndNote&gt;</w:instrText>
      </w:r>
      <w:r>
        <w:fldChar w:fldCharType="separate"/>
      </w:r>
      <w:r>
        <w:rPr>
          <w:noProof/>
        </w:rPr>
        <w:t>(Bailey et al., 2019)</w:t>
      </w:r>
      <w:r>
        <w:fldChar w:fldCharType="end"/>
      </w:r>
      <w:r>
        <w:t xml:space="preserve">. Due to the highly indurated nature of the older Proterozoic sediments, they are significantly denser than the sediments of the younger basins; hence, lower </w:t>
      </w:r>
      <w:r w:rsidRPr="00A37A37">
        <w:t>σ</w:t>
      </w:r>
      <w:r w:rsidRPr="003F05CA">
        <w:rPr>
          <w:rStyle w:val="Subscript"/>
        </w:rPr>
        <w:t>v</w:t>
      </w:r>
      <w:r>
        <w:t xml:space="preserve"> gradients are interpreted where Phanerozoic overburden is present </w:t>
      </w:r>
      <w:r>
        <w:fldChar w:fldCharType="begin"/>
      </w:r>
      <w:r w:rsidR="00E57933">
        <w:instrText xml:space="preserve"> ADDIN EN.CITE &lt;EndNote&gt;&lt;Cite&gt;&lt;Author&gt;Bailey&lt;/Author&gt;&lt;Year&gt;2019&lt;/Year&gt;&lt;RecNum&gt;331&lt;/RecNum&gt;&lt;DisplayText&gt;(Bailey et al., 2019)&lt;/DisplayText&gt;&lt;record&gt;&lt;rec-number&gt;331&lt;/rec-number&gt;&lt;foreign-keys&gt;&lt;key app="EN" db-id="twapsx5vp2rat5erdz45sx2sdeprddxzdzvx" timestamp="1542577532"&gt;331&lt;/key&gt;&lt;/foreign-keys&gt;&lt;ref-type name="Journal Article"&gt;17&lt;/ref-type&gt;&lt;contributors&gt;&lt;authors&gt;&lt;author&gt;Bailey, A.H.E.&lt;/author&gt;&lt;author&gt;Wang, L.&lt;/author&gt;&lt;author&gt;Henson, P.A.&lt;/author&gt;&lt;author&gt;Hall, L.&lt;/author&gt;&lt;/authors&gt;&lt;/contributors&gt;&lt;titles&gt;&lt;title&gt;Rock properties and in-situ stress state of the Egilabria prospect, Lawn Hill Platform, Queensland&lt;/title&gt;&lt;secondary-title&gt;APPEA Journal&lt;/secondary-title&gt;&lt;/titles&gt;&lt;periodical&gt;&lt;full-title&gt;APPEA Journal&lt;/full-title&gt;&lt;/periodical&gt;&lt;pages&gt;383-393&lt;/pages&gt;&lt;volume&gt;59&lt;/volume&gt;&lt;dates&gt;&lt;year&gt;2019&lt;/year&gt;&lt;/dates&gt;&lt;urls&gt;&lt;/urls&gt;&lt;/record&gt;&lt;/Cite&gt;&lt;/EndNote&gt;</w:instrText>
      </w:r>
      <w:r>
        <w:fldChar w:fldCharType="separate"/>
      </w:r>
      <w:r>
        <w:rPr>
          <w:noProof/>
        </w:rPr>
        <w:t>(Bailey et al., 2019)</w:t>
      </w:r>
      <w:r>
        <w:fldChar w:fldCharType="end"/>
      </w:r>
      <w:r>
        <w:t xml:space="preserve">. Calculated </w:t>
      </w:r>
      <w:r w:rsidRPr="00A37A37">
        <w:t>σ</w:t>
      </w:r>
      <w:r w:rsidRPr="003F05CA">
        <w:rPr>
          <w:rStyle w:val="Subscript"/>
        </w:rPr>
        <w:t>v</w:t>
      </w:r>
      <w:r>
        <w:t xml:space="preserve"> magnitudes range from 22.68 MPa/km to 25.69 MPa/km at 1 km depth, to 23.7 MPa/km to 25.91 MPa/km at 1.5 km depth. A mean </w:t>
      </w:r>
      <w:r w:rsidRPr="00CC69F2">
        <w:t>σ</w:t>
      </w:r>
      <w:r w:rsidRPr="003F05CA">
        <w:rPr>
          <w:rStyle w:val="Subscript"/>
        </w:rPr>
        <w:t>v</w:t>
      </w:r>
      <w:r>
        <w:t xml:space="preserve"> </w:t>
      </w:r>
      <w:r w:rsidRPr="00CC69F2">
        <w:t>gradient</w:t>
      </w:r>
      <w:r>
        <w:t xml:space="preserve"> of 23.0 MPa/km (at 1 km depth</w:t>
      </w:r>
      <w:r w:rsidR="001C22B2">
        <w:t xml:space="preserve"> the</w:t>
      </w:r>
      <w:r>
        <w:t xml:space="preserve"> standard deviation </w:t>
      </w:r>
      <w:r w:rsidR="001C22B2">
        <w:t>is</w:t>
      </w:r>
      <w:r>
        <w:t xml:space="preserve"> 0.3 MPa/km) is reported for wells which feature thick intervals of Phanerozoic sediments, and this increases to a </w:t>
      </w:r>
      <w:r w:rsidRPr="00CC69F2">
        <w:t>σ</w:t>
      </w:r>
      <w:r w:rsidRPr="003F05CA">
        <w:rPr>
          <w:rStyle w:val="Subscript"/>
        </w:rPr>
        <w:t>v</w:t>
      </w:r>
      <w:r>
        <w:t xml:space="preserve"> </w:t>
      </w:r>
      <w:r w:rsidRPr="00CC69F2">
        <w:t>gradient</w:t>
      </w:r>
      <w:r>
        <w:t xml:space="preserve"> of </w:t>
      </w:r>
      <w:r w:rsidRPr="00CC69F2">
        <w:t xml:space="preserve">25.5 </w:t>
      </w:r>
      <w:r>
        <w:t>MPa/km</w:t>
      </w:r>
      <w:r w:rsidRPr="00CC69F2">
        <w:t xml:space="preserve"> </w:t>
      </w:r>
      <w:r>
        <w:t>(at 1 km depth</w:t>
      </w:r>
      <w:r w:rsidR="001C22B2">
        <w:t xml:space="preserve"> the</w:t>
      </w:r>
      <w:r>
        <w:t xml:space="preserve"> standard deviation </w:t>
      </w:r>
      <w:r w:rsidR="00D53326">
        <w:t>is</w:t>
      </w:r>
      <w:r w:rsidRPr="00CC69F2">
        <w:t xml:space="preserve"> 0.2 </w:t>
      </w:r>
      <w:r>
        <w:t>MPa/km) for wells where the Phanerozoic sediments</w:t>
      </w:r>
      <w:r w:rsidRPr="00CC69F2">
        <w:t xml:space="preserve"> </w:t>
      </w:r>
      <w:r>
        <w:t>are</w:t>
      </w:r>
      <w:r w:rsidRPr="00CC69F2">
        <w:t xml:space="preserve"> thin or absent</w:t>
      </w:r>
      <w:r>
        <w:t xml:space="preserve"> </w:t>
      </w:r>
      <w:r>
        <w:fldChar w:fldCharType="begin"/>
      </w:r>
      <w:r w:rsidR="00E57933">
        <w:instrText xml:space="preserve"> ADDIN EN.CITE &lt;EndNote&gt;&lt;Cite&gt;&lt;Author&gt;Bailey&lt;/Author&gt;&lt;Year&gt;2019&lt;/Year&gt;&lt;RecNum&gt;331&lt;/RecNum&gt;&lt;DisplayText&gt;(Bailey et al., 2019)&lt;/DisplayText&gt;&lt;record&gt;&lt;rec-number&gt;331&lt;/rec-number&gt;&lt;foreign-keys&gt;&lt;key app="EN" db-id="twapsx5vp2rat5erdz45sx2sdeprddxzdzvx" timestamp="1542577532"&gt;331&lt;/key&gt;&lt;/foreign-keys&gt;&lt;ref-type name="Journal Article"&gt;17&lt;/ref-type&gt;&lt;contributors&gt;&lt;authors&gt;&lt;author&gt;Bailey, A.H.E.&lt;/author&gt;&lt;author&gt;Wang, L.&lt;/author&gt;&lt;author&gt;Henson, P.A.&lt;/author&gt;&lt;author&gt;Hall, L.&lt;/author&gt;&lt;/authors&gt;&lt;/contributors&gt;&lt;titles&gt;&lt;title&gt;Rock properties and in-situ stress state of the Egilabria prospect, Lawn Hill Platform, Queensland&lt;/title&gt;&lt;secondary-title&gt;APPEA Journal&lt;/secondary-title&gt;&lt;/titles&gt;&lt;periodical&gt;&lt;full-title&gt;APPEA Journal&lt;/full-title&gt;&lt;/periodical&gt;&lt;pages&gt;383-393&lt;/pages&gt;&lt;volume&gt;59&lt;/volume&gt;&lt;dates&gt;&lt;year&gt;2019&lt;/year&gt;&lt;/dates&gt;&lt;urls&gt;&lt;/urls&gt;&lt;/record&gt;&lt;/Cite&gt;&lt;/EndNote&gt;</w:instrText>
      </w:r>
      <w:r>
        <w:fldChar w:fldCharType="separate"/>
      </w:r>
      <w:r>
        <w:rPr>
          <w:noProof/>
        </w:rPr>
        <w:t>(Bailey et al., 2019)</w:t>
      </w:r>
      <w:r>
        <w:fldChar w:fldCharType="end"/>
      </w:r>
      <w:r>
        <w:t>.</w:t>
      </w:r>
    </w:p>
    <w:p w14:paraId="00D1D81A" w14:textId="412C4609" w:rsidR="00046E37" w:rsidRPr="00802847" w:rsidRDefault="00046E37" w:rsidP="00046E37">
      <w:pPr>
        <w:pStyle w:val="BodyText"/>
      </w:pPr>
      <w:r w:rsidRPr="00802847">
        <w:t xml:space="preserve">Horizontal stress magnitudes are constrained by the </w:t>
      </w:r>
      <w:r>
        <w:t>one-dimensional</w:t>
      </w:r>
      <w:r w:rsidRPr="00802847">
        <w:t xml:space="preserve"> MEMs created for Egilabria 2 and Egilabria 4 by </w:t>
      </w:r>
      <w:r w:rsidRPr="00802847">
        <w:fldChar w:fldCharType="begin"/>
      </w:r>
      <w:r w:rsidR="00E57933">
        <w:instrText xml:space="preserve"> ADDIN EN.CITE &lt;EndNote&gt;&lt;Cite AuthorYear="1"&gt;&lt;Author&gt;Bailey&lt;/Author&gt;&lt;Year&gt;2019&lt;/Year&gt;&lt;RecNum&gt;331&lt;/RecNum&gt;&lt;DisplayText&gt;Bailey et al. (2019)&lt;/DisplayText&gt;&lt;record&gt;&lt;rec-number&gt;331&lt;/rec-number&gt;&lt;foreign-keys&gt;&lt;key app="EN" db-id="twapsx5vp2rat5erdz45sx2sdeprddxzdzvx" timestamp="1542577532"&gt;331&lt;/key&gt;&lt;/foreign-keys&gt;&lt;ref-type name="Journal Article"&gt;17&lt;/ref-type&gt;&lt;contributors&gt;&lt;authors&gt;&lt;author&gt;Bailey, A.H.E.&lt;/author&gt;&lt;author&gt;Wang, L.&lt;/author&gt;&lt;author&gt;Henson, P.A.&lt;/author&gt;&lt;author&gt;Hall, L.&lt;/author&gt;&lt;/authors&gt;&lt;/contributors&gt;&lt;titles&gt;&lt;title&gt;Rock properties and in-situ stress state of the Egilabria prospect, Lawn Hill Platform, Queensland&lt;/title&gt;&lt;secondary-title&gt;APPEA Journal&lt;/secondary-title&gt;&lt;/titles&gt;&lt;periodical&gt;&lt;full-title&gt;APPEA Journal&lt;/full-title&gt;&lt;/periodical&gt;&lt;pages&gt;383-393&lt;/pages&gt;&lt;volume&gt;59&lt;/volume&gt;&lt;dates&gt;&lt;year&gt;2019&lt;/year&gt;&lt;/dates&gt;&lt;urls&gt;&lt;/urls&gt;&lt;/record&gt;&lt;/Cite&gt;&lt;/EndNote&gt;</w:instrText>
      </w:r>
      <w:r w:rsidRPr="00802847">
        <w:fldChar w:fldCharType="separate"/>
      </w:r>
      <w:r>
        <w:rPr>
          <w:noProof/>
        </w:rPr>
        <w:t>Bailey et al. (2019)</w:t>
      </w:r>
      <w:r w:rsidRPr="00802847">
        <w:fldChar w:fldCharType="end"/>
      </w:r>
      <w:r w:rsidRPr="00802847">
        <w:t xml:space="preserve"> (</w:t>
      </w:r>
      <w:r w:rsidR="003679E7">
        <w:fldChar w:fldCharType="begin"/>
      </w:r>
      <w:r w:rsidR="003679E7">
        <w:instrText xml:space="preserve"> REF _Ref21938416 \h </w:instrText>
      </w:r>
      <w:r w:rsidR="003679E7">
        <w:fldChar w:fldCharType="separate"/>
      </w:r>
      <w:r w:rsidR="00383A02">
        <w:t xml:space="preserve">Figure </w:t>
      </w:r>
      <w:r w:rsidR="00383A02">
        <w:rPr>
          <w:noProof/>
        </w:rPr>
        <w:t>23</w:t>
      </w:r>
      <w:r w:rsidR="003679E7">
        <w:fldChar w:fldCharType="end"/>
      </w:r>
      <w:r w:rsidRPr="00802847">
        <w:t>). At 1</w:t>
      </w:r>
      <w:r>
        <w:t> </w:t>
      </w:r>
      <w:r w:rsidRPr="00802847">
        <w:t>km depth, modelled σ</w:t>
      </w:r>
      <w:r w:rsidRPr="003F05CA">
        <w:rPr>
          <w:rStyle w:val="Subscript"/>
        </w:rPr>
        <w:t>h</w:t>
      </w:r>
      <w:r w:rsidRPr="00802847">
        <w:t xml:space="preserve"> magnitude varies from 18.7 </w:t>
      </w:r>
      <w:r>
        <w:t>to</w:t>
      </w:r>
      <w:r w:rsidRPr="00802847">
        <w:t xml:space="preserve"> 18.9</w:t>
      </w:r>
      <w:r>
        <w:t> </w:t>
      </w:r>
      <w:r w:rsidRPr="00802847">
        <w:t>MPa and σ</w:t>
      </w:r>
      <w:r w:rsidRPr="003F05CA">
        <w:rPr>
          <w:rStyle w:val="Subscript"/>
        </w:rPr>
        <w:t>H</w:t>
      </w:r>
      <w:r w:rsidRPr="00802847">
        <w:t xml:space="preserve"> magnitude varies from 28.3 </w:t>
      </w:r>
      <w:r>
        <w:t>to</w:t>
      </w:r>
      <w:r w:rsidRPr="00802847">
        <w:t xml:space="preserve"> 35.3</w:t>
      </w:r>
      <w:r>
        <w:t> </w:t>
      </w:r>
      <w:r w:rsidRPr="00802847">
        <w:t>MPa (</w:t>
      </w:r>
      <w:r w:rsidR="003679E7">
        <w:fldChar w:fldCharType="begin"/>
      </w:r>
      <w:r w:rsidR="003679E7">
        <w:instrText xml:space="preserve"> REF _Ref21938416 \h </w:instrText>
      </w:r>
      <w:r w:rsidR="003679E7">
        <w:fldChar w:fldCharType="separate"/>
      </w:r>
      <w:r w:rsidR="00383A02">
        <w:t xml:space="preserve">Figure </w:t>
      </w:r>
      <w:r w:rsidR="00383A02">
        <w:rPr>
          <w:noProof/>
        </w:rPr>
        <w:t>23</w:t>
      </w:r>
      <w:r w:rsidR="003679E7">
        <w:fldChar w:fldCharType="end"/>
      </w:r>
      <w:r w:rsidRPr="00802847">
        <w:t>). However, due to lithology based variation observed in the MEMs, point values should be analysed contextually and not assumed to be representative.</w:t>
      </w:r>
    </w:p>
    <w:p w14:paraId="0D5C1173" w14:textId="77777777" w:rsidR="00046E37" w:rsidRDefault="00046E37" w:rsidP="00046E37">
      <w:pPr>
        <w:pStyle w:val="Heading4"/>
      </w:pPr>
      <w:r w:rsidRPr="006A65BE">
        <w:t>Maximum horizontal stress azimuth</w:t>
      </w:r>
    </w:p>
    <w:p w14:paraId="20161E81" w14:textId="25156F43" w:rsidR="00046E37" w:rsidRPr="00E45BB8" w:rsidRDefault="00046E37" w:rsidP="00E45BB8">
      <w:pPr>
        <w:pStyle w:val="BodyText"/>
      </w:pPr>
      <w:r w:rsidRPr="00E45BB8">
        <w:t>The Australian Stress Map project does not include the Isa Superbasin within any of the 30 defined stress provinces for continental Australia and Papua New Guinea (</w:t>
      </w:r>
      <w:r w:rsidR="003679E7" w:rsidRPr="00E45BB8">
        <w:fldChar w:fldCharType="begin"/>
      </w:r>
      <w:r w:rsidR="003679E7" w:rsidRPr="00E45BB8">
        <w:instrText xml:space="preserve"> REF _Ref21938525 \h </w:instrText>
      </w:r>
      <w:r w:rsidR="00E45BB8">
        <w:instrText xml:space="preserve"> \* MERGEFORMAT </w:instrText>
      </w:r>
      <w:r w:rsidR="003679E7" w:rsidRPr="00E45BB8">
        <w:fldChar w:fldCharType="separate"/>
      </w:r>
      <w:r w:rsidR="00383A02">
        <w:t>Figure 22</w:t>
      </w:r>
      <w:r w:rsidR="003679E7" w:rsidRPr="00E45BB8">
        <w:fldChar w:fldCharType="end"/>
      </w:r>
      <w:r w:rsidR="003679E7" w:rsidRPr="00E45BB8">
        <w:t xml:space="preserve">) </w:t>
      </w:r>
      <w:r w:rsidRPr="00E45BB8">
        <w:t>as no data for this area has been catalogued to date, however, modelled stress trajectories from the ASM predict an approximately north-east to south-west striking σ</w:t>
      </w:r>
      <w:r w:rsidRPr="00E45BB8">
        <w:rPr>
          <w:rStyle w:val="Subscript"/>
          <w:position w:val="0"/>
          <w:vertAlign w:val="baseline"/>
        </w:rPr>
        <w:t>H</w:t>
      </w:r>
      <w:r w:rsidRPr="00E45BB8">
        <w:t xml:space="preserve"> azimuth throughout the Isa GBA region </w:t>
      </w:r>
      <w:r w:rsidRPr="00E45BB8">
        <w:fldChar w:fldCharType="begin"/>
      </w:r>
      <w:r w:rsidR="00E57933">
        <w:instrText xml:space="preserve"> ADDIN EN.CITE &lt;EndNote&gt;&lt;Cite&gt;&lt;Author&gt;Rajabi&lt;/Author&gt;&lt;Year&gt;2017&lt;/Year&gt;&lt;RecNum&gt;315&lt;/RecNum&gt;&lt;DisplayText&gt;(Rajabi et al., 2017)&lt;/DisplayText&gt;&lt;record&gt;&lt;rec-number&gt;315&lt;/rec-number&gt;&lt;foreign-keys&gt;&lt;key app="EN" db-id="twapsx5vp2rat5erdz45sx2sdeprddxzdzvx" timestamp="1542576586"&gt;315&lt;/key&gt;&lt;/foreign-keys&gt;&lt;ref-type name="Journal Article"&gt;17&lt;/ref-type&gt;&lt;contributors&gt;&lt;authors&gt;&lt;author&gt;Rajabi, Mojtaba&lt;/author&gt;&lt;author&gt;Tingay, Mark&lt;/author&gt;&lt;author&gt;Heidbach, Oliver&lt;/author&gt;&lt;author&gt;Hillis, Richard&lt;/author&gt;&lt;author&gt;Reynolds, Scott&lt;/author&gt;&lt;/authors&gt;&lt;/contributors&gt;&lt;titles&gt;&lt;title&gt;The present-day stress field of Australia&lt;/title&gt;&lt;secondary-title&gt;Earth-Science Reviews&lt;/secondary-title&gt;&lt;/titles&gt;&lt;periodical&gt;&lt;full-title&gt;Earth-Science Reviews&lt;/full-title&gt;&lt;/periodical&gt;&lt;pages&gt;165-189&lt;/pages&gt;&lt;volume&gt;168&lt;/volume&gt;&lt;dates&gt;&lt;year&gt;2017&lt;/year&gt;&lt;/dates&gt;&lt;isbn&gt;0012-8252&lt;/isbn&gt;&lt;urls&gt;&lt;/urls&gt;&lt;/record&gt;&lt;/Cite&gt;&lt;/EndNote&gt;</w:instrText>
      </w:r>
      <w:r w:rsidRPr="00E45BB8">
        <w:fldChar w:fldCharType="separate"/>
      </w:r>
      <w:r w:rsidRPr="00E45BB8">
        <w:rPr>
          <w:noProof/>
        </w:rPr>
        <w:t>(Rajabi et al., 2017)</w:t>
      </w:r>
      <w:r w:rsidRPr="00E45BB8">
        <w:fldChar w:fldCharType="end"/>
      </w:r>
      <w:r w:rsidRPr="00E45BB8">
        <w:t xml:space="preserve"> (</w:t>
      </w:r>
      <w:r w:rsidR="003679E7" w:rsidRPr="00E45BB8">
        <w:fldChar w:fldCharType="begin"/>
      </w:r>
      <w:r w:rsidR="003679E7" w:rsidRPr="00E45BB8">
        <w:instrText xml:space="preserve"> REF _Ref21938525 \h </w:instrText>
      </w:r>
      <w:r w:rsidR="00E45BB8">
        <w:instrText xml:space="preserve"> \* MERGEFORMAT </w:instrText>
      </w:r>
      <w:r w:rsidR="003679E7" w:rsidRPr="00E45BB8">
        <w:fldChar w:fldCharType="separate"/>
      </w:r>
      <w:r w:rsidR="00383A02">
        <w:t>Figure 22</w:t>
      </w:r>
      <w:r w:rsidR="003679E7" w:rsidRPr="00E45BB8">
        <w:fldChar w:fldCharType="end"/>
      </w:r>
      <w:r w:rsidR="003679E7" w:rsidRPr="00E45BB8">
        <w:t>)</w:t>
      </w:r>
      <w:r w:rsidRPr="00E45BB8">
        <w:t xml:space="preserve">. </w:t>
      </w:r>
      <w:r w:rsidRPr="00E45BB8">
        <w:fldChar w:fldCharType="begin"/>
      </w:r>
      <w:r w:rsidR="00660D2F">
        <w:instrText xml:space="preserve"> ADDIN EN.CITE &lt;EndNote&gt;&lt;Cite AuthorYear="1"&gt;&lt;Author&gt;Johnson&lt;/Author&gt;&lt;Year&gt;2014&lt;/Year&gt;&lt;RecNum&gt;276&lt;/RecNum&gt;&lt;DisplayText&gt;Johnson and Titus (2014)&lt;/DisplayText&gt;&lt;record&gt;&lt;rec-number&gt;276&lt;/rec-number&gt;&lt;foreign-keys&gt;&lt;key app="EN" db-id="twapsx5vp2rat5erdz45sx2sdeprddxzdzvx" timestamp="1542156781"&gt;276&lt;/key&gt;&lt;/foreign-keys&gt;&lt;ref-type name="Conference Proceedings"&gt;10&lt;/ref-type&gt;&lt;contributors&gt;&lt;authors&gt;&lt;author&gt;Johnson, Raymond Leslie&lt;/author&gt;&lt;author&gt;Titus, Luke&lt;/author&gt;&lt;/authors&gt;&lt;/contributors&gt;&lt;titles&gt;&lt;title&gt;Observations and recommendations from a hydraulic fracturing case in the Pre-Cambrian Lawn Hill Shale, Isa Superbasin, Australia&lt;/title&gt;&lt;secondary-title&gt;SPE Asia Pacific Oil &amp;amp; Gas Conference and Exhibition&lt;/secondary-title&gt;&lt;/titles&gt;&lt;dates&gt;&lt;year&gt;2014&lt;/year&gt;&lt;/dates&gt;&lt;publisher&gt;Society of Petroleum Engineers&lt;/publisher&gt;&lt;isbn&gt;1613993218&lt;/isbn&gt;&lt;urls&gt;&lt;/urls&gt;&lt;/record&gt;&lt;/Cite&gt;&lt;/EndNote&gt;</w:instrText>
      </w:r>
      <w:r w:rsidRPr="00E45BB8">
        <w:fldChar w:fldCharType="separate"/>
      </w:r>
      <w:r w:rsidRPr="00E45BB8">
        <w:rPr>
          <w:noProof/>
        </w:rPr>
        <w:t>Johnson and Titus (2014)</w:t>
      </w:r>
      <w:r w:rsidRPr="00E45BB8">
        <w:fldChar w:fldCharType="end"/>
      </w:r>
      <w:r w:rsidRPr="00E45BB8">
        <w:t xml:space="preserve"> reported that Armour Energy Limited drilled Egilabria 2DW1, the side-tracked lateral to Egilabria 2, towards 173° south-south-east and note that this was perpendicular to their interpretation of σ</w:t>
      </w:r>
      <w:r w:rsidRPr="00E45BB8">
        <w:rPr>
          <w:rStyle w:val="Subscript"/>
          <w:position w:val="0"/>
          <w:vertAlign w:val="baseline"/>
        </w:rPr>
        <w:t>H</w:t>
      </w:r>
      <w:r w:rsidRPr="00E45BB8">
        <w:t xml:space="preserve"> azimuth. However, their diagnosis of σ</w:t>
      </w:r>
      <w:r w:rsidRPr="00E45BB8">
        <w:rPr>
          <w:rStyle w:val="Subscript"/>
          <w:position w:val="0"/>
          <w:vertAlign w:val="baseline"/>
        </w:rPr>
        <w:t>H</w:t>
      </w:r>
      <w:r w:rsidRPr="00E45BB8">
        <w:t xml:space="preserve"> azimuth is heavily reliant on the azimuth of fast shear sonic waves, and that this azimuth was orthogonal to breakout derived σ</w:t>
      </w:r>
      <w:r w:rsidRPr="00E45BB8">
        <w:rPr>
          <w:rStyle w:val="Subscript"/>
          <w:position w:val="0"/>
          <w:vertAlign w:val="baseline"/>
        </w:rPr>
        <w:t>H</w:t>
      </w:r>
      <w:r w:rsidRPr="00E45BB8">
        <w:t xml:space="preserve"> azimuths </w:t>
      </w:r>
      <w:r w:rsidRPr="00E45BB8">
        <w:fldChar w:fldCharType="begin"/>
      </w:r>
      <w:r w:rsidR="00660D2F">
        <w:instrText xml:space="preserve"> ADDIN EN.CITE &lt;EndNote&gt;&lt;Cite&gt;&lt;Author&gt;Johnson&lt;/Author&gt;&lt;Year&gt;2014&lt;/Year&gt;&lt;RecNum&gt;276&lt;/RecNum&gt;&lt;DisplayText&gt;(Johnson and Titus, 2014)&lt;/DisplayText&gt;&lt;record&gt;&lt;rec-number&gt;276&lt;/rec-number&gt;&lt;foreign-keys&gt;&lt;key app="EN" db-id="twapsx5vp2rat5erdz45sx2sdeprddxzdzvx" timestamp="1542156781"&gt;276&lt;/key&gt;&lt;/foreign-keys&gt;&lt;ref-type name="Conference Proceedings"&gt;10&lt;/ref-type&gt;&lt;contributors&gt;&lt;authors&gt;&lt;author&gt;Johnson, Raymond Leslie&lt;/author&gt;&lt;author&gt;Titus, Luke&lt;/author&gt;&lt;/authors&gt;&lt;/contributors&gt;&lt;titles&gt;&lt;title&gt;Observations and recommendations from a hydraulic fracturing case in the Pre-Cambrian Lawn Hill Shale, Isa Superbasin, Australia&lt;/title&gt;&lt;secondary-title&gt;SPE Asia Pacific Oil &amp;amp; Gas Conference and Exhibition&lt;/secondary-title&gt;&lt;/titles&gt;&lt;dates&gt;&lt;year&gt;2014&lt;/year&gt;&lt;/dates&gt;&lt;publisher&gt;Society of Petroleum Engineers&lt;/publisher&gt;&lt;isbn&gt;1613993218&lt;/isbn&gt;&lt;urls&gt;&lt;/urls&gt;&lt;/record&gt;&lt;/Cite&gt;&lt;/EndNote&gt;</w:instrText>
      </w:r>
      <w:r w:rsidRPr="00E45BB8">
        <w:fldChar w:fldCharType="separate"/>
      </w:r>
      <w:r w:rsidRPr="00E45BB8">
        <w:rPr>
          <w:noProof/>
        </w:rPr>
        <w:t>(Johnson and Titus, 2014)</w:t>
      </w:r>
      <w:r w:rsidRPr="00E45BB8">
        <w:fldChar w:fldCharType="end"/>
      </w:r>
      <w:r w:rsidRPr="00E45BB8">
        <w:t xml:space="preserve">. </w:t>
      </w:r>
      <w:r w:rsidRPr="00E45BB8">
        <w:fldChar w:fldCharType="begin"/>
      </w:r>
      <w:r w:rsidR="00E57933">
        <w:instrText xml:space="preserve"> ADDIN EN.CITE &lt;EndNote&gt;&lt;Cite AuthorYear="1"&gt;&lt;Author&gt;Bailey&lt;/Author&gt;&lt;Year&gt;2019&lt;/Year&gt;&lt;RecNum&gt;331&lt;/RecNum&gt;&lt;DisplayText&gt;Bailey et al. (2019)&lt;/DisplayText&gt;&lt;record&gt;&lt;rec-number&gt;331&lt;/rec-number&gt;&lt;foreign-keys&gt;&lt;key app="EN" db-id="twapsx5vp2rat5erdz45sx2sdeprddxzdzvx" timestamp="1542577532"&gt;331&lt;/key&gt;&lt;/foreign-keys&gt;&lt;ref-type name="Journal Article"&gt;17&lt;/ref-type&gt;&lt;contributors&gt;&lt;authors&gt;&lt;author&gt;Bailey, A.H.E.&lt;/author&gt;&lt;author&gt;Wang, L.&lt;/author&gt;&lt;author&gt;Henson, P.A.&lt;/author&gt;&lt;author&gt;Hall, L.&lt;/author&gt;&lt;/authors&gt;&lt;/contributors&gt;&lt;titles&gt;&lt;title&gt;Rock properties and in-situ stress state of the Egilabria prospect, Lawn Hill Platform, Queensland&lt;/title&gt;&lt;secondary-title&gt;APPEA Journal&lt;/secondary-title&gt;&lt;/titles&gt;&lt;periodical&gt;&lt;full-title&gt;APPEA Journal&lt;/full-title&gt;&lt;/periodical&gt;&lt;pages&gt;383-393&lt;/pages&gt;&lt;volume&gt;59&lt;/volume&gt;&lt;dates&gt;&lt;year&gt;2019&lt;/year&gt;&lt;/dates&gt;&lt;urls&gt;&lt;/urls&gt;&lt;/record&gt;&lt;/Cite&gt;&lt;/EndNote&gt;</w:instrText>
      </w:r>
      <w:r w:rsidRPr="00E45BB8">
        <w:fldChar w:fldCharType="separate"/>
      </w:r>
      <w:r w:rsidRPr="00E45BB8">
        <w:rPr>
          <w:noProof/>
        </w:rPr>
        <w:t>Bailey et al. (2019)</w:t>
      </w:r>
      <w:r w:rsidRPr="00E45BB8">
        <w:fldChar w:fldCharType="end"/>
      </w:r>
      <w:r w:rsidRPr="00E45BB8">
        <w:t xml:space="preserve"> reinterpreted the electrical resistivity-based image logs from Egilabria 2 and Egilabria 4, and suggested a σ</w:t>
      </w:r>
      <w:r w:rsidRPr="00E45BB8">
        <w:rPr>
          <w:rStyle w:val="Subscript"/>
          <w:position w:val="0"/>
          <w:vertAlign w:val="baseline"/>
        </w:rPr>
        <w:t>H</w:t>
      </w:r>
      <w:r w:rsidRPr="00E45BB8">
        <w:t xml:space="preserve"> azimuth of 09.7° north derived from observations of borehole breakouts and drilling induced tensile fractures. This conflicts with the fast shear azimuth of </w:t>
      </w:r>
      <w:r w:rsidRPr="00E45BB8">
        <w:fldChar w:fldCharType="begin"/>
      </w:r>
      <w:r w:rsidR="00660D2F">
        <w:instrText xml:space="preserve"> ADDIN EN.CITE &lt;EndNote&gt;&lt;Cite AuthorYear="1"&gt;&lt;Author&gt;Johnson&lt;/Author&gt;&lt;Year&gt;2014&lt;/Year&gt;&lt;RecNum&gt;276&lt;/RecNum&gt;&lt;DisplayText&gt;Johnson and Titus (2014)&lt;/DisplayText&gt;&lt;record&gt;&lt;rec-number&gt;276&lt;/rec-number&gt;&lt;foreign-keys&gt;&lt;key app="EN" db-id="twapsx5vp2rat5erdz45sx2sdeprddxzdzvx" timestamp="1542156781"&gt;276&lt;/key&gt;&lt;/foreign-keys&gt;&lt;ref-type name="Conference Proceedings"&gt;10&lt;/ref-type&gt;&lt;contributors&gt;&lt;authors&gt;&lt;author&gt;Johnson, Raymond Leslie&lt;/author&gt;&lt;author&gt;Titus, Luke&lt;/author&gt;&lt;/authors&gt;&lt;/contributors&gt;&lt;titles&gt;&lt;title&gt;Observations and recommendations from a hydraulic fracturing case in the Pre-Cambrian Lawn Hill Shale, Isa Superbasin, Australia&lt;/title&gt;&lt;secondary-title&gt;SPE Asia Pacific Oil &amp;amp; Gas Conference and Exhibition&lt;/secondary-title&gt;&lt;/titles&gt;&lt;dates&gt;&lt;year&gt;2014&lt;/year&gt;&lt;/dates&gt;&lt;publisher&gt;Society of Petroleum Engineers&lt;/publisher&gt;&lt;isbn&gt;1613993218&lt;/isbn&gt;&lt;urls&gt;&lt;/urls&gt;&lt;/record&gt;&lt;/Cite&gt;&lt;/EndNote&gt;</w:instrText>
      </w:r>
      <w:r w:rsidRPr="00E45BB8">
        <w:fldChar w:fldCharType="separate"/>
      </w:r>
      <w:r w:rsidRPr="00E45BB8">
        <w:rPr>
          <w:noProof/>
        </w:rPr>
        <w:t>Johnson and Titus (2014)</w:t>
      </w:r>
      <w:r w:rsidRPr="00E45BB8">
        <w:fldChar w:fldCharType="end"/>
      </w:r>
      <w:r w:rsidRPr="00E45BB8">
        <w:t xml:space="preserve">, however, broadly agrees with the modelled stresses of the ASM </w:t>
      </w:r>
      <w:r w:rsidRPr="00E45BB8">
        <w:fldChar w:fldCharType="begin"/>
      </w:r>
      <w:r w:rsidR="00E57933">
        <w:instrText xml:space="preserve"> ADDIN EN.CITE &lt;EndNote&gt;&lt;Cite&gt;&lt;Author&gt;Rajabi&lt;/Author&gt;&lt;Year&gt;2017&lt;/Year&gt;&lt;RecNum&gt;315&lt;/RecNum&gt;&lt;DisplayText&gt;(Rajabi et al., 2017)&lt;/DisplayText&gt;&lt;record&gt;&lt;rec-number&gt;315&lt;/rec-number&gt;&lt;foreign-keys&gt;&lt;key app="EN" db-id="twapsx5vp2rat5erdz45sx2sdeprddxzdzvx" timestamp="1542576586"&gt;315&lt;/key&gt;&lt;/foreign-keys&gt;&lt;ref-type name="Journal Article"&gt;17&lt;/ref-type&gt;&lt;contributors&gt;&lt;authors&gt;&lt;author&gt;Rajabi, Mojtaba&lt;/author&gt;&lt;author&gt;Tingay, Mark&lt;/author&gt;&lt;author&gt;Heidbach, Oliver&lt;/author&gt;&lt;author&gt;Hillis, Richard&lt;/author&gt;&lt;author&gt;Reynolds, Scott&lt;/author&gt;&lt;/authors&gt;&lt;/contributors&gt;&lt;titles&gt;&lt;title&gt;The present-day stress field of Australia&lt;/title&gt;&lt;secondary-title&gt;Earth-Science Reviews&lt;/secondary-title&gt;&lt;/titles&gt;&lt;periodical&gt;&lt;full-title&gt;Earth-Science Reviews&lt;/full-title&gt;&lt;/periodical&gt;&lt;pages&gt;165-189&lt;/pages&gt;&lt;volume&gt;168&lt;/volume&gt;&lt;dates&gt;&lt;year&gt;2017&lt;/year&gt;&lt;/dates&gt;&lt;isbn&gt;0012-8252&lt;/isbn&gt;&lt;urls&gt;&lt;/urls&gt;&lt;/record&gt;&lt;/Cite&gt;&lt;/EndNote&gt;</w:instrText>
      </w:r>
      <w:r w:rsidRPr="00E45BB8">
        <w:fldChar w:fldCharType="separate"/>
      </w:r>
      <w:r w:rsidRPr="00E45BB8">
        <w:rPr>
          <w:noProof/>
        </w:rPr>
        <w:t>(Rajabi et al., 2017)</w:t>
      </w:r>
      <w:r w:rsidRPr="00E45BB8">
        <w:fldChar w:fldCharType="end"/>
      </w:r>
      <w:r w:rsidRPr="00E45BB8">
        <w:t xml:space="preserve"> (</w:t>
      </w:r>
      <w:r w:rsidR="003679E7" w:rsidRPr="00E45BB8">
        <w:fldChar w:fldCharType="begin"/>
      </w:r>
      <w:r w:rsidR="003679E7" w:rsidRPr="00E45BB8">
        <w:instrText xml:space="preserve"> REF _Ref21938346 \h </w:instrText>
      </w:r>
      <w:r w:rsidR="00E45BB8">
        <w:instrText xml:space="preserve"> \* MERGEFORMAT </w:instrText>
      </w:r>
      <w:r w:rsidR="003679E7" w:rsidRPr="00E45BB8">
        <w:fldChar w:fldCharType="separate"/>
      </w:r>
      <w:r w:rsidR="00383A02">
        <w:t>Figure 21</w:t>
      </w:r>
      <w:r w:rsidR="003679E7" w:rsidRPr="00E45BB8">
        <w:fldChar w:fldCharType="end"/>
      </w:r>
      <w:r w:rsidR="003679E7" w:rsidRPr="00E45BB8">
        <w:t xml:space="preserve"> and </w:t>
      </w:r>
      <w:r w:rsidR="003679E7" w:rsidRPr="00E45BB8">
        <w:fldChar w:fldCharType="begin"/>
      </w:r>
      <w:r w:rsidR="003679E7" w:rsidRPr="00E45BB8">
        <w:instrText xml:space="preserve"> REF _Ref21938525 \h </w:instrText>
      </w:r>
      <w:r w:rsidR="00E45BB8">
        <w:instrText xml:space="preserve"> \* MERGEFORMAT </w:instrText>
      </w:r>
      <w:r w:rsidR="003679E7" w:rsidRPr="00E45BB8">
        <w:fldChar w:fldCharType="separate"/>
      </w:r>
      <w:r w:rsidR="00383A02">
        <w:t>Figure 22</w:t>
      </w:r>
      <w:r w:rsidR="003679E7" w:rsidRPr="00E45BB8">
        <w:fldChar w:fldCharType="end"/>
      </w:r>
      <w:r w:rsidR="003679E7" w:rsidRPr="00E45BB8">
        <w:t>)</w:t>
      </w:r>
      <w:r w:rsidRPr="00E45BB8">
        <w:t xml:space="preserve">. </w:t>
      </w:r>
      <w:r w:rsidRPr="00E45BB8">
        <w:fldChar w:fldCharType="begin"/>
      </w:r>
      <w:r w:rsidR="00E57933">
        <w:instrText xml:space="preserve"> ADDIN EN.CITE &lt;EndNote&gt;&lt;Cite AuthorYear="1"&gt;&lt;Author&gt;Bailey&lt;/Author&gt;&lt;Year&gt;2019&lt;/Year&gt;&lt;RecNum&gt;331&lt;/RecNum&gt;&lt;DisplayText&gt;Bailey et al. (2019)&lt;/DisplayText&gt;&lt;record&gt;&lt;rec-number&gt;331&lt;/rec-number&gt;&lt;foreign-keys&gt;&lt;key app="EN" db-id="twapsx5vp2rat5erdz45sx2sdeprddxzdzvx" timestamp="1542577532"&gt;331&lt;/key&gt;&lt;/foreign-keys&gt;&lt;ref-type name="Journal Article"&gt;17&lt;/ref-type&gt;&lt;contributors&gt;&lt;authors&gt;&lt;author&gt;Bailey, A.H.E.&lt;/author&gt;&lt;author&gt;Wang, L.&lt;/author&gt;&lt;author&gt;Henson, P.A.&lt;/author&gt;&lt;author&gt;Hall, L.&lt;/author&gt;&lt;/authors&gt;&lt;/contributors&gt;&lt;titles&gt;&lt;title&gt;Rock properties and in-situ stress state of the Egilabria prospect, Lawn Hill Platform, Queensland&lt;/title&gt;&lt;secondary-title&gt;APPEA Journal&lt;/secondary-title&gt;&lt;/titles&gt;&lt;periodical&gt;&lt;full-title&gt;APPEA Journal&lt;/full-title&gt;&lt;/periodical&gt;&lt;pages&gt;383-393&lt;/pages&gt;&lt;volume&gt;59&lt;/volume&gt;&lt;dates&gt;&lt;year&gt;2019&lt;/year&gt;&lt;/dates&gt;&lt;urls&gt;&lt;/urls&gt;&lt;/record&gt;&lt;/Cite&gt;&lt;/EndNote&gt;</w:instrText>
      </w:r>
      <w:r w:rsidRPr="00E45BB8">
        <w:fldChar w:fldCharType="separate"/>
      </w:r>
      <w:r w:rsidRPr="00E45BB8">
        <w:rPr>
          <w:noProof/>
        </w:rPr>
        <w:t>Bailey et al. (2019)</w:t>
      </w:r>
      <w:r w:rsidRPr="00E45BB8">
        <w:fldChar w:fldCharType="end"/>
      </w:r>
      <w:r w:rsidRPr="00E45BB8">
        <w:t xml:space="preserve"> suggested that the Isa Superbasin may constitute an extension of the McArthur Basin stress province of the ASM due to similar σ</w:t>
      </w:r>
      <w:r w:rsidRPr="00E45BB8">
        <w:rPr>
          <w:rStyle w:val="Subscript"/>
          <w:position w:val="0"/>
          <w:vertAlign w:val="baseline"/>
        </w:rPr>
        <w:t>H</w:t>
      </w:r>
      <w:r w:rsidRPr="00E45BB8">
        <w:t xml:space="preserve"> orientations.</w:t>
      </w:r>
    </w:p>
    <w:p w14:paraId="0B9D02E9" w14:textId="1DAA5992" w:rsidR="00046E37" w:rsidRDefault="00BE4E06" w:rsidP="00046E37">
      <w:pPr>
        <w:pStyle w:val="Figures"/>
      </w:pPr>
      <w:r w:rsidRPr="002E0667">
        <w:rPr>
          <w:noProof/>
        </w:rPr>
        <w:drawing>
          <wp:inline distT="0" distB="0" distL="0" distR="0" wp14:anchorId="48BF207D" wp14:editId="3F1782C9">
            <wp:extent cx="6263005" cy="6737350"/>
            <wp:effectExtent l="0" t="0" r="4445" b="6350"/>
            <wp:docPr id="24" name="Picture 25" descr="\\prod.lan\active\proj\ba2\Stage2\2_Isa\MapsAndFigures\Figures\GBA-ISA-2-109_StressMapD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rod.lan\active\proj\ba2\Stage2\2_Isa\MapsAndFigures\Figures\GBA-ISA-2-109_StressMapData.jpg"/>
                    <pic:cNvPicPr>
                      <a:picLocks noChangeAspect="1" noChangeArrowheads="1"/>
                    </pic:cNvPicPr>
                  </pic:nvPicPr>
                  <pic:blipFill>
                    <a:blip r:embed="rId74">
                      <a:extLst>
                        <a:ext uri="{28A0092B-C50C-407E-A947-70E740481C1C}">
                          <a14:useLocalDpi xmlns:a14="http://schemas.microsoft.com/office/drawing/2010/main" val="0"/>
                        </a:ext>
                      </a:extLst>
                    </a:blip>
                    <a:srcRect l="27061" t="3017" r="2277"/>
                    <a:stretch>
                      <a:fillRect/>
                    </a:stretch>
                  </pic:blipFill>
                  <pic:spPr bwMode="auto">
                    <a:xfrm>
                      <a:off x="0" y="0"/>
                      <a:ext cx="6263005" cy="6737350"/>
                    </a:xfrm>
                    <a:prstGeom prst="rect">
                      <a:avLst/>
                    </a:prstGeom>
                    <a:noFill/>
                    <a:ln>
                      <a:noFill/>
                    </a:ln>
                  </pic:spPr>
                </pic:pic>
              </a:graphicData>
            </a:graphic>
          </wp:inline>
        </w:drawing>
      </w:r>
      <w:r w:rsidR="00046E37" w:rsidRPr="00DE0828">
        <w:rPr>
          <w:noProof/>
        </w:rPr>
        <w:t xml:space="preserve"> </w:t>
      </w:r>
      <w:r w:rsidR="00046E37" w:rsidRPr="00B76627">
        <w:rPr>
          <w:noProof/>
        </w:rPr>
        <w:t xml:space="preserve"> </w:t>
      </w:r>
    </w:p>
    <w:p w14:paraId="21855DC8" w14:textId="762B7690" w:rsidR="00046E37" w:rsidRDefault="00046E37" w:rsidP="00046E37">
      <w:pPr>
        <w:pStyle w:val="Caption"/>
      </w:pPr>
      <w:bookmarkStart w:id="264" w:name="_Ref21938525"/>
      <w:bookmarkStart w:id="265" w:name="_Toc36454816"/>
      <w:r>
        <w:t xml:space="preserve">Figure </w:t>
      </w:r>
      <w:r>
        <w:rPr>
          <w:noProof/>
        </w:rPr>
        <w:fldChar w:fldCharType="begin"/>
      </w:r>
      <w:r>
        <w:rPr>
          <w:noProof/>
        </w:rPr>
        <w:instrText xml:space="preserve"> SEQ Figure \* ARABIC </w:instrText>
      </w:r>
      <w:r>
        <w:rPr>
          <w:noProof/>
        </w:rPr>
        <w:fldChar w:fldCharType="separate"/>
      </w:r>
      <w:r w:rsidR="00383A02">
        <w:rPr>
          <w:noProof/>
        </w:rPr>
        <w:t>22</w:t>
      </w:r>
      <w:r>
        <w:rPr>
          <w:noProof/>
        </w:rPr>
        <w:fldChar w:fldCharType="end"/>
      </w:r>
      <w:bookmarkEnd w:id="264"/>
      <w:r>
        <w:t xml:space="preserve"> Australian Stress Map 2016</w:t>
      </w:r>
      <w:bookmarkEnd w:id="265"/>
    </w:p>
    <w:p w14:paraId="146B752C" w14:textId="2ACE60B8" w:rsidR="00046E37" w:rsidRPr="001329AF" w:rsidRDefault="00046E37" w:rsidP="00046E37">
      <w:pPr>
        <w:pStyle w:val="SourceornoteforTableorFigure"/>
      </w:pPr>
      <w:r w:rsidRPr="002B29D7">
        <w:t>Location of Isa GBA region and area of hydrocarbon potential are highlighted and can be seen in relation to the 30 continental stress provinces defined for Australia and Papua New Guinea. Modelled continental scale maximum horizontal stress azimuths are plotted and are noted both for their complexity, and the fact they do not parallel absolute plate motion as is the case in most continental settings</w:t>
      </w:r>
      <w:r>
        <w:t xml:space="preserve"> </w:t>
      </w:r>
      <w:r>
        <w:fldChar w:fldCharType="begin"/>
      </w:r>
      <w:r w:rsidR="00E57933">
        <w:instrText xml:space="preserve"> ADDIN EN.CITE &lt;EndNote&gt;&lt;Cite&gt;&lt;Author&gt;Hillis&lt;/Author&gt;&lt;Year&gt;2003&lt;/Year&gt;&lt;RecNum&gt;332&lt;/RecNum&gt;&lt;DisplayText&gt;(Hillis and Reynolds, 2003)&lt;/DisplayText&gt;&lt;record&gt;&lt;rec-number&gt;332&lt;/rec-number&gt;&lt;foreign-keys&gt;&lt;key app="EN" db-id="twapsx5vp2rat5erdz45sx2sdeprddxzdzvx" timestamp="1542578148"&gt;332&lt;/key&gt;&lt;/foreign-keys&gt;&lt;ref-type name="Journal Article"&gt;17&lt;/ref-type&gt;&lt;contributors&gt;&lt;authors&gt;&lt;author&gt;Hillis, R&lt;/author&gt;&lt;author&gt;Reynolds, S. D.&lt;/author&gt;&lt;/authors&gt;&lt;/contributors&gt;&lt;titles&gt;&lt;title&gt;In situ stress field of Australia&lt;/title&gt;&lt;secondary-title&gt;Geological Society of Australia Special Publication&lt;/secondary-title&gt;&lt;/titles&gt;&lt;periodical&gt;&lt;full-title&gt;Geological Society of Australia Special Publication&lt;/full-title&gt;&lt;/periodical&gt;&lt;pages&gt;43-52&lt;/pages&gt;&lt;volume&gt;22&lt;/volume&gt;&lt;dates&gt;&lt;year&gt;2003&lt;/year&gt;&lt;/dates&gt;&lt;urls&gt;&lt;/urls&gt;&lt;/record&gt;&lt;/Cite&gt;&lt;/EndNote&gt;</w:instrText>
      </w:r>
      <w:r>
        <w:fldChar w:fldCharType="separate"/>
      </w:r>
      <w:r>
        <w:rPr>
          <w:noProof/>
        </w:rPr>
        <w:t>(Hillis and Reynolds, 2003)</w:t>
      </w:r>
      <w:r>
        <w:fldChar w:fldCharType="end"/>
      </w:r>
      <w:r w:rsidRPr="002B29D7">
        <w:t xml:space="preserve">. Interpreted stress azimuths from the Australian Stress Map are provided in black </w:t>
      </w:r>
      <w:r>
        <w:fldChar w:fldCharType="begin"/>
      </w:r>
      <w:r w:rsidR="00E57933">
        <w:instrText xml:space="preserve"> ADDIN EN.CITE &lt;EndNote&gt;&lt;Cite&gt;&lt;Author&gt;Rajabi&lt;/Author&gt;&lt;Year&gt;2017&lt;/Year&gt;&lt;RecNum&gt;315&lt;/RecNum&gt;&lt;DisplayText&gt;(Rajabi et al., 2017)&lt;/DisplayText&gt;&lt;record&gt;&lt;rec-number&gt;315&lt;/rec-number&gt;&lt;foreign-keys&gt;&lt;key app="EN" db-id="twapsx5vp2rat5erdz45sx2sdeprddxzdzvx" timestamp="1542576586"&gt;315&lt;/key&gt;&lt;/foreign-keys&gt;&lt;ref-type name="Journal Article"&gt;17&lt;/ref-type&gt;&lt;contributors&gt;&lt;authors&gt;&lt;author&gt;Rajabi, Mojtaba&lt;/author&gt;&lt;author&gt;Tingay, Mark&lt;/author&gt;&lt;author&gt;Heidbach, Oliver&lt;/author&gt;&lt;author&gt;Hillis, Richard&lt;/author&gt;&lt;author&gt;Reynolds, Scott&lt;/author&gt;&lt;/authors&gt;&lt;/contributors&gt;&lt;titles&gt;&lt;title&gt;The present-day stress field of Australia&lt;/title&gt;&lt;secondary-title&gt;Earth-Science Reviews&lt;/secondary-title&gt;&lt;/titles&gt;&lt;periodical&gt;&lt;full-title&gt;Earth-Science Reviews&lt;/full-title&gt;&lt;/periodical&gt;&lt;pages&gt;165-189&lt;/pages&gt;&lt;volume&gt;168&lt;/volume&gt;&lt;dates&gt;&lt;year&gt;2017&lt;/year&gt;&lt;/dates&gt;&lt;isbn&gt;0012-8252&lt;/isbn&gt;&lt;urls&gt;&lt;/urls&gt;&lt;/record&gt;&lt;/Cite&gt;&lt;/EndNote&gt;</w:instrText>
      </w:r>
      <w:r>
        <w:fldChar w:fldCharType="separate"/>
      </w:r>
      <w:r>
        <w:rPr>
          <w:noProof/>
        </w:rPr>
        <w:t>(Rajabi et al., 2017)</w:t>
      </w:r>
      <w:r>
        <w:fldChar w:fldCharType="end"/>
      </w:r>
      <w:r w:rsidRPr="002B29D7">
        <w:t xml:space="preserve">, and interpreted stress azimuths from </w:t>
      </w:r>
      <w:r>
        <w:fldChar w:fldCharType="begin"/>
      </w:r>
      <w:r w:rsidR="00E57933">
        <w:instrText xml:space="preserve"> ADDIN EN.CITE &lt;EndNote&gt;&lt;Cite AuthorYear="1"&gt;&lt;Author&gt;Bailey&lt;/Author&gt;&lt;Year&gt;2019&lt;/Year&gt;&lt;RecNum&gt;331&lt;/RecNum&gt;&lt;DisplayText&gt;Bailey et al. (2019)&lt;/DisplayText&gt;&lt;record&gt;&lt;rec-number&gt;331&lt;/rec-number&gt;&lt;foreign-keys&gt;&lt;key app="EN" db-id="twapsx5vp2rat5erdz45sx2sdeprddxzdzvx" timestamp="1542577532"&gt;331&lt;/key&gt;&lt;/foreign-keys&gt;&lt;ref-type name="Journal Article"&gt;17&lt;/ref-type&gt;&lt;contributors&gt;&lt;authors&gt;&lt;author&gt;Bailey, A.H.E.&lt;/author&gt;&lt;author&gt;Wang, L.&lt;/author&gt;&lt;author&gt;Henson, P.A.&lt;/author&gt;&lt;author&gt;Hall, L.&lt;/author&gt;&lt;/authors&gt;&lt;/contributors&gt;&lt;titles&gt;&lt;title&gt;Rock properties and in-situ stress state of the Egilabria prospect, Lawn Hill Platform, Queensland&lt;/title&gt;&lt;secondary-title&gt;APPEA Journal&lt;/secondary-title&gt;&lt;/titles&gt;&lt;periodical&gt;&lt;full-title&gt;APPEA Journal&lt;/full-title&gt;&lt;/periodical&gt;&lt;pages&gt;383-393&lt;/pages&gt;&lt;volume&gt;59&lt;/volume&gt;&lt;dates&gt;&lt;year&gt;2019&lt;/year&gt;&lt;/dates&gt;&lt;urls&gt;&lt;/urls&gt;&lt;/record&gt;&lt;/Cite&gt;&lt;/EndNote&gt;</w:instrText>
      </w:r>
      <w:r>
        <w:fldChar w:fldCharType="separate"/>
      </w:r>
      <w:r>
        <w:rPr>
          <w:noProof/>
        </w:rPr>
        <w:t>Bailey et al. (2019)</w:t>
      </w:r>
      <w:r>
        <w:fldChar w:fldCharType="end"/>
      </w:r>
      <w:r>
        <w:t xml:space="preserve"> are provided in red.</w:t>
      </w:r>
      <w:r w:rsidRPr="002B29D7">
        <w:br/>
      </w:r>
      <w:r>
        <w:t xml:space="preserve">Source: After </w:t>
      </w:r>
      <w:r>
        <w:fldChar w:fldCharType="begin"/>
      </w:r>
      <w:r w:rsidR="00E57933">
        <w:instrText xml:space="preserve"> ADDIN EN.CITE &lt;EndNote&gt;&lt;Cite AuthorYear="1"&gt;&lt;Author&gt;Rajabi&lt;/Author&gt;&lt;Year&gt;2017&lt;/Year&gt;&lt;RecNum&gt;315&lt;/RecNum&gt;&lt;DisplayText&gt;Rajabi et al. (2017)&lt;/DisplayText&gt;&lt;record&gt;&lt;rec-number&gt;315&lt;/rec-number&gt;&lt;foreign-keys&gt;&lt;key app="EN" db-id="twapsx5vp2rat5erdz45sx2sdeprddxzdzvx" timestamp="1542576586"&gt;315&lt;/key&gt;&lt;/foreign-keys&gt;&lt;ref-type name="Journal Article"&gt;17&lt;/ref-type&gt;&lt;contributors&gt;&lt;authors&gt;&lt;author&gt;Rajabi, Mojtaba&lt;/author&gt;&lt;author&gt;Tingay, Mark&lt;/author&gt;&lt;author&gt;Heidbach, Oliver&lt;/author&gt;&lt;author&gt;Hillis, Richard&lt;/author&gt;&lt;author&gt;Reynolds, Scott&lt;/author&gt;&lt;/authors&gt;&lt;/contributors&gt;&lt;titles&gt;&lt;title&gt;The present-day stress field of Australia&lt;/title&gt;&lt;secondary-title&gt;Earth-Science Reviews&lt;/secondary-title&gt;&lt;/titles&gt;&lt;periodical&gt;&lt;full-title&gt;Earth-Science Reviews&lt;/full-title&gt;&lt;/periodical&gt;&lt;pages&gt;165-189&lt;/pages&gt;&lt;volume&gt;168&lt;/volume&gt;&lt;dates&gt;&lt;year&gt;2017&lt;/year&gt;&lt;/dates&gt;&lt;isbn&gt;0012-8252&lt;/isbn&gt;&lt;urls&gt;&lt;/urls&gt;&lt;/record&gt;&lt;/Cite&gt;&lt;/EndNote&gt;</w:instrText>
      </w:r>
      <w:r>
        <w:fldChar w:fldCharType="separate"/>
      </w:r>
      <w:r>
        <w:rPr>
          <w:noProof/>
        </w:rPr>
        <w:t>Rajabi et al. (2017)</w:t>
      </w:r>
      <w:r>
        <w:fldChar w:fldCharType="end"/>
      </w:r>
      <w:r>
        <w:t xml:space="preserve"> and </w:t>
      </w:r>
      <w:r>
        <w:fldChar w:fldCharType="begin"/>
      </w:r>
      <w:r w:rsidR="00E57933">
        <w:instrText xml:space="preserve"> ADDIN EN.CITE &lt;EndNote&gt;&lt;Cite AuthorYear="1"&gt;&lt;Author&gt;Bailey&lt;/Author&gt;&lt;Year&gt;2019&lt;/Year&gt;&lt;RecNum&gt;331&lt;/RecNum&gt;&lt;DisplayText&gt;Bailey et al. (2019)&lt;/DisplayText&gt;&lt;record&gt;&lt;rec-number&gt;331&lt;/rec-number&gt;&lt;foreign-keys&gt;&lt;key app="EN" db-id="twapsx5vp2rat5erdz45sx2sdeprddxzdzvx" timestamp="1542577532"&gt;331&lt;/key&gt;&lt;/foreign-keys&gt;&lt;ref-type name="Journal Article"&gt;17&lt;/ref-type&gt;&lt;contributors&gt;&lt;authors&gt;&lt;author&gt;Bailey, A.H.E.&lt;/author&gt;&lt;author&gt;Wang, L.&lt;/author&gt;&lt;author&gt;Henson, P.A.&lt;/author&gt;&lt;author&gt;Hall, L.&lt;/author&gt;&lt;/authors&gt;&lt;/contributors&gt;&lt;titles&gt;&lt;title&gt;Rock properties and in-situ stress state of the Egilabria prospect, Lawn Hill Platform, Queensland&lt;/title&gt;&lt;secondary-title&gt;APPEA Journal&lt;/secondary-title&gt;&lt;/titles&gt;&lt;periodical&gt;&lt;full-title&gt;APPEA Journal&lt;/full-title&gt;&lt;/periodical&gt;&lt;pages&gt;383-393&lt;/pages&gt;&lt;volume&gt;59&lt;/volume&gt;&lt;dates&gt;&lt;year&gt;2019&lt;/year&gt;&lt;/dates&gt;&lt;urls&gt;&lt;/urls&gt;&lt;/record&gt;&lt;/Cite&gt;&lt;/EndNote&gt;</w:instrText>
      </w:r>
      <w:r>
        <w:fldChar w:fldCharType="separate"/>
      </w:r>
      <w:r>
        <w:rPr>
          <w:noProof/>
        </w:rPr>
        <w:t>Bailey et al. (2019)</w:t>
      </w:r>
      <w:r>
        <w:fldChar w:fldCharType="end"/>
      </w:r>
      <w:r>
        <w:br/>
        <w:t>Element: GBA-ISA-2-109</w:t>
      </w:r>
    </w:p>
    <w:p w14:paraId="797ADAF5" w14:textId="256347BC" w:rsidR="00046E37" w:rsidRDefault="00BE4E06" w:rsidP="00046E37">
      <w:pPr>
        <w:pStyle w:val="Figures"/>
      </w:pPr>
      <w:r w:rsidRPr="002E0667">
        <w:rPr>
          <w:noProof/>
        </w:rPr>
        <w:drawing>
          <wp:inline distT="0" distB="0" distL="0" distR="0" wp14:anchorId="674E473B" wp14:editId="040120CF">
            <wp:extent cx="6124575" cy="7228840"/>
            <wp:effectExtent l="0" t="0" r="9525" b="0"/>
            <wp:docPr id="25" name="Picture 7183" descr="X:\Stage2\2_Isa\MapsAndFigures\Figures\Final_PNP_Figures\PP-253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3" descr="X:\Stage2\2_Isa\MapsAndFigures\Figures\Final_PNP_Figures\PP-2531-1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24575" cy="7228840"/>
                    </a:xfrm>
                    <a:prstGeom prst="rect">
                      <a:avLst/>
                    </a:prstGeom>
                    <a:noFill/>
                    <a:ln>
                      <a:noFill/>
                    </a:ln>
                  </pic:spPr>
                </pic:pic>
              </a:graphicData>
            </a:graphic>
          </wp:inline>
        </w:drawing>
      </w:r>
    </w:p>
    <w:p w14:paraId="792ED383" w14:textId="2A494D9F" w:rsidR="00046E37" w:rsidRDefault="00046E37" w:rsidP="00046E37">
      <w:pPr>
        <w:pStyle w:val="Caption"/>
      </w:pPr>
      <w:bookmarkStart w:id="266" w:name="_Ref21938416"/>
      <w:bookmarkStart w:id="267" w:name="_Toc36454817"/>
      <w:r>
        <w:t xml:space="preserve">Figure </w:t>
      </w:r>
      <w:r>
        <w:rPr>
          <w:noProof/>
        </w:rPr>
        <w:fldChar w:fldCharType="begin"/>
      </w:r>
      <w:r>
        <w:rPr>
          <w:noProof/>
        </w:rPr>
        <w:instrText xml:space="preserve"> SEQ Figure \* ARABIC </w:instrText>
      </w:r>
      <w:r>
        <w:rPr>
          <w:noProof/>
        </w:rPr>
        <w:fldChar w:fldCharType="separate"/>
      </w:r>
      <w:r w:rsidR="00383A02">
        <w:rPr>
          <w:noProof/>
        </w:rPr>
        <w:t>23</w:t>
      </w:r>
      <w:r>
        <w:rPr>
          <w:noProof/>
        </w:rPr>
        <w:fldChar w:fldCharType="end"/>
      </w:r>
      <w:bookmarkEnd w:id="266"/>
      <w:r>
        <w:t xml:space="preserve"> One-dimensional mechanical earth models (1D MEMs) constructed for the Armour Energy Limited wells Egilabria 2 and Egilabria 4, displayed alongside correlated Isa Superbasin supersequences, third-order sequences, and younger overlying basins</w:t>
      </w:r>
      <w:bookmarkEnd w:id="267"/>
    </w:p>
    <w:p w14:paraId="14753D68" w14:textId="5694D07C" w:rsidR="00046E37" w:rsidRPr="00EC518E" w:rsidRDefault="00046E37" w:rsidP="00046E37">
      <w:pPr>
        <w:pStyle w:val="SourceornoteforTableorFigure"/>
      </w:pPr>
      <w:r>
        <w:t xml:space="preserve">Source: </w:t>
      </w:r>
      <w:r>
        <w:fldChar w:fldCharType="begin"/>
      </w:r>
      <w:r w:rsidR="00E57933">
        <w:instrText xml:space="preserve"> ADDIN EN.CITE &lt;EndNote&gt;&lt;Cite AuthorYear="1"&gt;&lt;Author&gt;Bailey&lt;/Author&gt;&lt;Year&gt;2019&lt;/Year&gt;&lt;RecNum&gt;331&lt;/RecNum&gt;&lt;DisplayText&gt;Bailey et al. (2019)&lt;/DisplayText&gt;&lt;record&gt;&lt;rec-number&gt;331&lt;/rec-number&gt;&lt;foreign-keys&gt;&lt;key app="EN" db-id="twapsx5vp2rat5erdz45sx2sdeprddxzdzvx" timestamp="1542577532"&gt;331&lt;/key&gt;&lt;/foreign-keys&gt;&lt;ref-type name="Journal Article"&gt;17&lt;/ref-type&gt;&lt;contributors&gt;&lt;authors&gt;&lt;author&gt;Bailey, A.H.E.&lt;/author&gt;&lt;author&gt;Wang, L.&lt;/author&gt;&lt;author&gt;Henson, P.A.&lt;/author&gt;&lt;author&gt;Hall, L.&lt;/author&gt;&lt;/authors&gt;&lt;/contributors&gt;&lt;titles&gt;&lt;title&gt;Rock properties and in-situ stress state of the Egilabria prospect, Lawn Hill Platform, Queensland&lt;/title&gt;&lt;secondary-title&gt;APPEA Journal&lt;/secondary-title&gt;&lt;/titles&gt;&lt;periodical&gt;&lt;full-title&gt;APPEA Journal&lt;/full-title&gt;&lt;/periodical&gt;&lt;pages&gt;383-393&lt;/pages&gt;&lt;volume&gt;59&lt;/volume&gt;&lt;dates&gt;&lt;year&gt;2019&lt;/year&gt;&lt;/dates&gt;&lt;urls&gt;&lt;/urls&gt;&lt;/record&gt;&lt;/Cite&gt;&lt;/EndNote&gt;</w:instrText>
      </w:r>
      <w:r>
        <w:fldChar w:fldCharType="separate"/>
      </w:r>
      <w:r>
        <w:rPr>
          <w:noProof/>
        </w:rPr>
        <w:t>Bailey et al. (2019)</w:t>
      </w:r>
      <w:r>
        <w:fldChar w:fldCharType="end"/>
      </w:r>
      <w:r>
        <w:br/>
        <w:t>Element: GBA-ISA-2-130</w:t>
      </w:r>
    </w:p>
    <w:p w14:paraId="70C17926" w14:textId="77777777" w:rsidR="00046E37" w:rsidRDefault="00046E37" w:rsidP="00046E37">
      <w:pPr>
        <w:pStyle w:val="Heading4"/>
      </w:pPr>
      <w:r>
        <w:t>Implications for fracture propagation</w:t>
      </w:r>
    </w:p>
    <w:p w14:paraId="495193C0" w14:textId="6D3F589F" w:rsidR="00046E37" w:rsidRDefault="00046E37" w:rsidP="00046E37">
      <w:pPr>
        <w:pStyle w:val="BodyText"/>
      </w:pPr>
      <w:r w:rsidRPr="00C6195F">
        <w:t>Mechanical properties control the amount of stress which can be supported by a given lithology</w:t>
      </w:r>
      <w:r>
        <w:t xml:space="preserve"> </w:t>
      </w:r>
      <w:r w:rsidRPr="00806E62">
        <w:t>(</w:t>
      </w:r>
      <w:r w:rsidR="00D53326">
        <w:fldChar w:fldCharType="begin"/>
      </w:r>
      <w:r w:rsidR="00D53326">
        <w:instrText xml:space="preserve"> REF _Ref21939730 \h </w:instrText>
      </w:r>
      <w:r w:rsidR="00D53326">
        <w:fldChar w:fldCharType="separate"/>
      </w:r>
      <w:r w:rsidR="00383A02">
        <w:t xml:space="preserve">Figure </w:t>
      </w:r>
      <w:r w:rsidR="00383A02">
        <w:rPr>
          <w:noProof/>
        </w:rPr>
        <w:t>24</w:t>
      </w:r>
      <w:r w:rsidR="00D53326">
        <w:fldChar w:fldCharType="end"/>
      </w:r>
      <w:r w:rsidR="00D53326">
        <w:rPr>
          <w:rStyle w:val="BodyTextChar"/>
        </w:rPr>
        <w:t>)</w:t>
      </w:r>
      <w:r w:rsidRPr="00806E62">
        <w:t>. The</w:t>
      </w:r>
      <w:r w:rsidRPr="00C6195F">
        <w:t xml:space="preserve"> concept of mechanical stratigraphy, where variation in rock properties of a given lithology can be defined by discrete mechanical properties, is noted as a significant control over the formation and propagat</w:t>
      </w:r>
      <w:r>
        <w:t>ion of fractures within the sub</w:t>
      </w:r>
      <w:r w:rsidRPr="00C6195F">
        <w:t xml:space="preserve">surface </w:t>
      </w:r>
      <w:r>
        <w:fldChar w:fldCharType="begin"/>
      </w:r>
      <w:r w:rsidR="00E57933">
        <w:instrText xml:space="preserve"> ADDIN EN.CITE &lt;EndNote&gt;&lt;Cite&gt;&lt;Author&gt;Laubach&lt;/Author&gt;&lt;Year&gt;2009&lt;/Year&gt;&lt;RecNum&gt;333&lt;/RecNum&gt;&lt;DisplayText&gt;(Laubach et al., 2009)&lt;/DisplayText&gt;&lt;record&gt;&lt;rec-number&gt;333&lt;/rec-number&gt;&lt;foreign-keys&gt;&lt;key app="EN" db-id="twapsx5vp2rat5erdz45sx2sdeprddxzdzvx" timestamp="1542578184"&gt;333&lt;/key&gt;&lt;/foreign-keys&gt;&lt;ref-type name="Journal Article"&gt;17&lt;/ref-type&gt;&lt;contributors&gt;&lt;authors&gt;&lt;author&gt;Laubach, Stephen E&lt;/author&gt;&lt;author&gt;Olson, Jon E&lt;/author&gt;&lt;author&gt;Gross, Michael R&lt;/author&gt;&lt;/authors&gt;&lt;/contributors&gt;&lt;titles&gt;&lt;title&gt;Mechanical and fracture stratigraphy&lt;/title&gt;&lt;secondary-title&gt;AAPG bulletin&lt;/secondary-title&gt;&lt;/titles&gt;&lt;periodical&gt;&lt;full-title&gt;AAPG Bulletin&lt;/full-title&gt;&lt;/periodical&gt;&lt;pages&gt;1413-1426&lt;/pages&gt;&lt;volume&gt;93&lt;/volume&gt;&lt;number&gt;11&lt;/number&gt;&lt;dates&gt;&lt;year&gt;2009&lt;/year&gt;&lt;/dates&gt;&lt;isbn&gt;1558-9153&lt;/isbn&gt;&lt;urls&gt;&lt;/urls&gt;&lt;/record&gt;&lt;/Cite&gt;&lt;/EndNote&gt;</w:instrText>
      </w:r>
      <w:r>
        <w:fldChar w:fldCharType="separate"/>
      </w:r>
      <w:r>
        <w:rPr>
          <w:noProof/>
        </w:rPr>
        <w:t>(Laubach et al., 2009)</w:t>
      </w:r>
      <w:r>
        <w:fldChar w:fldCharType="end"/>
      </w:r>
      <w:r w:rsidRPr="00C6195F">
        <w:t xml:space="preserve">. Where there are contrasts between these mechanical units, natural barriers to fracture propagation are formed </w:t>
      </w:r>
      <w:r>
        <w:fldChar w:fldCharType="begin"/>
      </w:r>
      <w:r w:rsidR="00E57933">
        <w:instrText xml:space="preserve"> ADDIN EN.CITE &lt;EndNote&gt;&lt;Cite&gt;&lt;Author&gt;Zoback&lt;/Author&gt;&lt;Year&gt;2007&lt;/Year&gt;&lt;RecNum&gt;326&lt;/RecNum&gt;&lt;DisplayText&gt;(Zoback, 2007)&lt;/DisplayText&gt;&lt;record&gt;&lt;rec-number&gt;326&lt;/rec-number&gt;&lt;foreign-keys&gt;&lt;key app="EN" db-id="twapsx5vp2rat5erdz45sx2sdeprddxzdzvx" timestamp="1542576934"&gt;326&lt;/key&gt;&lt;/foreign-keys&gt;&lt;ref-type name="Book"&gt;6&lt;/ref-type&gt;&lt;contributors&gt;&lt;authors&gt;&lt;author&gt;Zoback, MD&lt;/author&gt;&lt;/authors&gt;&lt;/contributors&gt;&lt;titles&gt;&lt;title&gt;Reservoir geomechanics: Earth stress and rock mechanics applied to exploration&lt;/title&gt;&lt;secondary-title&gt;Production and Wellbore Stability&lt;/secondary-title&gt;&lt;/titles&gt;&lt;periodical&gt;&lt;full-title&gt;Production and Wellbore Stability&lt;/full-title&gt;&lt;/periodical&gt;&lt;section&gt;449pp&lt;/section&gt;&lt;dates&gt;&lt;year&gt;2007&lt;/year&gt;&lt;/dates&gt;&lt;publisher&gt;Cambridge Press&lt;/publisher&gt;&lt;urls&gt;&lt;/urls&gt;&lt;/record&gt;&lt;/Cite&gt;&lt;/EndNote&gt;</w:instrText>
      </w:r>
      <w:r>
        <w:fldChar w:fldCharType="separate"/>
      </w:r>
      <w:r>
        <w:rPr>
          <w:noProof/>
        </w:rPr>
        <w:t>(Zoback, 2007)</w:t>
      </w:r>
      <w:r>
        <w:fldChar w:fldCharType="end"/>
      </w:r>
      <w:r w:rsidRPr="00C6195F">
        <w:t xml:space="preserve">. Typically a significant change in stresses from unit to unit will result in the termination of fracture propagation. Fundamentally, low Poisson’s </w:t>
      </w:r>
      <w:r>
        <w:t>r</w:t>
      </w:r>
      <w:r w:rsidRPr="00C6195F">
        <w:t xml:space="preserve">atio rocks with a high Young’s </w:t>
      </w:r>
      <w:r>
        <w:t>m</w:t>
      </w:r>
      <w:r w:rsidRPr="00C6195F">
        <w:t xml:space="preserve">odulus support anisotropic horizontal stresses (i.e. lower magnitudes in the minimum horizontal stress direction and elevated magnitudes in the maximum horizontal stress direction), whereas rocks with a high Poisson’s </w:t>
      </w:r>
      <w:r>
        <w:t>r</w:t>
      </w:r>
      <w:r w:rsidRPr="00C6195F">
        <w:t xml:space="preserve">atio and low Young’s </w:t>
      </w:r>
      <w:r>
        <w:t>m</w:t>
      </w:r>
      <w:r w:rsidRPr="00C6195F">
        <w:t xml:space="preserve">odulus are incapable of supporting those anisotropies and so tend towards more isotropic stresses (i.e. higher magnitudes in the minimum horizontal stress direction and lower magnitudes in the maximum horizontal stress </w:t>
      </w:r>
      <w:r w:rsidRPr="00806E62">
        <w:t xml:space="preserve">direction) </w:t>
      </w:r>
      <w:r w:rsidRPr="00806E62">
        <w:fldChar w:fldCharType="begin"/>
      </w:r>
      <w:r w:rsidR="00E57933">
        <w:instrText xml:space="preserve"> ADDIN EN.CITE &lt;EndNote&gt;&lt;Cite&gt;&lt;Author&gt;Plumb&lt;/Author&gt;&lt;Year&gt;2000&lt;/Year&gt;&lt;RecNum&gt;329&lt;/RecNum&gt;&lt;DisplayText&gt;(Plumb et al., 2000)&lt;/DisplayText&gt;&lt;record&gt;&lt;rec-number&gt;329&lt;/rec-number&gt;&lt;foreign-keys&gt;&lt;key app="EN" db-id="twapsx5vp2rat5erdz45sx2sdeprddxzdzvx" timestamp="1542577100"&gt;329&lt;/key&gt;&lt;/foreign-keys&gt;&lt;ref-type name="Conference Paper"&gt;47&lt;/ref-type&gt;&lt;contributors&gt;&lt;authors&gt;&lt;author&gt;Plumb, Richard&lt;/author&gt;&lt;author&gt;Edwards, Stephen&lt;/author&gt;&lt;author&gt;Pidcock, Gary&lt;/author&gt;&lt;author&gt;Lee, Donald&lt;/author&gt;&lt;author&gt;Stacey, Brian&lt;/author&gt;&lt;/authors&gt;&lt;/contributors&gt;&lt;titles&gt;&lt;title&gt;The mechanical earth model concept and its application to high-risk well construction projects&lt;/title&gt;&lt;secondary-title&gt;IADC/SPE Drilling Conference&lt;/secondary-title&gt;&lt;/titles&gt;&lt;dates&gt;&lt;year&gt;2000&lt;/year&gt;&lt;/dates&gt;&lt;publisher&gt;Society of Petroleum Engineers&lt;/publisher&gt;&lt;isbn&gt;1555633536&lt;/isbn&gt;&lt;label&gt;SPE-59128-MS&lt;/label&gt;&lt;urls&gt;&lt;related-urls&gt;&lt;url&gt;https://www.onepetro.org/conference-paper/SPE-59128-MS&lt;/url&gt;&lt;/related-urls&gt;&lt;/urls&gt;&lt;electronic-resource-num&gt;https://doi.org/10.2118/59128-MS&lt;/electronic-resource-num&gt;&lt;access-date&gt;16 November 2018&lt;/access-date&gt;&lt;/record&gt;&lt;/Cite&gt;&lt;/EndNote&gt;</w:instrText>
      </w:r>
      <w:r w:rsidRPr="00806E62">
        <w:fldChar w:fldCharType="separate"/>
      </w:r>
      <w:r w:rsidRPr="00806E62">
        <w:rPr>
          <w:noProof/>
        </w:rPr>
        <w:t>(Plumb et al., 2000)</w:t>
      </w:r>
      <w:r w:rsidRPr="00806E62">
        <w:fldChar w:fldCharType="end"/>
      </w:r>
      <w:r>
        <w:t xml:space="preserve"> </w:t>
      </w:r>
      <w:r w:rsidRPr="00806E62">
        <w:t>(</w:t>
      </w:r>
      <w:r w:rsidR="00D53326">
        <w:fldChar w:fldCharType="begin"/>
      </w:r>
      <w:r w:rsidR="00D53326">
        <w:instrText xml:space="preserve"> REF _Ref21939730 \h </w:instrText>
      </w:r>
      <w:r w:rsidR="00D53326">
        <w:fldChar w:fldCharType="separate"/>
      </w:r>
      <w:r w:rsidR="00383A02">
        <w:t xml:space="preserve">Figure </w:t>
      </w:r>
      <w:r w:rsidR="00383A02">
        <w:rPr>
          <w:noProof/>
        </w:rPr>
        <w:t>24</w:t>
      </w:r>
      <w:r w:rsidR="00D53326">
        <w:fldChar w:fldCharType="end"/>
      </w:r>
      <w:r w:rsidRPr="00806E62">
        <w:t>). Typically, it is grain-supported facies such as sandstones or carbonates that exhibit anisotropic horizontal stresses, clay supported facies such as mudstones and shale</w:t>
      </w:r>
      <w:r>
        <w:t>s</w:t>
      </w:r>
      <w:r w:rsidRPr="00806E62">
        <w:t xml:space="preserve"> that approach isotropic stress conditions </w:t>
      </w:r>
      <w:r w:rsidRPr="00806E62">
        <w:fldChar w:fldCharType="begin"/>
      </w:r>
      <w:r w:rsidR="00E57933">
        <w:instrText xml:space="preserve"> ADDIN EN.CITE &lt;EndNote&gt;&lt;Cite&gt;&lt;Author&gt;Plumb&lt;/Author&gt;&lt;Year&gt;2000&lt;/Year&gt;&lt;RecNum&gt;329&lt;/RecNum&gt;&lt;DisplayText&gt;(Plumb et al., 2000; Zoback, 2007)&lt;/DisplayText&gt;&lt;record&gt;&lt;rec-number&gt;329&lt;/rec-number&gt;&lt;foreign-keys&gt;&lt;key app="EN" db-id="twapsx5vp2rat5erdz45sx2sdeprddxzdzvx" timestamp="1542577100"&gt;329&lt;/key&gt;&lt;/foreign-keys&gt;&lt;ref-type name="Conference Paper"&gt;47&lt;/ref-type&gt;&lt;contributors&gt;&lt;authors&gt;&lt;author&gt;Plumb, Richard&lt;/author&gt;&lt;author&gt;Edwards, Stephen&lt;/author&gt;&lt;author&gt;Pidcock, Gary&lt;/author&gt;&lt;author&gt;Lee, Donald&lt;/author&gt;&lt;author&gt;Stacey, Brian&lt;/author&gt;&lt;/authors&gt;&lt;/contributors&gt;&lt;titles&gt;&lt;title&gt;The mechanical earth model concept and its application to high-risk well construction projects&lt;/title&gt;&lt;secondary-title&gt;IADC/SPE Drilling Conference&lt;/secondary-title&gt;&lt;/titles&gt;&lt;dates&gt;&lt;year&gt;2000&lt;/year&gt;&lt;/dates&gt;&lt;publisher&gt;Society of Petroleum Engineers&lt;/publisher&gt;&lt;isbn&gt;1555633536&lt;/isbn&gt;&lt;label&gt;SPE-59128-MS&lt;/label&gt;&lt;urls&gt;&lt;related-urls&gt;&lt;url&gt;https://www.onepetro.org/conference-paper/SPE-59128-MS&lt;/url&gt;&lt;/related-urls&gt;&lt;/urls&gt;&lt;electronic-resource-num&gt;https://doi.org/10.2118/59128-MS&lt;/electronic-resource-num&gt;&lt;access-date&gt;16 November 2018&lt;/access-date&gt;&lt;/record&gt;&lt;/Cite&gt;&lt;Cite&gt;&lt;Author&gt;Zoback&lt;/Author&gt;&lt;Year&gt;2007&lt;/Year&gt;&lt;RecNum&gt;326&lt;/RecNum&gt;&lt;record&gt;&lt;rec-number&gt;326&lt;/rec-number&gt;&lt;foreign-keys&gt;&lt;key app="EN" db-id="twapsx5vp2rat5erdz45sx2sdeprddxzdzvx" timestamp="1542576934"&gt;326&lt;/key&gt;&lt;/foreign-keys&gt;&lt;ref-type name="Book"&gt;6&lt;/ref-type&gt;&lt;contributors&gt;&lt;authors&gt;&lt;author&gt;Zoback, MD&lt;/author&gt;&lt;/authors&gt;&lt;/contributors&gt;&lt;titles&gt;&lt;title&gt;Reservoir geomechanics: Earth stress and rock mechanics applied to exploration&lt;/title&gt;&lt;secondary-title&gt;Production and Wellbore Stability&lt;/secondary-title&gt;&lt;/titles&gt;&lt;periodical&gt;&lt;full-title&gt;Production and Wellbore Stability&lt;/full-title&gt;&lt;/periodical&gt;&lt;section&gt;449pp&lt;/section&gt;&lt;dates&gt;&lt;year&gt;2007&lt;/year&gt;&lt;/dates&gt;&lt;publisher&gt;Cambridge Press&lt;/publisher&gt;&lt;urls&gt;&lt;/urls&gt;&lt;/record&gt;&lt;/Cite&gt;&lt;/EndNote&gt;</w:instrText>
      </w:r>
      <w:r w:rsidRPr="00806E62">
        <w:fldChar w:fldCharType="separate"/>
      </w:r>
      <w:r w:rsidRPr="00806E62">
        <w:rPr>
          <w:noProof/>
        </w:rPr>
        <w:t>(Plumb et al., 2000; Zoback, 2007)</w:t>
      </w:r>
      <w:r w:rsidRPr="00806E62">
        <w:fldChar w:fldCharType="end"/>
      </w:r>
      <w:r w:rsidRPr="00806E62">
        <w:t xml:space="preserve"> (</w:t>
      </w:r>
      <w:r w:rsidR="00D53326">
        <w:fldChar w:fldCharType="begin"/>
      </w:r>
      <w:r w:rsidR="00D53326">
        <w:instrText xml:space="preserve"> REF _Ref21939730 \h </w:instrText>
      </w:r>
      <w:r w:rsidR="00D53326">
        <w:fldChar w:fldCharType="separate"/>
      </w:r>
      <w:r w:rsidR="00383A02">
        <w:t xml:space="preserve">Figure </w:t>
      </w:r>
      <w:r w:rsidR="00383A02">
        <w:rPr>
          <w:noProof/>
        </w:rPr>
        <w:t>24</w:t>
      </w:r>
      <w:r w:rsidR="00D53326">
        <w:fldChar w:fldCharType="end"/>
      </w:r>
      <w:r w:rsidRPr="00806E62">
        <w:t>). An understanding of mechanical</w:t>
      </w:r>
      <w:r w:rsidRPr="00C6195F">
        <w:t xml:space="preserve"> stratigraphy, and the variation of in</w:t>
      </w:r>
      <w:r>
        <w:t xml:space="preserve"> </w:t>
      </w:r>
      <w:r w:rsidRPr="00C6195F">
        <w:t>situ stress magnitudes that results from varying mechanical properties, allows for induced fractures to be naturally constrained.</w:t>
      </w:r>
    </w:p>
    <w:p w14:paraId="599E0AC9" w14:textId="14F3093E" w:rsidR="00046E37" w:rsidRDefault="00BE4E06" w:rsidP="00046E37">
      <w:pPr>
        <w:pStyle w:val="Figures"/>
      </w:pPr>
      <w:r w:rsidRPr="002E0667">
        <w:rPr>
          <w:noProof/>
        </w:rPr>
        <w:drawing>
          <wp:inline distT="0" distB="0" distL="0" distR="0" wp14:anchorId="410F8AE2" wp14:editId="3A5449C4">
            <wp:extent cx="6184900" cy="4209415"/>
            <wp:effectExtent l="0" t="0" r="6350" b="635"/>
            <wp:docPr id="26" name="Picture 7184" descr="G:\Stage2\1_Cooper\MapsAndFigures\Figures\PP-2256-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4" descr="G:\Stage2\1_Cooper\MapsAndFigures\Figures\PP-2256-19.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184900" cy="4209415"/>
                    </a:xfrm>
                    <a:prstGeom prst="rect">
                      <a:avLst/>
                    </a:prstGeom>
                    <a:noFill/>
                    <a:ln>
                      <a:noFill/>
                    </a:ln>
                  </pic:spPr>
                </pic:pic>
              </a:graphicData>
            </a:graphic>
          </wp:inline>
        </w:drawing>
      </w:r>
    </w:p>
    <w:p w14:paraId="1F10994A" w14:textId="31DB0033" w:rsidR="00046E37" w:rsidRDefault="00046E37" w:rsidP="00046E37">
      <w:pPr>
        <w:pStyle w:val="Caption"/>
        <w:keepLines/>
      </w:pPr>
      <w:bookmarkStart w:id="268" w:name="_Ref21939730"/>
      <w:bookmarkStart w:id="269" w:name="_Toc36454818"/>
      <w:r>
        <w:t xml:space="preserve">Figure </w:t>
      </w:r>
      <w:r>
        <w:rPr>
          <w:noProof/>
        </w:rPr>
        <w:fldChar w:fldCharType="begin"/>
      </w:r>
      <w:r>
        <w:rPr>
          <w:noProof/>
        </w:rPr>
        <w:instrText xml:space="preserve"> SEQ Figure \* ARABIC </w:instrText>
      </w:r>
      <w:r>
        <w:rPr>
          <w:noProof/>
        </w:rPr>
        <w:fldChar w:fldCharType="separate"/>
      </w:r>
      <w:r w:rsidR="00383A02">
        <w:rPr>
          <w:noProof/>
        </w:rPr>
        <w:t>24</w:t>
      </w:r>
      <w:r>
        <w:rPr>
          <w:noProof/>
        </w:rPr>
        <w:fldChar w:fldCharType="end"/>
      </w:r>
      <w:bookmarkEnd w:id="268"/>
      <w:r>
        <w:t xml:space="preserve"> </w:t>
      </w:r>
      <w:r w:rsidRPr="00C16EF9">
        <w:t xml:space="preserve">Schematic mechanical earth model showing </w:t>
      </w:r>
      <w:r>
        <w:t>lithology</w:t>
      </w:r>
      <w:r w:rsidRPr="00C16EF9">
        <w:t>, mechanical stratigraphy, and calculated stress profiles</w:t>
      </w:r>
      <w:bookmarkEnd w:id="269"/>
    </w:p>
    <w:p w14:paraId="5AD55E4F" w14:textId="2A66680F" w:rsidR="00046E37" w:rsidRPr="00E222FA" w:rsidRDefault="00046E37" w:rsidP="00046E37">
      <w:pPr>
        <w:pStyle w:val="SourceornoteforTableorFigure"/>
        <w:keepNext/>
        <w:keepLines/>
      </w:pPr>
      <w:r>
        <w:rPr>
          <w:noProof/>
        </w:rPr>
        <w:t>Source:</w:t>
      </w:r>
      <w:r w:rsidRPr="00C16EF9">
        <w:rPr>
          <w:noProof/>
        </w:rPr>
        <w:t xml:space="preserve"> </w:t>
      </w:r>
      <w:r>
        <w:rPr>
          <w:noProof/>
        </w:rPr>
        <w:fldChar w:fldCharType="begin"/>
      </w:r>
      <w:r w:rsidR="00E57933">
        <w:rPr>
          <w:noProof/>
        </w:rPr>
        <w:instrText xml:space="preserve"> ADDIN EN.CITE &lt;EndNote&gt;&lt;Cite AuthorYear="1"&gt;&lt;Author&gt;Plumb&lt;/Author&gt;&lt;Year&gt;2000&lt;/Year&gt;&lt;RecNum&gt;329&lt;/RecNum&gt;&lt;DisplayText&gt;Plumb et al. (2000)&lt;/DisplayText&gt;&lt;record&gt;&lt;rec-number&gt;329&lt;/rec-number&gt;&lt;foreign-keys&gt;&lt;key app="EN" db-id="twapsx5vp2rat5erdz45sx2sdeprddxzdzvx" timestamp="1542577100"&gt;329&lt;/key&gt;&lt;/foreign-keys&gt;&lt;ref-type name="Conference Paper"&gt;47&lt;/ref-type&gt;&lt;contributors&gt;&lt;authors&gt;&lt;author&gt;Plumb, Richard&lt;/author&gt;&lt;author&gt;Edwards, Stephen&lt;/author&gt;&lt;author&gt;Pidcock, Gary&lt;/author&gt;&lt;author&gt;Lee, Donald&lt;/author&gt;&lt;author&gt;Stacey, Brian&lt;/author&gt;&lt;/authors&gt;&lt;/contributors&gt;&lt;titles&gt;&lt;title&gt;The mechanical earth model concept and its application to high-risk well construction projects&lt;/title&gt;&lt;secondary-title&gt;IADC/SPE Drilling Conference&lt;/secondary-title&gt;&lt;/titles&gt;&lt;dates&gt;&lt;year&gt;2000&lt;/year&gt;&lt;/dates&gt;&lt;publisher&gt;Society of Petroleum Engineers&lt;/publisher&gt;&lt;isbn&gt;1555633536&lt;/isbn&gt;&lt;label&gt;SPE-59128-MS&lt;/label&gt;&lt;urls&gt;&lt;related-urls&gt;&lt;url&gt;https://www.onepetro.org/conference-paper/SPE-59128-MS&lt;/url&gt;&lt;/related-urls&gt;&lt;/urls&gt;&lt;electronic-resource-num&gt;https://doi.org/10.2118/59128-MS&lt;/electronic-resource-num&gt;&lt;access-date&gt;16 November 2018&lt;/access-date&gt;&lt;/record&gt;&lt;/Cite&gt;&lt;/EndNote&gt;</w:instrText>
      </w:r>
      <w:r>
        <w:rPr>
          <w:noProof/>
        </w:rPr>
        <w:fldChar w:fldCharType="separate"/>
      </w:r>
      <w:r>
        <w:rPr>
          <w:noProof/>
        </w:rPr>
        <w:t>Plumb et al. (2000)</w:t>
      </w:r>
      <w:r>
        <w:rPr>
          <w:noProof/>
        </w:rPr>
        <w:fldChar w:fldCharType="end"/>
      </w:r>
      <w:r>
        <w:br/>
        <w:t>Element: GBA-ISA-2-131</w:t>
      </w:r>
    </w:p>
    <w:p w14:paraId="468FDFE7" w14:textId="353844B8" w:rsidR="00046E37" w:rsidRDefault="00046E37" w:rsidP="00046E37">
      <w:pPr>
        <w:pStyle w:val="BodyText"/>
      </w:pPr>
      <w:r w:rsidRPr="007A3C69">
        <w:t xml:space="preserve">In the </w:t>
      </w:r>
      <w:r>
        <w:t>Isa Superb</w:t>
      </w:r>
      <w:r w:rsidRPr="007A3C69">
        <w:t xml:space="preserve">asin, significant variation of stress </w:t>
      </w:r>
      <w:r>
        <w:t xml:space="preserve">magnitudes, and possibly of stress </w:t>
      </w:r>
      <w:r w:rsidRPr="007A3C69">
        <w:t>regime</w:t>
      </w:r>
      <w:r>
        <w:t>,</w:t>
      </w:r>
      <w:r w:rsidRPr="007A3C69">
        <w:t xml:space="preserve"> with depth is likely to act as an impediment to fracture propagation.</w:t>
      </w:r>
      <w:r>
        <w:t xml:space="preserve"> Within the two units of interest, the Lawn Supersequence’s Lawn 4 shale (Lawn Hill Formation, lower Pmh</w:t>
      </w:r>
      <w:r w:rsidRPr="003F05CA">
        <w:rPr>
          <w:rStyle w:val="Subscript"/>
        </w:rPr>
        <w:t>4</w:t>
      </w:r>
      <w:r>
        <w:t xml:space="preserve">) and the River Supersequence (Riversleigh Siltstone), stress variations exist which should result in local containment of induced fractures. For example, </w:t>
      </w:r>
      <w:r w:rsidR="00D53326">
        <w:fldChar w:fldCharType="begin"/>
      </w:r>
      <w:r w:rsidR="00D53326">
        <w:instrText xml:space="preserve"> REF _Ref21938416 \h </w:instrText>
      </w:r>
      <w:r w:rsidR="00D53326">
        <w:fldChar w:fldCharType="separate"/>
      </w:r>
      <w:r w:rsidR="00383A02">
        <w:t xml:space="preserve">Figure </w:t>
      </w:r>
      <w:r w:rsidR="00383A02">
        <w:rPr>
          <w:noProof/>
        </w:rPr>
        <w:t>23</w:t>
      </w:r>
      <w:r w:rsidR="00D53326">
        <w:fldChar w:fldCharType="end"/>
      </w:r>
      <w:r>
        <w:t xml:space="preserve"> shows one-dimensional MEMs for the Isa Superbasin wells Egilabria 2 and Egilabria 4, where the Lawn 4 Sequence shale gas target has depressed </w:t>
      </w:r>
      <w:r w:rsidRPr="006A65BE">
        <w:t>σ</w:t>
      </w:r>
      <w:r w:rsidRPr="003F05CA">
        <w:rPr>
          <w:rStyle w:val="Subscript"/>
        </w:rPr>
        <w:t>H</w:t>
      </w:r>
      <w:r w:rsidRPr="006A65BE">
        <w:t xml:space="preserve"> </w:t>
      </w:r>
      <w:r>
        <w:t xml:space="preserve">magnitudes which result in a normal to strike-slip faulting stress regime. This is in contrast to the overlying Wide Supersequence and underlying Lawn 3 Sequence, where elevated </w:t>
      </w:r>
      <w:r w:rsidRPr="006A65BE">
        <w:t>σ</w:t>
      </w:r>
      <w:r w:rsidRPr="003F05CA">
        <w:rPr>
          <w:rStyle w:val="Subscript"/>
        </w:rPr>
        <w:t>H</w:t>
      </w:r>
      <w:r w:rsidRPr="006A65BE">
        <w:t xml:space="preserve"> </w:t>
      </w:r>
      <w:r>
        <w:t>magnitudes result in a strike-slip faulting stress regime. The upper interval of the River Supersequence as intersected in Egilabria 4 has similarly depressed</w:t>
      </w:r>
      <w:r w:rsidRPr="00AF0B6F">
        <w:t xml:space="preserve"> </w:t>
      </w:r>
      <w:r w:rsidRPr="006A65BE">
        <w:t>σ</w:t>
      </w:r>
      <w:r w:rsidRPr="003F05CA">
        <w:rPr>
          <w:rStyle w:val="Subscript"/>
        </w:rPr>
        <w:t>H</w:t>
      </w:r>
      <w:r w:rsidRPr="006A65BE">
        <w:t xml:space="preserve"> </w:t>
      </w:r>
      <w:r>
        <w:t xml:space="preserve">magnitudes resulting in a normal to strike-slip faulting stress regime. While fractures propagate vertically under both of these faulting regimes, the significant increase in </w:t>
      </w:r>
      <w:r w:rsidRPr="006A65BE">
        <w:t>σ</w:t>
      </w:r>
      <w:r w:rsidRPr="003F05CA">
        <w:rPr>
          <w:rStyle w:val="Subscript"/>
        </w:rPr>
        <w:t>H</w:t>
      </w:r>
      <w:r w:rsidRPr="006A65BE">
        <w:t xml:space="preserve"> </w:t>
      </w:r>
      <w:r>
        <w:t xml:space="preserve">magnitude likely will exert a natural control over fracture propagation. Hence, </w:t>
      </w:r>
      <w:r w:rsidRPr="007B76B3">
        <w:t>fracture growth is likely to be controlled by stress contrasts between mechanically distinct units</w:t>
      </w:r>
      <w:r>
        <w:t xml:space="preserve"> </w:t>
      </w:r>
      <w:r>
        <w:fldChar w:fldCharType="begin">
          <w:fldData xml:space="preserve">PEVuZE5vdGU+PENpdGU+PEF1dGhvcj5BbmRlcnNvbjwvQXV0aG9yPjxZZWFyPjE5NTE8L1llYXI+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</w:fldData>
        </w:fldChar>
      </w:r>
      <w:r w:rsidR="00660D2F">
        <w:instrText xml:space="preserve"> ADDIN EN.CITE </w:instrText>
      </w:r>
      <w:r w:rsidR="00660D2F">
        <w:fldChar w:fldCharType="begin">
          <w:fldData xml:space="preserve">PEVuZE5vdGU+PENpdGU+PEF1dGhvcj5BbmRlcnNvbjwvQXV0aG9yPjxZZWFyPjE5NTE8L1llYXI+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</w:fldData>
        </w:fldChar>
      </w:r>
      <w:r w:rsidR="00660D2F">
        <w:instrText xml:space="preserve"> ADDIN EN.CITE.DATA </w:instrText>
      </w:r>
      <w:r w:rsidR="00660D2F">
        <w:fldChar w:fldCharType="end"/>
      </w:r>
      <w:r>
        <w:fldChar w:fldCharType="separate"/>
      </w:r>
      <w:r>
        <w:rPr>
          <w:noProof/>
        </w:rPr>
        <w:t>(Anderson, 1951; Baumgärtner and Zoback, 1989; Hossain et al., 2000; Hubbert and Willis, 1957; Sibson, 1990; Zoback, 2007)</w:t>
      </w:r>
      <w:r>
        <w:fldChar w:fldCharType="end"/>
      </w:r>
      <w:r>
        <w:t>.</w:t>
      </w:r>
    </w:p>
    <w:p w14:paraId="188D8DA4" w14:textId="72456CB8" w:rsidR="00046E37" w:rsidRPr="007A3C69" w:rsidRDefault="00046E37" w:rsidP="00046E37">
      <w:pPr>
        <w:pStyle w:val="BodyText"/>
      </w:pPr>
      <w:r>
        <w:fldChar w:fldCharType="begin"/>
      </w:r>
      <w:r w:rsidR="00660D2F">
        <w:instrText xml:space="preserve"> ADDIN EN.CITE &lt;EndNote&gt;&lt;Cite AuthorYear="1"&gt;&lt;Author&gt;Johnson&lt;/Author&gt;&lt;Year&gt;2014&lt;/Year&gt;&lt;RecNum&gt;276&lt;/RecNum&gt;&lt;DisplayText&gt;Johnson and Titus (2014)&lt;/DisplayText&gt;&lt;record&gt;&lt;rec-number&gt;276&lt;/rec-number&gt;&lt;foreign-keys&gt;&lt;key app="EN" db-id="twapsx5vp2rat5erdz45sx2sdeprddxzdzvx" timestamp="1542156781"&gt;276&lt;/key&gt;&lt;/foreign-keys&gt;&lt;ref-type name="Conference Proceedings"&gt;10&lt;/ref-type&gt;&lt;contributors&gt;&lt;authors&gt;&lt;author&gt;Johnson, Raymond Leslie&lt;/author&gt;&lt;author&gt;Titus, Luke&lt;/author&gt;&lt;/authors&gt;&lt;/contributors&gt;&lt;titles&gt;&lt;title&gt;Observations and recommendations from a hydraulic fracturing case in the Pre-Cambrian Lawn Hill Shale, Isa Superbasin, Australia&lt;/title&gt;&lt;secondary-title&gt;SPE Asia Pacific Oil &amp;amp; Gas Conference and Exhibition&lt;/secondary-title&gt;&lt;/titles&gt;&lt;dates&gt;&lt;year&gt;2014&lt;/year&gt;&lt;/dates&gt;&lt;publisher&gt;Society of Petroleum Engineers&lt;/publisher&gt;&lt;isbn&gt;1613993218&lt;/isbn&gt;&lt;urls&gt;&lt;/urls&gt;&lt;/record&gt;&lt;/Cite&gt;&lt;/EndNote&gt;</w:instrText>
      </w:r>
      <w:r>
        <w:fldChar w:fldCharType="separate"/>
      </w:r>
      <w:r>
        <w:rPr>
          <w:noProof/>
        </w:rPr>
        <w:t>Johnson and Titus (2014)</w:t>
      </w:r>
      <w:r>
        <w:fldChar w:fldCharType="end"/>
      </w:r>
      <w:r>
        <w:t xml:space="preserve"> discussed their observations and some implications following the solitary fracture stimulation undertaken in the horizontal well Egilabria 2 DW1 as part of Armour Energy Limited‘s exploration program. A multi-stage ‘plug-and-perf’ style fracture treatment was employed, and resulted in the unassisted recovery of significant volumes of fracture fluids and low surface pressure gas flows </w:t>
      </w:r>
      <w:r>
        <w:fldChar w:fldCharType="begin"/>
      </w:r>
      <w:r w:rsidR="00660D2F">
        <w:instrText xml:space="preserve"> ADDIN EN.CITE &lt;EndNote&gt;&lt;Cite&gt;&lt;Author&gt;Johnson&lt;/Author&gt;&lt;Year&gt;2014&lt;/Year&gt;&lt;RecNum&gt;276&lt;/RecNum&gt;&lt;DisplayText&gt;(Johnson and Titus, 2014)&lt;/DisplayText&gt;&lt;record&gt;&lt;rec-number&gt;276&lt;/rec-number&gt;&lt;foreign-keys&gt;&lt;key app="EN" db-id="twapsx5vp2rat5erdz45sx2sdeprddxzdzvx" timestamp="1542156781"&gt;276&lt;/key&gt;&lt;/foreign-keys&gt;&lt;ref-type name="Conference Proceedings"&gt;10&lt;/ref-type&gt;&lt;contributors&gt;&lt;authors&gt;&lt;author&gt;Johnson, Raymond Leslie&lt;/author&gt;&lt;author&gt;Titus, Luke&lt;/author&gt;&lt;/authors&gt;&lt;/contributors&gt;&lt;titles&gt;&lt;title&gt;Observations and recommendations from a hydraulic fracturing case in the Pre-Cambrian Lawn Hill Shale, Isa Superbasin, Australia&lt;/title&gt;&lt;secondary-title&gt;SPE Asia Pacific Oil &amp;amp; Gas Conference and Exhibition&lt;/secondary-title&gt;&lt;/titles&gt;&lt;dates&gt;&lt;year&gt;2014&lt;/year&gt;&lt;/dates&gt;&lt;publisher&gt;Society of Petroleum Engineers&lt;/publisher&gt;&lt;isbn&gt;1613993218&lt;/isbn&gt;&lt;urls&gt;&lt;/urls&gt;&lt;/record&gt;&lt;/Cite&gt;&lt;/EndNote&gt;</w:instrText>
      </w:r>
      <w:r>
        <w:fldChar w:fldCharType="separate"/>
      </w:r>
      <w:r>
        <w:rPr>
          <w:noProof/>
        </w:rPr>
        <w:t>(Johnson and Titus, 2014)</w:t>
      </w:r>
      <w:r>
        <w:fldChar w:fldCharType="end"/>
      </w:r>
      <w:r>
        <w:t xml:space="preserve">. Post-frac, and on the basis of petrophysical and stress analysis, the intervals 1605 to 1642 m and 1642 to 1704 m depth in Egilabria 2 are identified as both the lowest stress and highest prospectivity shale intervals. This corresponds to the upper interval of the Lawn 4 shale identified as prospective within this study, and it is these intervals that are suggested as the target of potential future lateral wells by the authors. </w:t>
      </w:r>
      <w:r>
        <w:fldChar w:fldCharType="begin"/>
      </w:r>
      <w:r w:rsidR="00660D2F">
        <w:instrText xml:space="preserve"> ADDIN EN.CITE &lt;EndNote&gt;&lt;Cite AuthorYear="1"&gt;&lt;Author&gt;Johnson&lt;/Author&gt;&lt;Year&gt;2014&lt;/Year&gt;&lt;RecNum&gt;276&lt;/RecNum&gt;&lt;DisplayText&gt;Johnson and Titus (2014)&lt;/DisplayText&gt;&lt;record&gt;&lt;rec-number&gt;276&lt;/rec-number&gt;&lt;foreign-keys&gt;&lt;key app="EN" db-id="twapsx5vp2rat5erdz45sx2sdeprddxzdzvx" timestamp="1542156781"&gt;276&lt;/key&gt;&lt;/foreign-keys&gt;&lt;ref-type name="Conference Proceedings"&gt;10&lt;/ref-type&gt;&lt;contributors&gt;&lt;authors&gt;&lt;author&gt;Johnson, Raymond Leslie&lt;/author&gt;&lt;author&gt;Titus, Luke&lt;/author&gt;&lt;/authors&gt;&lt;/contributors&gt;&lt;titles&gt;&lt;title&gt;Observations and recommendations from a hydraulic fracturing case in the Pre-Cambrian Lawn Hill Shale, Isa Superbasin, Australia&lt;/title&gt;&lt;secondary-title&gt;SPE Asia Pacific Oil &amp;amp; Gas Conference and Exhibition&lt;/secondary-title&gt;&lt;/titles&gt;&lt;dates&gt;&lt;year&gt;2014&lt;/year&gt;&lt;/dates&gt;&lt;publisher&gt;Society of Petroleum Engineers&lt;/publisher&gt;&lt;isbn&gt;1613993218&lt;/isbn&gt;&lt;urls&gt;&lt;/urls&gt;&lt;/record&gt;&lt;/Cite&gt;&lt;/EndNote&gt;</w:instrText>
      </w:r>
      <w:r>
        <w:fldChar w:fldCharType="separate"/>
      </w:r>
      <w:r>
        <w:rPr>
          <w:noProof/>
        </w:rPr>
        <w:t>Johnson and Titus (2014)</w:t>
      </w:r>
      <w:r>
        <w:fldChar w:fldCharType="end"/>
      </w:r>
      <w:r>
        <w:t xml:space="preserve"> suggested that multi-stage transverse fractures are both achievable and likely to intersect natural fractures, aiding total fracture length and building fracture network complexity. However, they also noted that fracture initiation and propagation is difficult in these rocks due to their high rock strength. Based on the lessons learned in fracture stimulation of Egilabria 2 DW1, the authors make several technical recommendations for lower fracture initiation pressures and maintaining fracture connectivity in future wells targeting the Lawn 4 shale </w:t>
      </w:r>
      <w:r>
        <w:fldChar w:fldCharType="begin"/>
      </w:r>
      <w:r w:rsidR="00660D2F">
        <w:instrText xml:space="preserve"> ADDIN EN.CITE &lt;EndNote&gt;&lt;Cite&gt;&lt;Author&gt;Johnson&lt;/Author&gt;&lt;Year&gt;2014&lt;/Year&gt;&lt;RecNum&gt;276&lt;/RecNum&gt;&lt;DisplayText&gt;(Johnson and Titus, 2014)&lt;/DisplayText&gt;&lt;record&gt;&lt;rec-number&gt;276&lt;/rec-number&gt;&lt;foreign-keys&gt;&lt;key app="EN" db-id="twapsx5vp2rat5erdz45sx2sdeprddxzdzvx" timestamp="1542156781"&gt;276&lt;/key&gt;&lt;/foreign-keys&gt;&lt;ref-type name="Conference Proceedings"&gt;10&lt;/ref-type&gt;&lt;contributors&gt;&lt;authors&gt;&lt;author&gt;Johnson, Raymond Leslie&lt;/author&gt;&lt;author&gt;Titus, Luke&lt;/author&gt;&lt;/authors&gt;&lt;/contributors&gt;&lt;titles&gt;&lt;title&gt;Observations and recommendations from a hydraulic fracturing case in the Pre-Cambrian Lawn Hill Shale, Isa Superbasin, Australia&lt;/title&gt;&lt;secondary-title&gt;SPE Asia Pacific Oil &amp;amp; Gas Conference and Exhibition&lt;/secondary-title&gt;&lt;/titles&gt;&lt;dates&gt;&lt;year&gt;2014&lt;/year&gt;&lt;/dates&gt;&lt;publisher&gt;Society of Petroleum Engineers&lt;/publisher&gt;&lt;isbn&gt;1613993218&lt;/isbn&gt;&lt;urls&gt;&lt;/urls&gt;&lt;/record&gt;&lt;/Cite&gt;&lt;/EndNote&gt;</w:instrText>
      </w:r>
      <w:r>
        <w:fldChar w:fldCharType="separate"/>
      </w:r>
      <w:r>
        <w:rPr>
          <w:noProof/>
        </w:rPr>
        <w:t>(Johnson and Titus, 2014)</w:t>
      </w:r>
      <w:r>
        <w:fldChar w:fldCharType="end"/>
      </w:r>
      <w:r>
        <w:t>.</w:t>
      </w:r>
    </w:p>
    <w:p w14:paraId="097F9590" w14:textId="77777777" w:rsidR="00046E37" w:rsidRDefault="00046E37" w:rsidP="00046E37">
      <w:pPr>
        <w:pStyle w:val="Heading4"/>
      </w:pPr>
      <w:r>
        <w:t>Overpressure</w:t>
      </w:r>
    </w:p>
    <w:p w14:paraId="7E9965A3" w14:textId="63D5BA57" w:rsidR="00046E37" w:rsidRDefault="00046E37" w:rsidP="00046E37">
      <w:pPr>
        <w:pStyle w:val="BodyText"/>
      </w:pPr>
      <w:r>
        <w:t xml:space="preserve">Knowledge of overpressure and accurate pore-pressure prediction is essential to petroleum exploration and production in order to ensure safe drilling and proper well design, and is an essential input for reservoir planning and reserve estimation </w:t>
      </w:r>
      <w:r>
        <w:fldChar w:fldCharType="begin"/>
      </w:r>
      <w:r w:rsidR="00E57933">
        <w:instrText xml:space="preserve"> ADDIN EN.CITE &lt;EndNote&gt;&lt;Cite&gt;&lt;Author&gt;Tingate&lt;/Author&gt;&lt;Year&gt;2001&lt;/Year&gt;&lt;RecNum&gt;338&lt;/RecNum&gt;&lt;DisplayText&gt;(Tingate et al., 2001; Tingay et al., 2009)&lt;/DisplayText&gt;&lt;record&gt;&lt;rec-number&gt;338&lt;/rec-number&gt;&lt;foreign-keys&gt;&lt;key app="EN" db-id="twapsx5vp2rat5erdz45sx2sdeprddxzdzvx" timestamp="1542578422"&gt;338&lt;/key&gt;&lt;/foreign-keys&gt;&lt;ref-type name="Journal Article"&gt;17&lt;/ref-type&gt;&lt;contributors&gt;&lt;authors&gt;&lt;author&gt;Tingate, PR&lt;/author&gt;&lt;author&gt;Khaksar, A&lt;/author&gt;&lt;author&gt;Van Ruth, P&lt;/author&gt;&lt;author&gt;Dewhurst, D&lt;/author&gt;&lt;author&gt;Raven, M&lt;/author&gt;&lt;author&gt;Young, H&lt;/author&gt;&lt;author&gt;Hillis, R&lt;/author&gt;&lt;author&gt;Dodds, K&lt;/author&gt;&lt;/authors&gt;&lt;/contributors&gt;&lt;titles&gt;&lt;title&gt;Geological controls on overpressure in the Northern Carnarvon Basin&lt;/title&gt;&lt;secondary-title&gt;The APPEA Journal&lt;/secondary-title&gt;&lt;/titles&gt;&lt;periodical&gt;&lt;full-title&gt;The APPEA Journal&lt;/full-title&gt;&lt;/periodical&gt;&lt;pages&gt;573-594&lt;/pages&gt;&lt;volume&gt;41&lt;/volume&gt;&lt;number&gt;1&lt;/number&gt;&lt;dates&gt;&lt;year&gt;2001&lt;/year&gt;&lt;/dates&gt;&lt;isbn&gt;2206-8996&lt;/isbn&gt;&lt;urls&gt;&lt;/urls&gt;&lt;/record&gt;&lt;/Cite&gt;&lt;Cite&gt;&lt;Author&gt;Tingay&lt;/Author&gt;&lt;Year&gt;2009&lt;/Year&gt;&lt;RecNum&gt;342&lt;/RecNum&gt;&lt;record&gt;&lt;rec-number&gt;342&lt;/rec-number&gt;&lt;foreign-keys&gt;&lt;key app="EN" db-id="twapsx5vp2rat5erdz45sx2sdeprddxzdzvx" timestamp="1542578422"&gt;342&lt;/key&gt;&lt;/foreign-keys&gt;&lt;ref-type name="Journal Article"&gt;17&lt;/ref-type&gt;&lt;contributors&gt;&lt;authors&gt;&lt;author&gt;Tingay, Mark RP&lt;/author&gt;&lt;author&gt;Hillis, Richard R&lt;/author&gt;&lt;author&gt;Swarbrick, Richard E&lt;/author&gt;&lt;author&gt;Morley, Chris K&lt;/author&gt;&lt;author&gt;Damit, Abdul Razak&lt;/author&gt;&lt;/authors&gt;&lt;/contributors&gt;&lt;titles&gt;&lt;title&gt;Origin of overpressure and pore-pressure prediction in the Baram province, Brunei&lt;/title&gt;&lt;secondary-title&gt;AAPG bulletin&lt;/secondary-title&gt;&lt;/titles&gt;&lt;periodical&gt;&lt;full-title&gt;AAPG Bulletin&lt;/full-title&gt;&lt;/periodical&gt;&lt;pages&gt;51-74&lt;/pages&gt;&lt;volume&gt;93&lt;/volume&gt;&lt;number&gt;1&lt;/number&gt;&lt;dates&gt;&lt;year&gt;2009&lt;/year&gt;&lt;/dates&gt;&lt;isbn&gt;0149-1423&lt;/isbn&gt;&lt;urls&gt;&lt;/urls&gt;&lt;/record&gt;&lt;/Cite&gt;&lt;/EndNote&gt;</w:instrText>
      </w:r>
      <w:r>
        <w:fldChar w:fldCharType="separate"/>
      </w:r>
      <w:r>
        <w:rPr>
          <w:noProof/>
        </w:rPr>
        <w:t>(Tingate et al., 2001; Tingay et al., 2009)</w:t>
      </w:r>
      <w:r>
        <w:fldChar w:fldCharType="end"/>
      </w:r>
      <w:r>
        <w:t>. Overpressure additionally forms a potential control over seal integrity, fracture reactivation, reservoir quality, and the effective magnitude of in situ stresses</w:t>
      </w:r>
      <w:r w:rsidRPr="008669C0">
        <w:t xml:space="preserve"> </w:t>
      </w:r>
      <w:r>
        <w:fldChar w:fldCharType="begin"/>
      </w:r>
      <w:r w:rsidR="00E57933">
        <w:instrText xml:space="preserve"> ADDIN EN.CITE &lt;EndNote&gt;&lt;Cite&gt;&lt;Author&gt;van Ruth&lt;/Author&gt;&lt;Year&gt;2004&lt;/Year&gt;&lt;RecNum&gt;347&lt;/RecNum&gt;&lt;DisplayText&gt;(van Ruth et al., 2004; Zoback, 2007)&lt;/DisplayText&gt;&lt;record&gt;&lt;rec-number&gt;347&lt;/rec-number&gt;&lt;foreign-keys&gt;&lt;key app="EN" db-id="twapsx5vp2rat5erdz45sx2sdeprddxzdzvx" timestamp="1542578555"&gt;347&lt;/key&gt;&lt;/foreign-keys&gt;&lt;ref-type name="Journal Article"&gt;17&lt;/ref-type&gt;&lt;contributors&gt;&lt;authors&gt;&lt;author&gt;van Ruth, Peter&lt;/author&gt;&lt;author&gt;Hillis, Richard&lt;/author&gt;&lt;author&gt;Tingate, Peter&lt;/author&gt;&lt;/authors&gt;&lt;/contributors&gt;&lt;titles&gt;&lt;title&gt;The origin of overpressure in the Carnarvon Basin, Western Australia: Implications for pore pressure prediction&lt;/title&gt;&lt;secondary-title&gt;Petroleum Geoscience&lt;/secondary-title&gt;&lt;/titles&gt;&lt;periodical&gt;&lt;full-title&gt;Petroleum Geoscience&lt;/full-title&gt;&lt;/periodical&gt;&lt;pages&gt;247-257&lt;/pages&gt;&lt;volume&gt;10&lt;/volume&gt;&lt;number&gt;3&lt;/number&gt;&lt;dates&gt;&lt;year&gt;2004&lt;/year&gt;&lt;/dates&gt;&lt;isbn&gt;1354-0793&lt;/isbn&gt;&lt;urls&gt;&lt;/urls&gt;&lt;/record&gt;&lt;/Cite&gt;&lt;Cite&gt;&lt;Author&gt;Zoback&lt;/Author&gt;&lt;Year&gt;2007&lt;/Year&gt;&lt;RecNum&gt;326&lt;/RecNum&gt;&lt;record&gt;&lt;rec-number&gt;326&lt;/rec-number&gt;&lt;foreign-keys&gt;&lt;key app="EN" db-id="twapsx5vp2rat5erdz45sx2sdeprddxzdzvx" timestamp="1542576934"&gt;326&lt;/key&gt;&lt;/foreign-keys&gt;&lt;ref-type name="Book"&gt;6&lt;/ref-type&gt;&lt;contributors&gt;&lt;authors&gt;&lt;author&gt;Zoback, MD&lt;/author&gt;&lt;/authors&gt;&lt;/contributors&gt;&lt;titles&gt;&lt;title&gt;Reservoir geomechanics: Earth stress and rock mechanics applied to exploration&lt;/title&gt;&lt;secondary-title&gt;Production and Wellbore Stability&lt;/secondary-title&gt;&lt;/titles&gt;&lt;periodical&gt;&lt;full-title&gt;Production and Wellbore Stability&lt;/full-title&gt;&lt;/periodical&gt;&lt;section&gt;449pp&lt;/section&gt;&lt;dates&gt;&lt;year&gt;2007&lt;/year&gt;&lt;/dates&gt;&lt;publisher&gt;Cambridge Press&lt;/publisher&gt;&lt;urls&gt;&lt;/urls&gt;&lt;/record&gt;&lt;/Cite&gt;&lt;/EndNote&gt;</w:instrText>
      </w:r>
      <w:r>
        <w:fldChar w:fldCharType="separate"/>
      </w:r>
      <w:r>
        <w:rPr>
          <w:noProof/>
        </w:rPr>
        <w:t>(van Ruth et al., 2004; Zoback, 2007)</w:t>
      </w:r>
      <w:r>
        <w:fldChar w:fldCharType="end"/>
      </w:r>
      <w:r>
        <w:t>.</w:t>
      </w:r>
    </w:p>
    <w:p w14:paraId="5DDD247C" w14:textId="72650703" w:rsidR="00046E37" w:rsidRPr="006E3D67" w:rsidRDefault="00046E37" w:rsidP="00046E37">
      <w:pPr>
        <w:pStyle w:val="BodyText"/>
      </w:pPr>
      <w:r>
        <w:t xml:space="preserve">The term overpressure describes an in situ pore fluid pressure that exceeds the hydrostatic value </w:t>
      </w:r>
      <w:r>
        <w:fldChar w:fldCharType="begin"/>
      </w:r>
      <w:r w:rsidR="00E57933">
        <w:instrText xml:space="preserve"> ADDIN EN.CITE &lt;EndNote&gt;&lt;Cite&gt;&lt;Author&gt;Tingate&lt;/Author&gt;&lt;Year&gt;2001&lt;/Year&gt;&lt;RecNum&gt;338&lt;/RecNum&gt;&lt;DisplayText&gt;(Tingate et al., 2001)&lt;/DisplayText&gt;&lt;record&gt;&lt;rec-number&gt;338&lt;/rec-number&gt;&lt;foreign-keys&gt;&lt;key app="EN" db-id="twapsx5vp2rat5erdz45sx2sdeprddxzdzvx" timestamp="1542578422"&gt;338&lt;/key&gt;&lt;/foreign-keys&gt;&lt;ref-type name="Journal Article"&gt;17&lt;/ref-type&gt;&lt;contributors&gt;&lt;authors&gt;&lt;author&gt;Tingate, PR&lt;/author&gt;&lt;author&gt;Khaksar, A&lt;/author&gt;&lt;author&gt;Van Ruth, P&lt;/author&gt;&lt;author&gt;Dewhurst, D&lt;/author&gt;&lt;author&gt;Raven, M&lt;/author&gt;&lt;author&gt;Young, H&lt;/author&gt;&lt;author&gt;Hillis, R&lt;/author&gt;&lt;author&gt;Dodds, K&lt;/author&gt;&lt;/authors&gt;&lt;/contributors&gt;&lt;titles&gt;&lt;title&gt;Geological controls on overpressure in the Northern Carnarvon Basin&lt;/title&gt;&lt;secondary-title&gt;The APPEA Journal&lt;/secondary-title&gt;&lt;/titles&gt;&lt;periodical&gt;&lt;full-title&gt;The APPEA Journal&lt;/full-title&gt;&lt;/periodical&gt;&lt;pages&gt;573-594&lt;/pages&gt;&lt;volume&gt;41&lt;/volume&gt;&lt;number&gt;1&lt;/number&gt;&lt;dates&gt;&lt;year&gt;2001&lt;/year&gt;&lt;/dates&gt;&lt;isbn&gt;2206-8996&lt;/isbn&gt;&lt;urls&gt;&lt;/urls&gt;&lt;/record&gt;&lt;/Cite&gt;&lt;/EndNote&gt;</w:instrText>
      </w:r>
      <w:r>
        <w:fldChar w:fldCharType="separate"/>
      </w:r>
      <w:r>
        <w:rPr>
          <w:noProof/>
        </w:rPr>
        <w:t>(Tingate et al., 2001)</w:t>
      </w:r>
      <w:r>
        <w:fldChar w:fldCharType="end"/>
      </w:r>
      <w:r>
        <w:t xml:space="preserve">, which ranges from 9.8 MPa/km for fresh water to 11.3 MPa/km for completely salt saturated water. Typically, formation water produced in the Isa Superbasin has salt concentrations of 1492 mg/L, though are observed to range from 350 to 4614 mg/L (see the hydrogeology technical appendix </w:t>
      </w:r>
      <w:r w:rsidR="00534FD5">
        <w:t>(Buchanan et al., 2020</w:t>
      </w:r>
      <w:r>
        <w:t>)</w:t>
      </w:r>
      <w:r w:rsidR="00671EC1">
        <w:t>)</w:t>
      </w:r>
      <w:r>
        <w:t>.</w:t>
      </w:r>
      <w:r w:rsidRPr="008A7BDF" w:rsidDel="008A7BDF">
        <w:t xml:space="preserve"> </w:t>
      </w:r>
      <w:r>
        <w:t xml:space="preserve">Hence, a reasonable estimate of hydrostatic pore pressure within the Isa Superbasin is 9.8 to 10.1 MPa/km (0.433 to 0.446 psi/ft). However, it must be noted that sample density is quite low and significant variations might occur. In order to exceed this hydrostatic gradient, a mechanism other than the buoyancy force of a continuous column of static fluid is required </w:t>
      </w:r>
      <w:r>
        <w:fldChar w:fldCharType="begin"/>
      </w:r>
      <w:r w:rsidR="00E57933">
        <w:instrText xml:space="preserve"> ADDIN EN.CITE &lt;EndNote&gt;&lt;Cite&gt;&lt;Author&gt;Osborne&lt;/Author&gt;&lt;Year&gt;1997&lt;/Year&gt;&lt;RecNum&gt;343&lt;/RecNum&gt;&lt;DisplayText&gt;(Osborne and Swarbrick, 1997)&lt;/DisplayText&gt;&lt;record&gt;&lt;rec-number&gt;343&lt;/rec-number&gt;&lt;foreign-keys&gt;&lt;key app="EN" db-id="twapsx5vp2rat5erdz45sx2sdeprddxzdzvx" timestamp="1542578448"&gt;343&lt;/key&gt;&lt;/foreign-keys&gt;&lt;ref-type name="Journal Article"&gt;17&lt;/ref-type&gt;&lt;contributors&gt;&lt;authors&gt;&lt;author&gt;Osborne, Mark J&lt;/author&gt;&lt;author&gt;Swarbrick, Richard E&lt;/author&gt;&lt;/authors&gt;&lt;/contributors&gt;&lt;titles&gt;&lt;title&gt;Mechanisms for generating overpressure in sedimentary basins: A reevaluation&lt;/title&gt;&lt;secondary-title&gt;AAPG bulletin&lt;/secondary-title&gt;&lt;/titles&gt;&lt;periodical&gt;&lt;full-title&gt;AAPG Bulletin&lt;/full-title&gt;&lt;/periodical&gt;&lt;pages&gt;1023-1041&lt;/pages&gt;&lt;volume&gt;81&lt;/volume&gt;&lt;number&gt;6&lt;/number&gt;&lt;dates&gt;&lt;year&gt;1997&lt;/year&gt;&lt;/dates&gt;&lt;isbn&gt;0149-1423&lt;/isbn&gt;&lt;urls&gt;&lt;/urls&gt;&lt;/record&gt;&lt;/Cite&gt;&lt;/EndNote&gt;</w:instrText>
      </w:r>
      <w:r>
        <w:fldChar w:fldCharType="separate"/>
      </w:r>
      <w:r>
        <w:rPr>
          <w:noProof/>
        </w:rPr>
        <w:t>(Osborne and Swarbrick, 1997)</w:t>
      </w:r>
      <w:r>
        <w:fldChar w:fldCharType="end"/>
      </w:r>
      <w:r>
        <w:t xml:space="preserve">. The most common mechanisms through which this is achieved are: a) disequilibrium compaction, b) generation of hydrocarbons, c) fluid expansion, and, d) tectonic loading </w:t>
      </w:r>
      <w:r>
        <w:fldChar w:fldCharType="begin">
          <w:fldData xml:space="preserve">PEVuZE5vdGU+PENpdGU+PEF1dGhvcj5Cb3dlcnM8L0F1dGhvcj48WWVhcj4xOTk1PC9ZZWFyPjxS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</w:fldData>
        </w:fldChar>
      </w:r>
      <w:r w:rsidR="00E57933">
        <w:instrText xml:space="preserve"> ADDIN EN.CITE </w:instrText>
      </w:r>
      <w:r w:rsidR="00E57933">
        <w:fldChar w:fldCharType="begin">
          <w:fldData xml:space="preserve">PEVuZE5vdGU+PENpdGU+PEF1dGhvcj5Cb3dlcnM8L0F1dGhvcj48WWVhcj4xOTk1PC9ZZWFyPjxS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</w:fldData>
        </w:fldChar>
      </w:r>
      <w:r w:rsidR="00E57933">
        <w:instrText xml:space="preserve"> ADDIN EN.CITE.DATA </w:instrText>
      </w:r>
      <w:r w:rsidR="00E57933">
        <w:fldChar w:fldCharType="end"/>
      </w:r>
      <w:r>
        <w:fldChar w:fldCharType="separate"/>
      </w:r>
      <w:r>
        <w:rPr>
          <w:noProof/>
        </w:rPr>
        <w:t>(Bowers, 1995; Grauls and Baleix, 1994; Tingay et al., 2003; Tingay et al., 2007, 2009; Wangen, 2001)</w:t>
      </w:r>
      <w:r>
        <w:fldChar w:fldCharType="end"/>
      </w:r>
      <w:r w:rsidR="00BD4ADF">
        <w:t>.</w:t>
      </w:r>
    </w:p>
    <w:p w14:paraId="07CD9612" w14:textId="4B8F71CF" w:rsidR="00046E37" w:rsidRDefault="00046E37" w:rsidP="00046E37">
      <w:pPr>
        <w:pStyle w:val="BodyText"/>
      </w:pPr>
      <w:r>
        <w:t xml:space="preserve">To date, there have been no studies of formation pressure within the Isa </w:t>
      </w:r>
      <w:r w:rsidR="00462297">
        <w:t>Superbasin. Of</w:t>
      </w:r>
      <w:r>
        <w:t xml:space="preserve"> the petroleum wells drilled within the province, there is only one well where a formation test was carried out; a single drill-stem test (DST) was run in Beamesbrook 1, which failed to recover hydrocarbons and </w:t>
      </w:r>
      <w:r w:rsidRPr="00E52A4A">
        <w:t xml:space="preserve">indicated hydrostatic formation pressures within the Mesozoic Gilbert River Formation of the overlying Carpentaria Basin </w:t>
      </w:r>
      <w:r>
        <w:fldChar w:fldCharType="begin"/>
      </w:r>
      <w:r w:rsidR="00E57933">
        <w:instrText xml:space="preserve"> ADDIN EN.CITE &lt;EndNote&gt;&lt;Cite&gt;&lt;Author&gt;Dunster&lt;/Author&gt;&lt;Year&gt;1989&lt;/Year&gt;&lt;RecNum&gt;226&lt;/RecNum&gt;&lt;DisplayText&gt;(Dunster et al., 1989a)&lt;/DisplayText&gt;&lt;record&gt;&lt;rec-number&gt;226&lt;/rec-number&gt;&lt;foreign-keys&gt;&lt;key app="EN" db-id="twapsx5vp2rat5erdz45sx2sdeprddxzdzvx" timestamp="1541040899"&gt;226&lt;/key&gt;&lt;/foreign-keys&gt;&lt;ref-type name="Report"&gt;27&lt;/ref-type&gt;&lt;contributors&gt;&lt;authors&gt;&lt;author&gt;Dunster, J. N.&lt;/author&gt;&lt;author&gt;McConachie, B. A.&lt;/author&gt;&lt;author&gt;Brown, M.G.&lt;/author&gt;&lt;/authors&gt;&lt;tertiary-authors&gt;&lt;author&gt;Comalco Aluminium Limited Report (unpublished)&lt;/author&gt;&lt;/tertiary-authors&gt;&lt;/contributors&gt;&lt;titles&gt;&lt;title&gt;PRC Beamesbrook-1 Well Completion Report, ATP 373P, Carpentaria Basin, Queensland&lt;/title&gt;&lt;/titles&gt;&lt;dates&gt;&lt;year&gt;1989&lt;/year&gt;&lt;/dates&gt;&lt;publisher&gt;Comalco Aluminium Limited&lt;/publisher&gt;&lt;urls&gt;&lt;/urls&gt;&lt;/record&gt;&lt;/Cite&gt;&lt;/EndNote&gt;</w:instrText>
      </w:r>
      <w:r>
        <w:fldChar w:fldCharType="separate"/>
      </w:r>
      <w:r w:rsidR="0079449D">
        <w:rPr>
          <w:noProof/>
        </w:rPr>
        <w:t>(Dunster et al., 1989a)</w:t>
      </w:r>
      <w:r>
        <w:fldChar w:fldCharType="end"/>
      </w:r>
      <w:r w:rsidRPr="00E52A4A">
        <w:t xml:space="preserve">. </w:t>
      </w:r>
      <w:r>
        <w:t>Drilling fluids are designed to balance formation pressure and, hence, can be used as a rough proxy. This proxy should not be relied upon as it may be misleading; most wells are drilled overbalanced (where mud pressure exceeds formation pressure) to increase wellbore stability.</w:t>
      </w:r>
    </w:p>
    <w:p w14:paraId="7502EF07" w14:textId="17125549" w:rsidR="00046E37" w:rsidRDefault="00046E37" w:rsidP="00046E37">
      <w:pPr>
        <w:pStyle w:val="BodyText"/>
      </w:pPr>
      <w:r>
        <w:t xml:space="preserve">Drilling mud weight data are available for seven hydrocarbon wells drilled in the Isa Superbasin, and are presented on </w:t>
      </w:r>
      <w:r w:rsidR="00424BDE">
        <w:fldChar w:fldCharType="begin"/>
      </w:r>
      <w:r w:rsidR="00424BDE">
        <w:instrText xml:space="preserve"> REF _Ref21939843 \h </w:instrText>
      </w:r>
      <w:r w:rsidR="00424BDE">
        <w:fldChar w:fldCharType="separate"/>
      </w:r>
      <w:r w:rsidR="00383A02">
        <w:t xml:space="preserve">Figure </w:t>
      </w:r>
      <w:r w:rsidR="00383A02">
        <w:rPr>
          <w:noProof/>
        </w:rPr>
        <w:t>25</w:t>
      </w:r>
      <w:r w:rsidR="00424BDE">
        <w:fldChar w:fldCharType="end"/>
      </w:r>
      <w:r w:rsidR="00424BDE">
        <w:t xml:space="preserve"> </w:t>
      </w:r>
      <w:r>
        <w:t>alongside the Beamesbrook 1 DST data. Several wells were drilled with mud weights exceeding the hydrostatic envelope. Overbalanced mud weights were used in these wells upon encountering the Isa Superbasin sequence and are not associated with any reported direct or indirect indications of overpressure (</w:t>
      </w:r>
      <w:r w:rsidR="00424BDE">
        <w:fldChar w:fldCharType="begin"/>
      </w:r>
      <w:r w:rsidR="00424BDE">
        <w:instrText xml:space="preserve"> REF _Ref21939843 \h </w:instrText>
      </w:r>
      <w:r w:rsidR="00424BDE">
        <w:fldChar w:fldCharType="separate"/>
      </w:r>
      <w:r w:rsidR="00383A02">
        <w:t xml:space="preserve">Figure </w:t>
      </w:r>
      <w:r w:rsidR="00383A02">
        <w:rPr>
          <w:noProof/>
        </w:rPr>
        <w:t>25</w:t>
      </w:r>
      <w:r w:rsidR="00424BDE">
        <w:fldChar w:fldCharType="end"/>
      </w:r>
      <w:r>
        <w:t xml:space="preserve">). Additionally, well completion reports stress the difficulties encountered in drilling due to severe induration, particularly in Desert Creek 1 where the retrospective recommendation for harder drill bits is reported. This in turn is associated with reported issues of maintaining mud weights in Desert Creek 1, as slow drilling rates through the indurated sediments resulted in the creation of very fine cuttings, which in turn increased mud weights and required constant dilution and modification in an attempt to maintain balance </w:t>
      </w:r>
      <w:r>
        <w:fldChar w:fldCharType="begin"/>
      </w:r>
      <w:r w:rsidR="00E57933">
        <w:instrText xml:space="preserve"> ADDIN EN.CITE &lt;EndNote&gt;&lt;Cite&gt;&lt;Author&gt;Dunster&lt;/Author&gt;&lt;Year&gt;1993&lt;/Year&gt;&lt;RecNum&gt;227&lt;/RecNum&gt;&lt;DisplayText&gt;(Dunster et al., 1993c)&lt;/DisplayText&gt;&lt;record&gt;&lt;rec-number&gt;227&lt;/rec-number&gt;&lt;foreign-keys&gt;&lt;key app="EN" db-id="twapsx5vp2rat5erdz45sx2sdeprddxzdzvx" timestamp="1541041174"&gt;227&lt;/key&gt;&lt;/foreign-keys&gt;&lt;ref-type name="Report"&gt;27&lt;/ref-type&gt;&lt;contributors&gt;&lt;authors&gt;&lt;author&gt;Dunster, J. N.&lt;/author&gt;&lt;author&gt;Barlow, M.G.&lt;/author&gt;&lt;author&gt;McConachie, B.A.&lt;/author&gt;&lt;author&gt;Stainton, P.W.&lt;/author&gt;&lt;/authors&gt;&lt;tertiary-authors&gt;&lt;author&gt;Comalco Aluminium Limited Report (unpublished)&lt;/author&gt;&lt;/tertiary-authors&gt;&lt;/contributors&gt;&lt;titles&gt;&lt;title&gt;Desert Creek-1 Well Completion Report, ATP 423P, Queensland&lt;/title&gt;&lt;/titles&gt;&lt;dates&gt;&lt;year&gt;1993&lt;/year&gt;&lt;/dates&gt;&lt;publisher&gt;Comalco Aluminium Limited&lt;/publisher&gt;&lt;urls&gt;&lt;/urls&gt;&lt;/record&gt;&lt;/Cite&gt;&lt;/EndNote&gt;</w:instrText>
      </w:r>
      <w:r>
        <w:fldChar w:fldCharType="separate"/>
      </w:r>
      <w:r w:rsidR="0079449D">
        <w:rPr>
          <w:noProof/>
        </w:rPr>
        <w:t>(Dunster et al., 1993c)</w:t>
      </w:r>
      <w:r>
        <w:fldChar w:fldCharType="end"/>
      </w:r>
      <w:r>
        <w:t>.</w:t>
      </w:r>
      <w:r w:rsidR="002B1480">
        <w:t xml:space="preserve"> </w:t>
      </w:r>
      <w:r>
        <w:t xml:space="preserve">It is likely that the overbalance observed is due to both poor mud weight control and a cautious approach to drilling in a poorly understood pressure environment. This assumption is supported by the fluids used in the drilling of the only two modern wells in the Isa Superbasin, Egilabria 2 and Egilabria 4. These two wells not only maintained mud weights in a hydrostatic range, but also relied on under-balanced, air-cooled, hammer drilling to penetrate particularly difficult sections within the overlying South Nicholson Basin, and within the Isa Superbasin itself </w:t>
      </w:r>
      <w:r>
        <w:fldChar w:fldCharType="begin"/>
      </w:r>
      <w:r w:rsidR="00E57933">
        <w:instrText xml:space="preserve"> ADDIN EN.CITE &lt;EndNote&gt;&lt;Cite&gt;&lt;Author&gt;Longdon&lt;/Author&gt;&lt;Year&gt;2014&lt;/Year&gt;&lt;RecNum&gt;230&lt;/RecNum&gt;&lt;DisplayText&gt;(Longdon, 2014b, 2014c)&lt;/DisplayText&gt;&lt;record&gt;&lt;rec-number&gt;230&lt;/rec-number&gt;&lt;foreign-keys&gt;&lt;key app="EN" db-id="twapsx5vp2rat5erdz45sx2sdeprddxzdzvx" timestamp="1541041792"&gt;230&lt;/key&gt;&lt;/foreign-keys&gt;&lt;ref-type name="Report"&gt;27&lt;/ref-type&gt;&lt;contributors&gt;&lt;authors&gt;&lt;author&gt;Longdon, N.&lt;/author&gt;&lt;/authors&gt;&lt;tertiary-authors&gt;&lt;author&gt;Armour Energy Report (unpublished)&lt;/author&gt;&lt;/tertiary-authors&gt;&lt;/contributors&gt;&lt;titles&gt;&lt;title&gt;Well Completion Report, Egilabria 2, ATP 1087, Queensland&lt;/title&gt;&lt;/titles&gt;&lt;dates&gt;&lt;year&gt;2014&lt;/year&gt;&lt;/dates&gt;&lt;publisher&gt;Armour Energy Limited&lt;/publisher&gt;&lt;urls&gt;&lt;/urls&gt;&lt;/record&gt;&lt;/Cite&gt;&lt;Cite&gt;&lt;Author&gt;Longdon&lt;/Author&gt;&lt;Year&gt;2014&lt;/Year&gt;&lt;RecNum&gt;231&lt;/RecNum&gt;&lt;record&gt;&lt;rec-number&gt;231&lt;/rec-number&gt;&lt;foreign-keys&gt;&lt;key app="EN" db-id="twapsx5vp2rat5erdz45sx2sdeprddxzdzvx" timestamp="1541041892"&gt;231&lt;/key&gt;&lt;/foreign-keys&gt;&lt;ref-type name="Report"&gt;27&lt;/ref-type&gt;&lt;contributors&gt;&lt;authors&gt;&lt;author&gt;Longdon, N.&lt;/author&gt;&lt;/authors&gt;&lt;tertiary-authors&gt;&lt;author&gt;Armour Energy Report (unpublished)&lt;/author&gt;&lt;/tertiary-authors&gt;&lt;/contributors&gt;&lt;titles&gt;&lt;title&gt;Well Completion Report, Egilabria 4, ATP 1087, Queensland&lt;/title&gt;&lt;/titles&gt;&lt;dates&gt;&lt;year&gt;2014&lt;/year&gt;&lt;/dates&gt;&lt;publisher&gt;Armour Energy Limited&lt;/publisher&gt;&lt;urls&gt;&lt;/urls&gt;&lt;/record&gt;&lt;/Cite&gt;&lt;/EndNote&gt;</w:instrText>
      </w:r>
      <w:r>
        <w:fldChar w:fldCharType="separate"/>
      </w:r>
      <w:r w:rsidR="0079449D">
        <w:rPr>
          <w:noProof/>
        </w:rPr>
        <w:t>(Longdon, 2014b, 2014c)</w:t>
      </w:r>
      <w:r>
        <w:fldChar w:fldCharType="end"/>
      </w:r>
      <w:r>
        <w:t xml:space="preserve">. Interpretation of the diagnostic fracture injection test undertaken in Egilabria 2 DW1 in preparation for fracture stimulation suggests a reservoir pressure gradient within the Lawn Hill Formation of 10.2 MPa/km or 0.452 psi/ft </w:t>
      </w:r>
      <w:r>
        <w:fldChar w:fldCharType="begin"/>
      </w:r>
      <w:r w:rsidR="00660D2F">
        <w:instrText xml:space="preserve"> ADDIN EN.CITE &lt;EndNote&gt;&lt;Cite&gt;&lt;Author&gt;Johnson&lt;/Author&gt;&lt;Year&gt;2014&lt;/Year&gt;&lt;RecNum&gt;276&lt;/RecNum&gt;&lt;DisplayText&gt;(Johnson and Titus, 2014)&lt;/DisplayText&gt;&lt;record&gt;&lt;rec-number&gt;276&lt;/rec-number&gt;&lt;foreign-keys&gt;&lt;key app="EN" db-id="twapsx5vp2rat5erdz45sx2sdeprddxzdzvx" timestamp="1542156781"&gt;276&lt;/key&gt;&lt;/foreign-keys&gt;&lt;ref-type name="Conference Proceedings"&gt;10&lt;/ref-type&gt;&lt;contributors&gt;&lt;authors&gt;&lt;author&gt;Johnson, Raymond Leslie&lt;/author&gt;&lt;author&gt;Titus, Luke&lt;/author&gt;&lt;/authors&gt;&lt;/contributors&gt;&lt;titles&gt;&lt;title&gt;Observations and recommendations from a hydraulic fracturing case in the Pre-Cambrian Lawn Hill Shale, Isa Superbasin, Australia&lt;/title&gt;&lt;secondary-title&gt;SPE Asia Pacific Oil &amp;amp; Gas Conference and Exhibition&lt;/secondary-title&gt;&lt;/titles&gt;&lt;dates&gt;&lt;year&gt;2014&lt;/year&gt;&lt;/dates&gt;&lt;publisher&gt;Society of Petroleum Engineers&lt;/publisher&gt;&lt;isbn&gt;1613993218&lt;/isbn&gt;&lt;urls&gt;&lt;/urls&gt;&lt;/record&gt;&lt;/Cite&gt;&lt;/EndNote&gt;</w:instrText>
      </w:r>
      <w:r>
        <w:fldChar w:fldCharType="separate"/>
      </w:r>
      <w:r>
        <w:rPr>
          <w:noProof/>
        </w:rPr>
        <w:t>(Johnson and Titus, 2014)</w:t>
      </w:r>
      <w:r>
        <w:fldChar w:fldCharType="end"/>
      </w:r>
      <w:r>
        <w:t xml:space="preserve">. </w:t>
      </w:r>
      <w:r>
        <w:fldChar w:fldCharType="begin"/>
      </w:r>
      <w:r w:rsidR="00E57933">
        <w:instrText xml:space="preserve"> ADDIN EN.CITE &lt;EndNote&gt;&lt;Cite AuthorYear="1"&gt;&lt;Author&gt;Gorton&lt;/Author&gt;&lt;Year&gt;2018&lt;/Year&gt;&lt;RecNum&gt;154&lt;/RecNum&gt;&lt;DisplayText&gt;Gorton and Troup (2018)&lt;/DisplayText&gt;&lt;record&gt;&lt;rec-number&gt;154&lt;/rec-number&gt;&lt;foreign-keys&gt;&lt;key app="EN" db-id="twapsx5vp2rat5erdz45sx2sdeprddxzdzvx" timestamp="1532586749"&gt;154&lt;/key&gt;&lt;/foreign-keys&gt;&lt;ref-type name="Journal Article"&gt;17&lt;/ref-type&gt;&lt;contributors&gt;&lt;authors&gt;&lt;author&gt;Gorton, Justin&lt;/author&gt;&lt;author&gt;Troup, Alison&lt;/author&gt;&lt;/authors&gt;&lt;/contributors&gt;&lt;titles&gt;&lt;title&gt;Petroleum systems of the Proterozoic in northwest Queensland and a description of various play types&lt;/title&gt;&lt;secondary-title&gt;The APPEA Journal&lt;/secondary-title&gt;&lt;/titles&gt;&lt;periodical&gt;&lt;full-title&gt;The APPEA Journal&lt;/full-title&gt;&lt;/periodical&gt;&lt;pages&gt;311-320&lt;/pages&gt;&lt;volume&gt;58&lt;/volume&gt;&lt;number&gt;1&lt;/number&gt;&lt;keywords&gt;&lt;keyword&gt;Keywords: conventional, Doom Supersequence, Isa Superbasin, Lawn Hill Formation, Lawn Supersequence, Loretta Supersequence, McNamara Group, organic geochemistry, petroleum plays, petroleum systems, Proterozoic, reservoir characterisation, Riversleigh Si&lt;/keyword&gt;&lt;/keywords&gt;&lt;dates&gt;&lt;year&gt;2018&lt;/year&gt;&lt;/dates&gt;&lt;urls&gt;&lt;related-urls&gt;&lt;url&gt;&lt;style face="underline" font="default" size="100%"&gt;https://www.publish.csiro.au/paper/AJ17115&lt;/style&gt;&lt;/url&gt;&lt;/related-urls&gt;&lt;/urls&gt;&lt;electronic-resource-num&gt;10.1071/AJ17115&lt;/electronic-resource-num&gt;&lt;/record&gt;&lt;/Cite&gt;&lt;/EndNote&gt;</w:instrText>
      </w:r>
      <w:r>
        <w:fldChar w:fldCharType="separate"/>
      </w:r>
      <w:r>
        <w:rPr>
          <w:noProof/>
        </w:rPr>
        <w:t>Gorton and Troup (2018)</w:t>
      </w:r>
      <w:r>
        <w:fldChar w:fldCharType="end"/>
      </w:r>
      <w:r>
        <w:t xml:space="preserve"> noted that at around 1700 m depth, there are no observations of overpressure within the Egilabria structure, however, they suggested that overpressures may exist at depths greater than 2000 m.</w:t>
      </w:r>
    </w:p>
    <w:p w14:paraId="0C98CC1E" w14:textId="58E6DDF7" w:rsidR="00046E37" w:rsidRDefault="00BE4E06" w:rsidP="00046E37">
      <w:pPr>
        <w:pStyle w:val="Figures"/>
      </w:pPr>
      <w:r w:rsidRPr="002E0667">
        <w:rPr>
          <w:noProof/>
        </w:rPr>
        <w:drawing>
          <wp:inline distT="0" distB="0" distL="0" distR="0" wp14:anchorId="0C4FE1E3" wp14:editId="4E9EB041">
            <wp:extent cx="6184900" cy="7599680"/>
            <wp:effectExtent l="0" t="0" r="6350" b="1270"/>
            <wp:docPr id="1" name="Picture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84900" cy="7599680"/>
                    </a:xfrm>
                    <a:prstGeom prst="rect">
                      <a:avLst/>
                    </a:prstGeom>
                    <a:noFill/>
                    <a:ln>
                      <a:noFill/>
                    </a:ln>
                  </pic:spPr>
                </pic:pic>
              </a:graphicData>
            </a:graphic>
          </wp:inline>
        </w:drawing>
      </w:r>
    </w:p>
    <w:p w14:paraId="5CDB5604" w14:textId="79F302AF" w:rsidR="00046E37" w:rsidRDefault="00046E37" w:rsidP="00046E37">
      <w:pPr>
        <w:pStyle w:val="Caption"/>
        <w:keepLines/>
      </w:pPr>
      <w:bookmarkStart w:id="270" w:name="_Ref21939843"/>
      <w:bookmarkStart w:id="271" w:name="_Toc36454819"/>
      <w:r>
        <w:t xml:space="preserve">Figure </w:t>
      </w:r>
      <w:r>
        <w:rPr>
          <w:noProof/>
        </w:rPr>
        <w:fldChar w:fldCharType="begin"/>
      </w:r>
      <w:r>
        <w:rPr>
          <w:noProof/>
        </w:rPr>
        <w:instrText xml:space="preserve"> SEQ Figure \* ARABIC </w:instrText>
      </w:r>
      <w:r>
        <w:rPr>
          <w:noProof/>
        </w:rPr>
        <w:fldChar w:fldCharType="separate"/>
      </w:r>
      <w:r w:rsidR="00383A02">
        <w:rPr>
          <w:noProof/>
        </w:rPr>
        <w:t>25</w:t>
      </w:r>
      <w:r>
        <w:rPr>
          <w:noProof/>
        </w:rPr>
        <w:fldChar w:fldCharType="end"/>
      </w:r>
      <w:bookmarkEnd w:id="270"/>
      <w:r>
        <w:t xml:space="preserve"> Proxies for pore pressure in Isa Superbasin northern Lawn Hill Platform wells, plotted over hydros</w:t>
      </w:r>
      <w:r w:rsidR="007C16DE">
        <w:t>tatic gradients for groundwater</w:t>
      </w:r>
      <w:r>
        <w:t xml:space="preserve"> at densities of 1 g/cc (red dashed line), 1.025 g/cc (green dashed line), and 1.05 g/cc (blue dashed line)</w:t>
      </w:r>
      <w:bookmarkEnd w:id="271"/>
    </w:p>
    <w:p w14:paraId="657FBD5B" w14:textId="2AC5D70E" w:rsidR="00046E37" w:rsidRPr="00EC518E" w:rsidRDefault="00046E37" w:rsidP="00046E37">
      <w:pPr>
        <w:pStyle w:val="SourceornoteforTableorFigure"/>
      </w:pPr>
      <w:r>
        <w:t>MPa = megapascals, psi = pounds per square inch</w:t>
      </w:r>
      <w:r>
        <w:br/>
        <w:t xml:space="preserve">Data: </w:t>
      </w:r>
      <w:r>
        <w:fldChar w:fldCharType="begin">
          <w:fldData xml:space="preserve">PEVuZE5vdGU+PENpdGUgQXV0aG9yWWVhcj0iMSI+PEF1dGhvcj5EdW5zdGVyPC9BdXRob3I+PFll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</w:fldData>
        </w:fldChar>
      </w:r>
      <w:r w:rsidR="00E57933">
        <w:instrText xml:space="preserve"> ADDIN EN.CITE </w:instrText>
      </w:r>
      <w:r w:rsidR="00E57933">
        <w:fldChar w:fldCharType="begin">
          <w:fldData xml:space="preserve">PEVuZE5vdGU+PENpdGUgQXV0aG9yWWVhcj0iMSI+PEF1dGhvcj5EdW5zdGVyPC9BdXRob3I+PFll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</w:fldData>
        </w:fldChar>
      </w:r>
      <w:r w:rsidR="00E57933">
        <w:instrText xml:space="preserve"> ADDIN EN.CITE.DATA </w:instrText>
      </w:r>
      <w:r w:rsidR="00E57933">
        <w:fldChar w:fldCharType="end"/>
      </w:r>
      <w:r>
        <w:fldChar w:fldCharType="separate"/>
      </w:r>
      <w:r w:rsidR="00D51F3E">
        <w:rPr>
          <w:noProof/>
        </w:rPr>
        <w:t>Dunster et al. (1993c, 1993a, 1993b); Dunster et al. (1989a); Dunster et al. (1989b); Longdon (2014b, 2014c)</w:t>
      </w:r>
      <w:r>
        <w:fldChar w:fldCharType="end"/>
      </w:r>
      <w:r>
        <w:br/>
        <w:t>Element: GBA-ISA-2-132</w:t>
      </w:r>
    </w:p>
    <w:p w14:paraId="70902718" w14:textId="77777777" w:rsidR="00046E37" w:rsidRPr="00EC518E" w:rsidRDefault="00046E37" w:rsidP="00046E37">
      <w:pPr>
        <w:pStyle w:val="BodyText"/>
      </w:pPr>
    </w:p>
    <w:p w14:paraId="6538B828" w14:textId="77777777" w:rsidR="00046E37" w:rsidRPr="00EC518E" w:rsidRDefault="00046E37" w:rsidP="00046E37">
      <w:pPr>
        <w:pStyle w:val="BodyText"/>
        <w:sectPr w:rsidR="00046E37" w:rsidRPr="00EC518E" w:rsidSect="00E31C41">
          <w:headerReference w:type="even" r:id="rId78"/>
          <w:headerReference w:type="default" r:id="rId79"/>
          <w:footerReference w:type="default" r:id="rId80"/>
          <w:headerReference w:type="first" r:id="rId81"/>
          <w:footerReference w:type="first" r:id="rId82"/>
          <w:pgSz w:w="11906" w:h="16838" w:code="9"/>
          <w:pgMar w:top="1247" w:right="1134" w:bottom="1134" w:left="1134" w:header="510" w:footer="624" w:gutter="0"/>
          <w:cols w:space="284"/>
          <w:docGrid w:linePitch="360"/>
        </w:sectPr>
      </w:pPr>
    </w:p>
    <w:p w14:paraId="4BFDBADC" w14:textId="77777777" w:rsidR="00937D4E" w:rsidRDefault="00937D4E" w:rsidP="00692C5B">
      <w:pPr>
        <w:pStyle w:val="Heading2"/>
      </w:pPr>
      <w:bookmarkStart w:id="272" w:name="_Toc33792149"/>
      <w:r>
        <w:t>Play fairway analysis</w:t>
      </w:r>
      <w:bookmarkEnd w:id="256"/>
      <w:bookmarkEnd w:id="257"/>
      <w:bookmarkEnd w:id="258"/>
      <w:bookmarkEnd w:id="259"/>
      <w:bookmarkEnd w:id="272"/>
    </w:p>
    <w:p w14:paraId="5FF66C14" w14:textId="06AAF61B" w:rsidR="00937D4E" w:rsidRDefault="00937D4E" w:rsidP="00937D4E">
      <w:pPr>
        <w:pStyle w:val="BodyText"/>
      </w:pPr>
      <w:r w:rsidRPr="00922AC7">
        <w:t xml:space="preserve">Prospectivity confidence mapping, sometimes referred to as ‘chance of success’ or ‘common risk segment’ mapping </w:t>
      </w:r>
      <w:r>
        <w:t>is often</w:t>
      </w:r>
      <w:r w:rsidRPr="00922AC7">
        <w:t xml:space="preserve"> used to map the distribution of </w:t>
      </w:r>
      <w:r>
        <w:t>a</w:t>
      </w:r>
      <w:r w:rsidRPr="00922AC7">
        <w:t xml:space="preserve"> basin’s key </w:t>
      </w:r>
      <w:r>
        <w:t>petroleum plays through a data-driven approach. However, a data-driven process is heavily reliant on the availability of high</w:t>
      </w:r>
      <w:r w:rsidR="001C6AB4">
        <w:t>-</w:t>
      </w:r>
      <w:r>
        <w:t>quality, spatially representative datasets and is</w:t>
      </w:r>
      <w:r w:rsidR="0036425A">
        <w:t>, therefore,</w:t>
      </w:r>
      <w:r>
        <w:t xml:space="preserve"> not a process which can be applied in all areas. The Isa Superbasin is considered to be a frontier petroleum </w:t>
      </w:r>
      <w:r w:rsidR="004949AE">
        <w:t>province</w:t>
      </w:r>
      <w:r>
        <w:t>, with limited exploration activities resulting in limited data availability (see</w:t>
      </w:r>
      <w:r w:rsidR="00367262">
        <w:t xml:space="preserve"> Section</w:t>
      </w:r>
      <w:r>
        <w:t xml:space="preserve"> </w:t>
      </w:r>
      <w:r>
        <w:fldChar w:fldCharType="begin"/>
      </w:r>
      <w:r>
        <w:instrText xml:space="preserve"> REF _Ref527109812 \w \h </w:instrText>
      </w:r>
      <w:r>
        <w:fldChar w:fldCharType="separate"/>
      </w:r>
      <w:r w:rsidR="00383A02">
        <w:t>1</w:t>
      </w:r>
      <w:r>
        <w:fldChar w:fldCharType="end"/>
      </w:r>
      <w:r>
        <w:t>). As a result, it is not possible to undertake a meaningful process of relative prospectivity confidence mapping within the Isa Superbasin</w:t>
      </w:r>
      <w:r w:rsidR="00AA3DB2">
        <w:t>. I</w:t>
      </w:r>
      <w:r>
        <w:t xml:space="preserve">nstead, play fairway analysis is </w:t>
      </w:r>
      <w:r w:rsidR="007C16DE">
        <w:t xml:space="preserve">here </w:t>
      </w:r>
      <w:r>
        <w:t xml:space="preserve">used to map the </w:t>
      </w:r>
      <w:r w:rsidRPr="00372F99">
        <w:t xml:space="preserve">distribution of the </w:t>
      </w:r>
      <w:r>
        <w:t>Isa Super</w:t>
      </w:r>
      <w:r w:rsidRPr="00372F99">
        <w:t>basin’s key unconventional shale gas</w:t>
      </w:r>
      <w:r>
        <w:t xml:space="preserve"> plays.</w:t>
      </w:r>
    </w:p>
    <w:p w14:paraId="0B9D1329" w14:textId="77777777" w:rsidR="00937D4E" w:rsidRDefault="00937D4E" w:rsidP="00937D4E">
      <w:pPr>
        <w:pStyle w:val="BodyText"/>
      </w:pPr>
      <w:r>
        <w:t xml:space="preserve">Play fairway analysis, sometimes referred to as play fairway mapping, is used to identify areas where a specific play </w:t>
      </w:r>
      <w:r w:rsidR="009A17E6">
        <w:t>may potentially be</w:t>
      </w:r>
      <w:r>
        <w:t xml:space="preserve"> successful, and where additional work on a finer-scale is warranted in order to further develop an understanding o</w:t>
      </w:r>
      <w:r w:rsidR="00516032">
        <w:t>f a prospect. The phrasing ‘fairway’</w:t>
      </w:r>
      <w:r>
        <w:t xml:space="preserve"> is used as prospective areas on the map are often visually similar to fairways on a golf course. Play fairway maps are created at a regional scale, often tens to hundreds of </w:t>
      </w:r>
      <w:r w:rsidR="00516032">
        <w:t>kilometres</w:t>
      </w:r>
      <w:r>
        <w:t xml:space="preserve"> in scale, from multiple input sources that vary based on what information is available and relevant </w:t>
      </w:r>
      <w:r w:rsidR="009B30B3">
        <w:t>to</w:t>
      </w:r>
      <w:r>
        <w:t xml:space="preserve"> t</w:t>
      </w:r>
      <w:r w:rsidR="00516032">
        <w:t>he requirements of the creator.</w:t>
      </w:r>
    </w:p>
    <w:p w14:paraId="23F4C1D8" w14:textId="77777777" w:rsidR="00937D4E" w:rsidRDefault="00937D4E" w:rsidP="00937D4E">
      <w:pPr>
        <w:pStyle w:val="BodyText"/>
      </w:pPr>
      <w:r>
        <w:t>In creating play fairway maps for conventional petroleum plays, each major risk element (reservoir, source, and seal) is mapped to demonstrate its likely presence or absence, before these maps are combined to display an overall likelihood of all major play elements being present. In unconventional plays, particularly shale gas plays, the one formation typically forms a self-sourcing, self-sealing reservoir and, hence, fewer inputs are required.</w:t>
      </w:r>
      <w:r w:rsidR="00F414BE">
        <w:t xml:space="preserve"> These inputs are typically shale extent, net shale thickness, and source rock maturity though other datasets such as pore pressure regime, average porosity and/or permeability, and gas saturations may be included where they are available. This produces a more detailed overview of shale prospectivity than simply mapping shale extent and thickness</w:t>
      </w:r>
      <w:r w:rsidR="00BD4ADF">
        <w:t>.</w:t>
      </w:r>
    </w:p>
    <w:p w14:paraId="7FBD4CEA" w14:textId="77777777" w:rsidR="00937D4E" w:rsidRDefault="00937D4E" w:rsidP="009A17E6">
      <w:pPr>
        <w:pStyle w:val="Heading3"/>
      </w:pPr>
      <w:bookmarkStart w:id="273" w:name="_Toc508949379"/>
      <w:bookmarkStart w:id="274" w:name="_Toc509120856"/>
      <w:bookmarkStart w:id="275" w:name="_Toc530402445"/>
      <w:bookmarkStart w:id="276" w:name="_Toc530403847"/>
      <w:bookmarkStart w:id="277" w:name="_Toc530408324"/>
      <w:bookmarkStart w:id="278" w:name="_Toc33792150"/>
      <w:r>
        <w:t>List of plays assessed</w:t>
      </w:r>
      <w:bookmarkEnd w:id="273"/>
      <w:bookmarkEnd w:id="274"/>
      <w:bookmarkEnd w:id="275"/>
      <w:bookmarkEnd w:id="276"/>
      <w:bookmarkEnd w:id="277"/>
      <w:bookmarkEnd w:id="278"/>
    </w:p>
    <w:p w14:paraId="1C3C97DC" w14:textId="69691650" w:rsidR="00937D4E" w:rsidRDefault="00937D4E" w:rsidP="00937D4E">
      <w:pPr>
        <w:pStyle w:val="BodyText"/>
      </w:pPr>
      <w:r w:rsidRPr="003D2266">
        <w:t xml:space="preserve">The play types and formations included in this assessment are outlined below. Reasoning for selecting </w:t>
      </w:r>
      <w:r>
        <w:t xml:space="preserve">only the shale gas plays of the following </w:t>
      </w:r>
      <w:r w:rsidRPr="003D2266">
        <w:t>formations are described in</w:t>
      </w:r>
      <w:r>
        <w:t xml:space="preserve"> Section </w:t>
      </w:r>
      <w:r>
        <w:fldChar w:fldCharType="begin"/>
      </w:r>
      <w:r>
        <w:instrText xml:space="preserve"> REF _Ref528245500 \n \h </w:instrText>
      </w:r>
      <w:r>
        <w:fldChar w:fldCharType="separate"/>
      </w:r>
      <w:r w:rsidR="00383A02">
        <w:t>4</w:t>
      </w:r>
      <w:r>
        <w:fldChar w:fldCharType="end"/>
      </w:r>
      <w:r>
        <w:t>.</w:t>
      </w:r>
    </w:p>
    <w:p w14:paraId="5B9A874C" w14:textId="77777777" w:rsidR="00937D4E" w:rsidRPr="004949AE" w:rsidRDefault="00937D4E" w:rsidP="00412A7C">
      <w:pPr>
        <w:pStyle w:val="ListBullet"/>
      </w:pPr>
      <w:r w:rsidRPr="004949AE">
        <w:t>River Supersequence (Riversleigh Siltstone)</w:t>
      </w:r>
    </w:p>
    <w:p w14:paraId="5245472C" w14:textId="77777777" w:rsidR="00937D4E" w:rsidRPr="004949AE" w:rsidRDefault="00937D4E" w:rsidP="00412A7C">
      <w:pPr>
        <w:pStyle w:val="ListBullet"/>
      </w:pPr>
      <w:r w:rsidRPr="004949AE">
        <w:t>Lawn Supersequence (Lawn 4 Sequence, Lower Pmh4 Lawn Hill Formation)</w:t>
      </w:r>
      <w:r w:rsidR="009B30B3">
        <w:t>.</w:t>
      </w:r>
    </w:p>
    <w:p w14:paraId="46C857A6" w14:textId="77777777" w:rsidR="00937D4E" w:rsidRDefault="00937D4E" w:rsidP="00692C5B">
      <w:pPr>
        <w:pStyle w:val="Heading3"/>
      </w:pPr>
      <w:bookmarkStart w:id="279" w:name="_Toc508949380"/>
      <w:bookmarkStart w:id="280" w:name="_Toc509120857"/>
      <w:bookmarkStart w:id="281" w:name="_Ref530401268"/>
      <w:bookmarkStart w:id="282" w:name="_Toc530402446"/>
      <w:bookmarkStart w:id="283" w:name="_Toc530403848"/>
      <w:bookmarkStart w:id="284" w:name="_Toc530408325"/>
      <w:bookmarkStart w:id="285" w:name="_Toc33792151"/>
      <w:r>
        <w:t>Criteria</w:t>
      </w:r>
      <w:bookmarkEnd w:id="279"/>
      <w:bookmarkEnd w:id="280"/>
      <w:bookmarkEnd w:id="281"/>
      <w:bookmarkEnd w:id="282"/>
      <w:bookmarkEnd w:id="283"/>
      <w:bookmarkEnd w:id="284"/>
      <w:bookmarkEnd w:id="285"/>
    </w:p>
    <w:p w14:paraId="0ED74E07" w14:textId="62B97276" w:rsidR="00367262" w:rsidRPr="00044913" w:rsidRDefault="00937D4E" w:rsidP="00367262">
      <w:pPr>
        <w:pStyle w:val="BodyText"/>
        <w:sectPr w:rsidR="00367262" w:rsidRPr="00044913" w:rsidSect="000F52FA">
          <w:pgSz w:w="11906" w:h="16838" w:code="9"/>
          <w:pgMar w:top="1247" w:right="1134" w:bottom="1134" w:left="1134" w:header="510" w:footer="624" w:gutter="0"/>
          <w:cols w:space="284"/>
          <w:docGrid w:linePitch="360"/>
        </w:sectPr>
      </w:pPr>
      <w:r>
        <w:t xml:space="preserve">Criteria to map play fairways within each of the analysed shale gas plays were developed based on datasets available over the </w:t>
      </w:r>
      <w:r w:rsidR="00516032">
        <w:t>Isa GBA region</w:t>
      </w:r>
      <w:r>
        <w:t xml:space="preserve">. While </w:t>
      </w:r>
      <w:r w:rsidRPr="00927098">
        <w:t>criteria</w:t>
      </w:r>
      <w:r w:rsidR="00516032">
        <w:t xml:space="preserve"> for analys</w:t>
      </w:r>
      <w:r>
        <w:t xml:space="preserve">ing the relative prospectivity of shale gas plays is available </w:t>
      </w:r>
      <w:r>
        <w:fldChar w:fldCharType="begin"/>
      </w:r>
      <w:r w:rsidR="00E57933">
        <w:instrText xml:space="preserve"> ADDIN EN.CITE &lt;EndNote&gt;&lt;Cite&gt;&lt;Author&gt;Charpentier&lt;/Author&gt;&lt;Year&gt;2011&lt;/Year&gt;&lt;RecNum&gt;348&lt;/RecNum&gt;&lt;DisplayText&gt;(Charpentier and Cook, 2011; US EIA, 2013)&lt;/DisplayText&gt;&lt;record&gt;&lt;rec-number&gt;348&lt;/rec-number&gt;&lt;foreign-keys&gt;&lt;key app="EN" db-id="twapsx5vp2rat5erdz45sx2sdeprddxzdzvx" timestamp="1542579211"&gt;348&lt;/key&gt;&lt;/foreign-keys&gt;&lt;ref-type name="Journal Article"&gt;17&lt;/ref-type&gt;&lt;contributors&gt;&lt;authors&gt;&lt;author&gt;Charpentier, R.R.&lt;/author&gt;&lt;author&gt;Cook, T.A.&lt;/author&gt;&lt;/authors&gt;&lt;/contributors&gt;&lt;titles&gt;&lt;title&gt;USGS methodology for assessing continuous petroleum resources&lt;/title&gt;&lt;secondary-title&gt;U.S. Geological Survey Open-File Report &lt;/secondary-title&gt;&lt;/titles&gt;&lt;periodical&gt;&lt;full-title&gt;U.S. Geological Survey Open-File Report&lt;/full-title&gt;&lt;/periodical&gt;&lt;pages&gt;75&lt;/pages&gt;&lt;volume&gt;2011–1167&lt;/volume&gt;&lt;dates&gt;&lt;year&gt;2011&lt;/year&gt;&lt;/dates&gt;&lt;urls&gt;&lt;related-urls&gt;&lt;url&gt;http://pubs.usgs.gov/of/2011/1167/&lt;/url&gt;&lt;/related-urls&gt;&lt;/urls&gt;&lt;/record&gt;&lt;/Cite&gt;&lt;Cite&gt;&lt;Author&gt;EIA&lt;/Author&gt;&lt;Year&gt;2013&lt;/Year&gt;&lt;RecNum&gt;296&lt;/RecNum&gt;&lt;record&gt;&lt;rec-number&gt;296&lt;/rec-number&gt;&lt;foreign-keys&gt;&lt;key app="EN" db-id="twapsx5vp2rat5erdz45sx2sdeprddxzdzvx" timestamp="1542338743"&gt;296&lt;/key&gt;&lt;/foreign-keys&gt;&lt;ref-type name="Book"&gt;6&lt;/ref-type&gt;&lt;contributors&gt;&lt;authors&gt;&lt;author&gt;US EIA,&lt;/author&gt;&lt;/authors&gt;&lt;/contributors&gt;&lt;titles&gt;&lt;title&gt;Technically recoverable shale oil and shale gas resources: an assessment of 137 shale formations in 41 countries outside the United States&lt;/title&gt;&lt;/titles&gt;&lt;dates&gt;&lt;year&gt;2013&lt;/year&gt;&lt;/dates&gt;&lt;publisher&gt;US Energy Information Administration, US Department of Energy&lt;/publisher&gt;&lt;urls&gt;&lt;related-urls&gt;&lt;url&gt;&lt;style face="underline" font="default" size="100%"&gt;https://www.eia.gov/analysis/studies/worldshalegas/pdf/overview.pdf&lt;/style&gt;&lt;/url&gt;&lt;/related-urls&gt;&lt;/urls&gt;&lt;access-date&gt;Viewed 23/01/2018&lt;/access-date&gt;&lt;/record&gt;&lt;/Cite&gt;&lt;/EndNote&gt;</w:instrText>
      </w:r>
      <w:r>
        <w:fldChar w:fldCharType="separate"/>
      </w:r>
      <w:r w:rsidR="0079449D">
        <w:rPr>
          <w:noProof/>
        </w:rPr>
        <w:t>(Charpentier and Cook, 2011; US EIA, 2013)</w:t>
      </w:r>
      <w:r>
        <w:fldChar w:fldCharType="end"/>
      </w:r>
      <w:r>
        <w:t>, the restricted data availability within the Isa Superbasin limits their usefulness in this frontier basin. Consequently, the input data which can be leveraged to create play fairway maps are limited to the datasets listed in</w:t>
      </w:r>
      <w:bookmarkStart w:id="286" w:name="_Ref529528725"/>
      <w:bookmarkStart w:id="287" w:name="_Ref529958672"/>
      <w:bookmarkStart w:id="288" w:name="_Toc530489277"/>
      <w:bookmarkStart w:id="289" w:name="_Toc530489373"/>
      <w:r w:rsidR="0061477B">
        <w:t xml:space="preserve"> </w:t>
      </w:r>
      <w:r w:rsidR="0061477B">
        <w:fldChar w:fldCharType="begin"/>
      </w:r>
      <w:r w:rsidR="0061477B">
        <w:instrText xml:space="preserve"> REF _Ref532994352 \h </w:instrText>
      </w:r>
      <w:r w:rsidR="0061477B">
        <w:fldChar w:fldCharType="separate"/>
      </w:r>
      <w:r w:rsidR="00383A02">
        <w:t xml:space="preserve">Table </w:t>
      </w:r>
      <w:r w:rsidR="00383A02">
        <w:rPr>
          <w:noProof/>
        </w:rPr>
        <w:t>26</w:t>
      </w:r>
      <w:r w:rsidR="0061477B">
        <w:fldChar w:fldCharType="end"/>
      </w:r>
      <w:r w:rsidR="0061477B">
        <w:t>.</w:t>
      </w:r>
      <w:r w:rsidR="00367262" w:rsidRPr="00044913">
        <w:br w:type="page"/>
      </w:r>
    </w:p>
    <w:p w14:paraId="74D92A65" w14:textId="4F31F360" w:rsidR="00937D4E" w:rsidRDefault="00937D4E" w:rsidP="00367262">
      <w:pPr>
        <w:pStyle w:val="Caption"/>
      </w:pPr>
      <w:bookmarkStart w:id="290" w:name="_Ref532994352"/>
      <w:bookmarkStart w:id="291" w:name="_Toc36454849"/>
      <w:r>
        <w:t xml:space="preserve">Table </w:t>
      </w:r>
      <w:r w:rsidR="004D40E3">
        <w:rPr>
          <w:noProof/>
        </w:rPr>
        <w:fldChar w:fldCharType="begin"/>
      </w:r>
      <w:r w:rsidR="004D40E3">
        <w:rPr>
          <w:noProof/>
        </w:rPr>
        <w:instrText xml:space="preserve"> SEQ Table \* ARABIC </w:instrText>
      </w:r>
      <w:r w:rsidR="004D40E3">
        <w:rPr>
          <w:noProof/>
        </w:rPr>
        <w:fldChar w:fldCharType="separate"/>
      </w:r>
      <w:r w:rsidR="00383A02">
        <w:rPr>
          <w:noProof/>
        </w:rPr>
        <w:t>26</w:t>
      </w:r>
      <w:r w:rsidR="004D40E3">
        <w:rPr>
          <w:noProof/>
        </w:rPr>
        <w:fldChar w:fldCharType="end"/>
      </w:r>
      <w:bookmarkEnd w:id="286"/>
      <w:bookmarkEnd w:id="287"/>
      <w:bookmarkEnd w:id="290"/>
      <w:r>
        <w:t xml:space="preserve"> S</w:t>
      </w:r>
      <w:r w:rsidRPr="00457077">
        <w:t xml:space="preserve">ummary of shale gas play input parameters and </w:t>
      </w:r>
      <w:r w:rsidR="008E2CBD" w:rsidRPr="00457077">
        <w:t>classif</w:t>
      </w:r>
      <w:r w:rsidR="008E2CBD">
        <w:t>ication</w:t>
      </w:r>
      <w:r w:rsidR="008E2CBD" w:rsidRPr="00457077">
        <w:t xml:space="preserve"> </w:t>
      </w:r>
      <w:r w:rsidRPr="00457077">
        <w:t xml:space="preserve">criteria used to develop </w:t>
      </w:r>
      <w:r>
        <w:t>play fairway</w:t>
      </w:r>
      <w:r w:rsidRPr="00457077">
        <w:t xml:space="preserve"> maps</w:t>
      </w:r>
      <w:bookmarkEnd w:id="288"/>
      <w:bookmarkEnd w:id="289"/>
      <w:bookmarkEnd w:id="291"/>
    </w:p>
    <w:tbl>
      <w:tblPr>
        <w:tblW w:w="14827" w:type="dxa"/>
        <w:tblInd w:w="57" w:type="dxa"/>
        <w:tblBorders>
          <w:insideH w:val="single" w:sz="8" w:space="0" w:color="FFFFFF"/>
          <w:insideV w:val="single" w:sz="8" w:space="0" w:color="FFFFFF"/>
        </w:tblBorders>
        <w:tblCellMar>
          <w:top w:w="57" w:type="dxa"/>
          <w:left w:w="57" w:type="dxa"/>
          <w:bottom w:w="28" w:type="dxa"/>
          <w:right w:w="57" w:type="dxa"/>
        </w:tblCellMar>
        <w:tblLook w:val="04A0" w:firstRow="1" w:lastRow="0" w:firstColumn="1" w:lastColumn="0" w:noHBand="0" w:noVBand="1"/>
      </w:tblPr>
      <w:tblGrid>
        <w:gridCol w:w="1165"/>
        <w:gridCol w:w="1134"/>
        <w:gridCol w:w="1014"/>
        <w:gridCol w:w="994"/>
        <w:gridCol w:w="1732"/>
        <w:gridCol w:w="1981"/>
        <w:gridCol w:w="2516"/>
        <w:gridCol w:w="2732"/>
        <w:gridCol w:w="1559"/>
      </w:tblGrid>
      <w:tr w:rsidR="00DE6930" w14:paraId="30C07EE3" w14:textId="77777777" w:rsidTr="000F7329">
        <w:trPr>
          <w:tblHeader/>
        </w:trPr>
        <w:tc>
          <w:tcPr>
            <w:tcW w:w="1165" w:type="dxa"/>
            <w:vMerge w:val="restart"/>
            <w:tcBorders>
              <w:top w:val="nil"/>
              <w:bottom w:val="single" w:sz="8" w:space="0" w:color="FFFFFF"/>
            </w:tcBorders>
            <w:shd w:val="clear" w:color="auto" w:fill="FFFFFF"/>
            <w:vAlign w:val="center"/>
          </w:tcPr>
          <w:p w14:paraId="4A3C6C50" w14:textId="77777777" w:rsidR="00B41679" w:rsidRPr="000F7329" w:rsidRDefault="00B41679" w:rsidP="000F7329">
            <w:pPr>
              <w:pStyle w:val="TableText"/>
              <w:spacing w:after="20"/>
              <w:rPr>
                <w:b/>
                <w:color w:val="FFFFFF"/>
              </w:rPr>
            </w:pPr>
            <w:r w:rsidRPr="000F7329">
              <w:rPr>
                <w:b/>
                <w:color w:val="FFFFFF"/>
              </w:rPr>
              <w:t>Parameter</w:t>
            </w:r>
          </w:p>
        </w:tc>
        <w:tc>
          <w:tcPr>
            <w:tcW w:w="3142" w:type="dxa"/>
            <w:gridSpan w:val="3"/>
            <w:tcBorders>
              <w:bottom w:val="single" w:sz="8" w:space="0" w:color="FFFFFF"/>
            </w:tcBorders>
            <w:shd w:val="clear" w:color="auto" w:fill="146692"/>
          </w:tcPr>
          <w:p w14:paraId="0B140A37" w14:textId="77777777" w:rsidR="00B41679" w:rsidRPr="000F7329" w:rsidRDefault="00B41679" w:rsidP="000F7329">
            <w:pPr>
              <w:pStyle w:val="TableText"/>
              <w:spacing w:after="20"/>
              <w:rPr>
                <w:b/>
                <w:color w:val="FFFFFF"/>
              </w:rPr>
            </w:pPr>
            <w:r w:rsidRPr="000F7329">
              <w:rPr>
                <w:b/>
                <w:color w:val="FFFFFF"/>
              </w:rPr>
              <w:t>Classified input parameter thresholds</w:t>
            </w:r>
          </w:p>
        </w:tc>
        <w:tc>
          <w:tcPr>
            <w:tcW w:w="1732" w:type="dxa"/>
            <w:vMerge w:val="restart"/>
            <w:shd w:val="clear" w:color="auto" w:fill="146692"/>
            <w:vAlign w:val="center"/>
          </w:tcPr>
          <w:p w14:paraId="1AD88898" w14:textId="77777777" w:rsidR="00B41679" w:rsidRPr="000F7329" w:rsidRDefault="00B41679" w:rsidP="000F7329">
            <w:pPr>
              <w:pStyle w:val="TableText"/>
              <w:spacing w:after="20"/>
              <w:rPr>
                <w:color w:val="FFFFFF"/>
              </w:rPr>
            </w:pPr>
            <w:r w:rsidRPr="000F7329">
              <w:rPr>
                <w:b/>
                <w:color w:val="FFFFFF"/>
              </w:rPr>
              <w:t>Comments</w:t>
            </w:r>
          </w:p>
        </w:tc>
        <w:tc>
          <w:tcPr>
            <w:tcW w:w="1981" w:type="dxa"/>
            <w:vMerge w:val="restart"/>
            <w:shd w:val="clear" w:color="auto" w:fill="146692"/>
            <w:vAlign w:val="center"/>
          </w:tcPr>
          <w:p w14:paraId="7FFCF3ED" w14:textId="77777777" w:rsidR="00B41679" w:rsidRPr="000F7329" w:rsidRDefault="009B30B3" w:rsidP="000F7329">
            <w:pPr>
              <w:pStyle w:val="TableText"/>
              <w:spacing w:after="20"/>
              <w:rPr>
                <w:b/>
                <w:color w:val="FFFFFF"/>
              </w:rPr>
            </w:pPr>
            <w:r w:rsidRPr="000F7329">
              <w:rPr>
                <w:b/>
                <w:color w:val="FFFFFF"/>
              </w:rPr>
              <w:t>Data s</w:t>
            </w:r>
            <w:r w:rsidR="00B41679" w:rsidRPr="000F7329">
              <w:rPr>
                <w:b/>
                <w:color w:val="FFFFFF"/>
              </w:rPr>
              <w:t>ource</w:t>
            </w:r>
          </w:p>
        </w:tc>
        <w:tc>
          <w:tcPr>
            <w:tcW w:w="2516" w:type="dxa"/>
            <w:vMerge w:val="restart"/>
            <w:shd w:val="clear" w:color="auto" w:fill="146692"/>
            <w:vAlign w:val="center"/>
          </w:tcPr>
          <w:p w14:paraId="2626BA98" w14:textId="77777777" w:rsidR="00B41679" w:rsidRPr="000F7329" w:rsidRDefault="009B30B3" w:rsidP="000F7329">
            <w:pPr>
              <w:pStyle w:val="TableText"/>
              <w:spacing w:after="20"/>
              <w:rPr>
                <w:b/>
                <w:color w:val="FFFFFF"/>
              </w:rPr>
            </w:pPr>
            <w:r w:rsidRPr="000F7329">
              <w:rPr>
                <w:b/>
                <w:color w:val="FFFFFF"/>
              </w:rPr>
              <w:t>Description/a</w:t>
            </w:r>
            <w:r w:rsidR="00B41679" w:rsidRPr="000F7329">
              <w:rPr>
                <w:b/>
                <w:color w:val="FFFFFF"/>
              </w:rPr>
              <w:t>ssumptions</w:t>
            </w:r>
          </w:p>
        </w:tc>
        <w:tc>
          <w:tcPr>
            <w:tcW w:w="2732" w:type="dxa"/>
            <w:vMerge w:val="restart"/>
            <w:shd w:val="clear" w:color="auto" w:fill="146692"/>
            <w:vAlign w:val="center"/>
          </w:tcPr>
          <w:p w14:paraId="36D1177C" w14:textId="77777777" w:rsidR="00B41679" w:rsidRPr="000F7329" w:rsidRDefault="00B41679" w:rsidP="000F7329">
            <w:pPr>
              <w:pStyle w:val="TableText"/>
              <w:spacing w:after="20"/>
              <w:rPr>
                <w:b/>
                <w:color w:val="FFFFFF"/>
              </w:rPr>
            </w:pPr>
            <w:r w:rsidRPr="000F7329">
              <w:rPr>
                <w:b/>
                <w:color w:val="FFFFFF"/>
              </w:rPr>
              <w:t>Limitations</w:t>
            </w:r>
          </w:p>
        </w:tc>
        <w:tc>
          <w:tcPr>
            <w:tcW w:w="1559" w:type="dxa"/>
            <w:vMerge w:val="restart"/>
            <w:shd w:val="clear" w:color="auto" w:fill="146692"/>
            <w:vAlign w:val="center"/>
          </w:tcPr>
          <w:p w14:paraId="0E7EC7B7" w14:textId="77777777" w:rsidR="00B41679" w:rsidRPr="000F7329" w:rsidRDefault="00B41679" w:rsidP="000F7329">
            <w:pPr>
              <w:pStyle w:val="TableText"/>
              <w:spacing w:after="20"/>
              <w:rPr>
                <w:b/>
                <w:color w:val="FFFFFF"/>
              </w:rPr>
            </w:pPr>
            <w:r w:rsidRPr="000F7329">
              <w:rPr>
                <w:b/>
                <w:color w:val="FFFFFF"/>
              </w:rPr>
              <w:t>Reference for threshold criteria</w:t>
            </w:r>
          </w:p>
        </w:tc>
      </w:tr>
      <w:tr w:rsidR="00DE6930" w14:paraId="527DCDEC" w14:textId="77777777" w:rsidTr="000F7329">
        <w:tc>
          <w:tcPr>
            <w:tcW w:w="1165" w:type="dxa"/>
            <w:vMerge/>
            <w:shd w:val="clear" w:color="auto" w:fill="146692"/>
          </w:tcPr>
          <w:p w14:paraId="63D0A846" w14:textId="77777777" w:rsidR="00B41679" w:rsidRPr="000F7329" w:rsidRDefault="00B41679" w:rsidP="000F7329">
            <w:pPr>
              <w:pStyle w:val="TableText"/>
              <w:spacing w:after="20"/>
              <w:rPr>
                <w:b/>
                <w:color w:val="FFFFFF"/>
              </w:rPr>
            </w:pPr>
          </w:p>
        </w:tc>
        <w:tc>
          <w:tcPr>
            <w:tcW w:w="1134" w:type="dxa"/>
            <w:tcBorders>
              <w:top w:val="single" w:sz="8" w:space="0" w:color="FFFFFF"/>
              <w:bottom w:val="single" w:sz="8" w:space="0" w:color="FFFFFF"/>
            </w:tcBorders>
            <w:shd w:val="clear" w:color="auto" w:fill="E1F2FB"/>
          </w:tcPr>
          <w:p w14:paraId="56D46F27" w14:textId="77777777" w:rsidR="00B41679" w:rsidRPr="000F7329" w:rsidRDefault="00B41679" w:rsidP="000F7329">
            <w:pPr>
              <w:pStyle w:val="TableText"/>
              <w:spacing w:after="20"/>
              <w:rPr>
                <w:rStyle w:val="Bold"/>
              </w:rPr>
            </w:pPr>
            <w:r w:rsidRPr="000F7329">
              <w:rPr>
                <w:rStyle w:val="Bold"/>
              </w:rPr>
              <w:t>None (0)</w:t>
            </w:r>
          </w:p>
        </w:tc>
        <w:tc>
          <w:tcPr>
            <w:tcW w:w="1014" w:type="dxa"/>
            <w:tcBorders>
              <w:top w:val="single" w:sz="8" w:space="0" w:color="FFFFFF"/>
              <w:bottom w:val="single" w:sz="8" w:space="0" w:color="FFFFFF"/>
            </w:tcBorders>
            <w:shd w:val="clear" w:color="auto" w:fill="E1F2FB"/>
          </w:tcPr>
          <w:p w14:paraId="2EB91053" w14:textId="77777777" w:rsidR="00B41679" w:rsidRPr="000F7329" w:rsidRDefault="00B41679" w:rsidP="000F7329">
            <w:pPr>
              <w:pStyle w:val="TableText"/>
              <w:spacing w:after="20"/>
              <w:rPr>
                <w:rStyle w:val="Bold"/>
              </w:rPr>
            </w:pPr>
            <w:r w:rsidRPr="000F7329">
              <w:rPr>
                <w:rStyle w:val="Bold"/>
              </w:rPr>
              <w:t>Medium (0.5)</w:t>
            </w:r>
          </w:p>
        </w:tc>
        <w:tc>
          <w:tcPr>
            <w:tcW w:w="994" w:type="dxa"/>
            <w:tcBorders>
              <w:top w:val="single" w:sz="8" w:space="0" w:color="FFFFFF"/>
              <w:bottom w:val="single" w:sz="8" w:space="0" w:color="FFFFFF"/>
            </w:tcBorders>
            <w:shd w:val="clear" w:color="auto" w:fill="E1F2FB"/>
          </w:tcPr>
          <w:p w14:paraId="0CB3FBE0" w14:textId="77777777" w:rsidR="00B41679" w:rsidRPr="000F7329" w:rsidRDefault="00B41679" w:rsidP="000F7329">
            <w:pPr>
              <w:pStyle w:val="TableText"/>
              <w:spacing w:after="20"/>
              <w:rPr>
                <w:rStyle w:val="Bold"/>
              </w:rPr>
            </w:pPr>
            <w:r w:rsidRPr="000F7329">
              <w:rPr>
                <w:rStyle w:val="Bold"/>
              </w:rPr>
              <w:t>High (1)</w:t>
            </w:r>
          </w:p>
        </w:tc>
        <w:tc>
          <w:tcPr>
            <w:tcW w:w="1732" w:type="dxa"/>
            <w:vMerge/>
            <w:shd w:val="clear" w:color="auto" w:fill="E1F2FB"/>
          </w:tcPr>
          <w:p w14:paraId="6FD26AEF" w14:textId="77777777" w:rsidR="00B41679" w:rsidRPr="000F7329" w:rsidRDefault="00B41679" w:rsidP="000F7329">
            <w:pPr>
              <w:pStyle w:val="TableText"/>
              <w:spacing w:after="20"/>
            </w:pPr>
          </w:p>
        </w:tc>
        <w:tc>
          <w:tcPr>
            <w:tcW w:w="1981" w:type="dxa"/>
            <w:vMerge/>
            <w:shd w:val="clear" w:color="auto" w:fill="E1F2FB"/>
          </w:tcPr>
          <w:p w14:paraId="765D3341" w14:textId="77777777" w:rsidR="00B41679" w:rsidRPr="000F7329" w:rsidRDefault="00B41679" w:rsidP="000F7329">
            <w:pPr>
              <w:pStyle w:val="TableText"/>
              <w:spacing w:after="20"/>
            </w:pPr>
          </w:p>
        </w:tc>
        <w:tc>
          <w:tcPr>
            <w:tcW w:w="2516" w:type="dxa"/>
            <w:vMerge/>
            <w:shd w:val="clear" w:color="auto" w:fill="E1F2FB"/>
          </w:tcPr>
          <w:p w14:paraId="70843C1F" w14:textId="77777777" w:rsidR="00B41679" w:rsidRPr="000F7329" w:rsidRDefault="00B41679" w:rsidP="000F7329">
            <w:pPr>
              <w:pStyle w:val="TableText"/>
              <w:spacing w:after="20"/>
            </w:pPr>
          </w:p>
        </w:tc>
        <w:tc>
          <w:tcPr>
            <w:tcW w:w="2732" w:type="dxa"/>
            <w:vMerge/>
            <w:shd w:val="clear" w:color="auto" w:fill="E1F2FB"/>
          </w:tcPr>
          <w:p w14:paraId="1C0366AD" w14:textId="77777777" w:rsidR="00B41679" w:rsidRPr="000F7329" w:rsidRDefault="00B41679" w:rsidP="000F7329">
            <w:pPr>
              <w:pStyle w:val="TableText"/>
              <w:spacing w:after="20"/>
            </w:pPr>
          </w:p>
        </w:tc>
        <w:tc>
          <w:tcPr>
            <w:tcW w:w="1559" w:type="dxa"/>
            <w:vMerge/>
            <w:shd w:val="clear" w:color="auto" w:fill="E1F2FB"/>
          </w:tcPr>
          <w:p w14:paraId="4986C69A" w14:textId="77777777" w:rsidR="00B41679" w:rsidRPr="000F7329" w:rsidRDefault="00B41679" w:rsidP="000F7329">
            <w:pPr>
              <w:pStyle w:val="TableText"/>
              <w:spacing w:after="20"/>
            </w:pPr>
          </w:p>
        </w:tc>
      </w:tr>
      <w:tr w:rsidR="00DE6930" w14:paraId="270C6F05" w14:textId="77777777" w:rsidTr="000F7329">
        <w:tc>
          <w:tcPr>
            <w:tcW w:w="1165" w:type="dxa"/>
            <w:tcBorders>
              <w:top w:val="single" w:sz="8" w:space="0" w:color="FFFFFF"/>
              <w:bottom w:val="single" w:sz="8" w:space="0" w:color="FFFFFF"/>
            </w:tcBorders>
            <w:shd w:val="clear" w:color="auto" w:fill="C2E4F6"/>
          </w:tcPr>
          <w:p w14:paraId="3F51B79E" w14:textId="77777777" w:rsidR="00B41679" w:rsidRPr="000F7329" w:rsidRDefault="00B41679" w:rsidP="000F7329">
            <w:pPr>
              <w:pStyle w:val="TableText"/>
              <w:spacing w:after="20"/>
              <w:rPr>
                <w:b/>
                <w:color w:val="FFFFFF"/>
              </w:rPr>
            </w:pPr>
            <w:r w:rsidRPr="000F7329">
              <w:rPr>
                <w:b/>
              </w:rPr>
              <w:t>Net shale thickness</w:t>
            </w:r>
          </w:p>
        </w:tc>
        <w:tc>
          <w:tcPr>
            <w:tcW w:w="1134" w:type="dxa"/>
            <w:tcBorders>
              <w:top w:val="single" w:sz="8" w:space="0" w:color="FFFFFF"/>
            </w:tcBorders>
            <w:shd w:val="clear" w:color="auto" w:fill="C2E4F6"/>
          </w:tcPr>
          <w:p w14:paraId="3CFDFCEB" w14:textId="77777777" w:rsidR="00B41679" w:rsidRPr="000F7329" w:rsidRDefault="00B41679" w:rsidP="000F7329">
            <w:pPr>
              <w:pStyle w:val="TableText"/>
              <w:spacing w:after="20"/>
            </w:pPr>
            <w:r w:rsidRPr="000F7329">
              <w:t>&lt;</w:t>
            </w:r>
            <w:r w:rsidR="00D87DC4" w:rsidRPr="000F7329">
              <w:t xml:space="preserve"> </w:t>
            </w:r>
            <w:r w:rsidRPr="000F7329">
              <w:t>15 m</w:t>
            </w:r>
          </w:p>
        </w:tc>
        <w:tc>
          <w:tcPr>
            <w:tcW w:w="1014" w:type="dxa"/>
            <w:tcBorders>
              <w:top w:val="single" w:sz="8" w:space="0" w:color="FFFFFF"/>
            </w:tcBorders>
            <w:shd w:val="clear" w:color="auto" w:fill="C2E4F6"/>
          </w:tcPr>
          <w:p w14:paraId="76DC9903" w14:textId="77777777" w:rsidR="009B30B3" w:rsidRPr="000F7329" w:rsidRDefault="00B41679" w:rsidP="000F7329">
            <w:pPr>
              <w:pStyle w:val="TableText"/>
              <w:spacing w:after="20"/>
            </w:pPr>
            <w:r w:rsidRPr="000F7329">
              <w:t>≥</w:t>
            </w:r>
            <w:r w:rsidR="00D87DC4" w:rsidRPr="000F7329">
              <w:t xml:space="preserve"> </w:t>
            </w:r>
            <w:r w:rsidRPr="000F7329">
              <w:t xml:space="preserve">15 </w:t>
            </w:r>
            <w:r w:rsidR="009B30B3" w:rsidRPr="000F7329">
              <w:t>to</w:t>
            </w:r>
          </w:p>
          <w:p w14:paraId="07E6F989" w14:textId="77777777" w:rsidR="00B41679" w:rsidRPr="000F7329" w:rsidRDefault="00B41679" w:rsidP="000F7329">
            <w:pPr>
              <w:pStyle w:val="TableText"/>
              <w:spacing w:after="20"/>
            </w:pPr>
            <w:r w:rsidRPr="000F7329">
              <w:t xml:space="preserve">&lt; 30 m </w:t>
            </w:r>
          </w:p>
        </w:tc>
        <w:tc>
          <w:tcPr>
            <w:tcW w:w="994" w:type="dxa"/>
            <w:tcBorders>
              <w:top w:val="single" w:sz="8" w:space="0" w:color="FFFFFF"/>
            </w:tcBorders>
            <w:shd w:val="clear" w:color="auto" w:fill="C2E4F6"/>
          </w:tcPr>
          <w:p w14:paraId="42FFB08C" w14:textId="77777777" w:rsidR="00B41679" w:rsidRPr="000F7329" w:rsidRDefault="00B41679" w:rsidP="000F7329">
            <w:pPr>
              <w:pStyle w:val="TableText"/>
              <w:spacing w:after="20"/>
            </w:pPr>
            <w:r w:rsidRPr="000F7329">
              <w:t>≥</w:t>
            </w:r>
            <w:r w:rsidR="00D87DC4" w:rsidRPr="000F7329">
              <w:t xml:space="preserve"> </w:t>
            </w:r>
            <w:r w:rsidRPr="000F7329">
              <w:t>30 m</w:t>
            </w:r>
          </w:p>
        </w:tc>
        <w:tc>
          <w:tcPr>
            <w:tcW w:w="1732" w:type="dxa"/>
            <w:shd w:val="clear" w:color="auto" w:fill="C2E4F6"/>
          </w:tcPr>
          <w:p w14:paraId="6624B20A" w14:textId="18B4D805" w:rsidR="00B41679" w:rsidRPr="000F7329" w:rsidRDefault="00B41679" w:rsidP="00E57933">
            <w:pPr>
              <w:pStyle w:val="TableText"/>
              <w:spacing w:after="20"/>
            </w:pPr>
            <w:r w:rsidRPr="000F7329">
              <w:t xml:space="preserve">Minimum requirements by </w:t>
            </w:r>
            <w:r w:rsidRPr="000F7329">
              <w:fldChar w:fldCharType="begin"/>
            </w:r>
            <w:r w:rsidR="00E57933">
              <w:instrText xml:space="preserve"> ADDIN EN.CITE &lt;EndNote&gt;&lt;Cite AuthorYear="1"&gt;&lt;Author&gt;Charpentier&lt;/Author&gt;&lt;Year&gt;2011&lt;/Year&gt;&lt;RecNum&gt;348&lt;/RecNum&gt;&lt;DisplayText&gt;Charpentier and Cook (2011)&lt;/DisplayText&gt;&lt;record&gt;&lt;rec-number&gt;348&lt;/rec-number&gt;&lt;foreign-keys&gt;&lt;key app="EN" db-id="twapsx5vp2rat5erdz45sx2sdeprddxzdzvx" timestamp="1542579211"&gt;348&lt;/key&gt;&lt;/foreign-keys&gt;&lt;ref-type name="Journal Article"&gt;17&lt;/ref-type&gt;&lt;contributors&gt;&lt;authors&gt;&lt;author&gt;Charpentier, R.R.&lt;/author&gt;&lt;author&gt;Cook, T.A.&lt;/author&gt;&lt;/authors&gt;&lt;/contributors&gt;&lt;titles&gt;&lt;title&gt;USGS methodology for assessing continuous petroleum resources&lt;/title&gt;&lt;secondary-title&gt;U.S. Geological Survey Open-File Report &lt;/secondary-title&gt;&lt;/titles&gt;&lt;periodical&gt;&lt;full-title&gt;U.S. Geological Survey Open-File Report&lt;/full-title&gt;&lt;/periodical&gt;&lt;pages&gt;75&lt;/pages&gt;&lt;volume&gt;2011–1167&lt;/volume&gt;&lt;dates&gt;&lt;year&gt;2011&lt;/year&gt;&lt;/dates&gt;&lt;urls&gt;&lt;related-urls&gt;&lt;url&gt;http://pubs.usgs.gov/of/2011/1167/&lt;/url&gt;&lt;/related-urls&gt;&lt;/urls&gt;&lt;/record&gt;&lt;/Cite&gt;&lt;/EndNote&gt;</w:instrText>
            </w:r>
            <w:r w:rsidRPr="000F7329">
              <w:fldChar w:fldCharType="separate"/>
            </w:r>
            <w:r w:rsidRPr="000F7329">
              <w:rPr>
                <w:noProof/>
              </w:rPr>
              <w:t>Charpentier and Cook (2011)</w:t>
            </w:r>
            <w:r w:rsidRPr="000F7329">
              <w:fldChar w:fldCharType="end"/>
            </w:r>
          </w:p>
        </w:tc>
        <w:tc>
          <w:tcPr>
            <w:tcW w:w="1981" w:type="dxa"/>
            <w:shd w:val="clear" w:color="auto" w:fill="C2E4F6"/>
          </w:tcPr>
          <w:p w14:paraId="28CF18E7" w14:textId="7AA0BF7D" w:rsidR="00B41679" w:rsidRPr="000F7329" w:rsidRDefault="00B41679" w:rsidP="00E57933">
            <w:pPr>
              <w:pStyle w:val="TableText"/>
              <w:spacing w:after="20"/>
            </w:pPr>
            <w:r w:rsidRPr="000F7329">
              <w:t xml:space="preserve">Gross shale thickness sourced from isochore maps by </w:t>
            </w:r>
            <w:r w:rsidRPr="000F7329">
              <w:fldChar w:fldCharType="begin"/>
            </w:r>
            <w:r w:rsidR="00E57933">
              <w:instrText xml:space="preserve"> ADDIN EN.CITE &lt;EndNote&gt;&lt;Cite AuthorYear="1"&gt;&lt;Author&gt;Bradshaw&lt;/Author&gt;&lt;Year&gt;2018&lt;/Year&gt;&lt;RecNum&gt;360&lt;/RecNum&gt;&lt;DisplayText&gt;Bradshaw et al. (2018a)&lt;/DisplayText&gt;&lt;record&gt;&lt;rec-number&gt;360&lt;/rec-number&gt;&lt;foreign-keys&gt;&lt;key app="EN" db-id="twapsx5vp2rat5erdz45sx2sdeprddxzdzvx" timestamp="1544573727"&gt;360&lt;/key&gt;&lt;/foreign-keys&gt;&lt;ref-type name="Dataset"&gt;59&lt;/ref-type&gt;&lt;contributors&gt;&lt;authors&gt;&lt;author&gt;Bradshaw, B. E.&lt;/author&gt;&lt;author&gt;Orr, M.L.&lt;/author&gt;&lt;author&gt;Bailey, A.H.E.&lt;/author&gt;&lt;author&gt;Palu, T.J.&lt;/author&gt;&lt;author&gt;Hall, L.S.&lt;/author&gt;&lt;/authors&gt;&lt;secondary-authors&gt;&lt;author&gt;Geoscience Australia,&lt;/author&gt;&lt;/secondary-authors&gt;&lt;/contributors&gt;&lt;titles&gt;&lt;title&gt;Northern Lawn Hill Platform Depth Structure and Isochore Mapping Update: data release&lt;/title&gt;&lt;/titles&gt;&lt;dates&gt;&lt;year&gt;2018&lt;/year&gt;&lt;/dates&gt;&lt;label&gt;14042057-ACF5-48DA-8B68-28219FE561A9&lt;/label&gt;&lt;urls&gt;&lt;/urls&gt;&lt;/record&gt;&lt;/Cite&gt;&lt;/EndNote&gt;</w:instrText>
            </w:r>
            <w:r w:rsidRPr="000F7329">
              <w:fldChar w:fldCharType="separate"/>
            </w:r>
            <w:r w:rsidR="0079449D">
              <w:rPr>
                <w:noProof/>
              </w:rPr>
              <w:t>Bradshaw et al. (2018a)</w:t>
            </w:r>
            <w:r w:rsidRPr="000F7329">
              <w:fldChar w:fldCharType="end"/>
            </w:r>
            <w:r w:rsidRPr="000F7329">
              <w:t>. See Section</w:t>
            </w:r>
            <w:r w:rsidR="00E47D6B" w:rsidRPr="000F7329">
              <w:t xml:space="preserve"> </w:t>
            </w:r>
            <w:r w:rsidRPr="000F7329">
              <w:fldChar w:fldCharType="begin"/>
            </w:r>
            <w:r w:rsidRPr="000F7329">
              <w:instrText xml:space="preserve"> REF _Ref532990349 \r \h  \* MERGEFORMAT </w:instrText>
            </w:r>
            <w:r w:rsidRPr="000F7329">
              <w:fldChar w:fldCharType="separate"/>
            </w:r>
            <w:r w:rsidR="00383A02">
              <w:t>4</w:t>
            </w:r>
            <w:r w:rsidRPr="000F7329">
              <w:fldChar w:fldCharType="end"/>
            </w:r>
            <w:r w:rsidR="002613DE" w:rsidRPr="000F7329">
              <w:t xml:space="preserve"> </w:t>
            </w:r>
            <w:r w:rsidR="009B30B3" w:rsidRPr="000F7329">
              <w:t>for net organic</w:t>
            </w:r>
            <w:r w:rsidR="00D1781D" w:rsidRPr="000F7329">
              <w:t>-</w:t>
            </w:r>
            <w:r w:rsidR="009B30B3" w:rsidRPr="000F7329">
              <w:t>rich ratios</w:t>
            </w:r>
          </w:p>
        </w:tc>
        <w:tc>
          <w:tcPr>
            <w:tcW w:w="2516" w:type="dxa"/>
            <w:shd w:val="clear" w:color="auto" w:fill="C2E4F6"/>
          </w:tcPr>
          <w:p w14:paraId="2BFB25A5" w14:textId="77777777" w:rsidR="00B41679" w:rsidRPr="000F7329" w:rsidRDefault="00B41679" w:rsidP="000F7329">
            <w:pPr>
              <w:pStyle w:val="TableText"/>
              <w:spacing w:after="20"/>
            </w:pPr>
            <w:r w:rsidRPr="000F7329">
              <w:t>Derived from sequence/supersequence isochore (true vertical thickness) maps multiplied by net organically rich ratio</w:t>
            </w:r>
          </w:p>
        </w:tc>
        <w:tc>
          <w:tcPr>
            <w:tcW w:w="2732" w:type="dxa"/>
            <w:shd w:val="clear" w:color="auto" w:fill="C2E4F6"/>
          </w:tcPr>
          <w:p w14:paraId="5CDFE89B" w14:textId="77777777" w:rsidR="00B41679" w:rsidRPr="000F7329" w:rsidRDefault="00B41679" w:rsidP="000F7329">
            <w:pPr>
              <w:pStyle w:val="TableText"/>
              <w:spacing w:after="20"/>
            </w:pPr>
            <w:r w:rsidRPr="000F7329">
              <w:t>Variable coverage and quality of seismic and velocity data for constraining isochore maps; limited well data for determining net organically rich shale ratios</w:t>
            </w:r>
          </w:p>
        </w:tc>
        <w:tc>
          <w:tcPr>
            <w:tcW w:w="1559" w:type="dxa"/>
            <w:shd w:val="clear" w:color="auto" w:fill="C2E4F6"/>
          </w:tcPr>
          <w:p w14:paraId="14EB6EF5" w14:textId="323EC3AC" w:rsidR="00B41679" w:rsidRPr="000F7329" w:rsidRDefault="00B41679" w:rsidP="00E57933">
            <w:pPr>
              <w:pStyle w:val="TableText"/>
              <w:spacing w:after="20"/>
            </w:pPr>
            <w:r w:rsidRPr="000F7329">
              <w:fldChar w:fldCharType="begin"/>
            </w:r>
            <w:r w:rsidR="00E57933">
              <w:instrText xml:space="preserve"> ADDIN EN.CITE &lt;EndNote&gt;&lt;Cite AuthorYear="1"&gt;&lt;Author&gt;Charpentier&lt;/Author&gt;&lt;Year&gt;2011&lt;/Year&gt;&lt;RecNum&gt;348&lt;/RecNum&gt;&lt;DisplayText&gt;Charpentier and Cook (2011)&lt;/DisplayText&gt;&lt;record&gt;&lt;rec-number&gt;348&lt;/rec-number&gt;&lt;foreign-keys&gt;&lt;key app="EN" db-id="twapsx5vp2rat5erdz45sx2sdeprddxzdzvx" timestamp="1542579211"&gt;348&lt;/key&gt;&lt;/foreign-keys&gt;&lt;ref-type name="Journal Article"&gt;17&lt;/ref-type&gt;&lt;contributors&gt;&lt;authors&gt;&lt;author&gt;Charpentier, R.R.&lt;/author&gt;&lt;author&gt;Cook, T.A.&lt;/author&gt;&lt;/authors&gt;&lt;/contributors&gt;&lt;titles&gt;&lt;title&gt;USGS methodology for assessing continuous petroleum resources&lt;/title&gt;&lt;secondary-title&gt;U.S. Geological Survey Open-File Report &lt;/secondary-title&gt;&lt;/titles&gt;&lt;periodical&gt;&lt;full-title&gt;U.S. Geological Survey Open-File Report&lt;/full-title&gt;&lt;/periodical&gt;&lt;pages&gt;75&lt;/pages&gt;&lt;volume&gt;2011–1167&lt;/volume&gt;&lt;dates&gt;&lt;year&gt;2011&lt;/year&gt;&lt;/dates&gt;&lt;urls&gt;&lt;related-urls&gt;&lt;url&gt;http://pubs.usgs.gov/of/2011/1167/&lt;/url&gt;&lt;/related-urls&gt;&lt;/urls&gt;&lt;/record&gt;&lt;/Cite&gt;&lt;/EndNote&gt;</w:instrText>
            </w:r>
            <w:r w:rsidRPr="000F7329">
              <w:fldChar w:fldCharType="separate"/>
            </w:r>
            <w:r w:rsidRPr="000F7329">
              <w:rPr>
                <w:noProof/>
              </w:rPr>
              <w:t>Charpentier and Cook (2011)</w:t>
            </w:r>
            <w:r w:rsidRPr="000F7329">
              <w:fldChar w:fldCharType="end"/>
            </w:r>
          </w:p>
        </w:tc>
      </w:tr>
      <w:tr w:rsidR="00DE6930" w14:paraId="3A296D0E" w14:textId="77777777" w:rsidTr="000F7329">
        <w:tc>
          <w:tcPr>
            <w:tcW w:w="1165" w:type="dxa"/>
            <w:tcBorders>
              <w:top w:val="single" w:sz="8" w:space="0" w:color="FFFFFF"/>
              <w:bottom w:val="nil"/>
            </w:tcBorders>
            <w:shd w:val="clear" w:color="auto" w:fill="E1F2FB"/>
          </w:tcPr>
          <w:p w14:paraId="230BC745" w14:textId="77777777" w:rsidR="00B41679" w:rsidRPr="000F7329" w:rsidRDefault="00B41679" w:rsidP="000F7329">
            <w:pPr>
              <w:pStyle w:val="TableText"/>
              <w:spacing w:after="20"/>
              <w:rPr>
                <w:b/>
                <w:color w:val="FFFFFF"/>
              </w:rPr>
            </w:pPr>
            <w:r w:rsidRPr="000F7329">
              <w:rPr>
                <w:b/>
              </w:rPr>
              <w:t>Thermal maturity</w:t>
            </w:r>
          </w:p>
        </w:tc>
        <w:tc>
          <w:tcPr>
            <w:tcW w:w="1134" w:type="dxa"/>
            <w:shd w:val="clear" w:color="auto" w:fill="E1F2FB"/>
          </w:tcPr>
          <w:p w14:paraId="15E85B3D" w14:textId="77777777" w:rsidR="00B41679" w:rsidRPr="000F7329" w:rsidRDefault="00B41679" w:rsidP="000F7329">
            <w:pPr>
              <w:pStyle w:val="TableText"/>
              <w:spacing w:after="20"/>
            </w:pPr>
            <w:r w:rsidRPr="000F7329">
              <w:t>Formation not present</w:t>
            </w:r>
          </w:p>
        </w:tc>
        <w:tc>
          <w:tcPr>
            <w:tcW w:w="1014" w:type="dxa"/>
            <w:shd w:val="clear" w:color="auto" w:fill="E1F2FB"/>
          </w:tcPr>
          <w:p w14:paraId="0E00FD58" w14:textId="77777777" w:rsidR="00B41679" w:rsidRPr="000F7329" w:rsidRDefault="00B41679" w:rsidP="000F7329">
            <w:pPr>
              <w:pStyle w:val="TableText"/>
              <w:spacing w:after="20"/>
            </w:pPr>
            <w:r w:rsidRPr="000F7329">
              <w:t>≤</w:t>
            </w:r>
            <w:r w:rsidR="00D87DC4" w:rsidRPr="000F7329">
              <w:t xml:space="preserve"> </w:t>
            </w:r>
            <w:r w:rsidRPr="000F7329">
              <w:t>500 m</w:t>
            </w:r>
          </w:p>
          <w:p w14:paraId="5703C5B3" w14:textId="77777777" w:rsidR="00B41679" w:rsidRPr="000F7329" w:rsidRDefault="00B41679" w:rsidP="000F7329">
            <w:pPr>
              <w:pStyle w:val="TableText"/>
              <w:spacing w:after="20"/>
            </w:pPr>
            <w:r w:rsidRPr="000F7329">
              <w:t>(oil)</w:t>
            </w:r>
          </w:p>
        </w:tc>
        <w:tc>
          <w:tcPr>
            <w:tcW w:w="994" w:type="dxa"/>
            <w:shd w:val="clear" w:color="auto" w:fill="E1F2FB"/>
          </w:tcPr>
          <w:p w14:paraId="46C44EBA" w14:textId="77777777" w:rsidR="00B41679" w:rsidRPr="000F7329" w:rsidRDefault="00B41679" w:rsidP="000F7329">
            <w:pPr>
              <w:pStyle w:val="TableText"/>
              <w:spacing w:after="20"/>
            </w:pPr>
            <w:r w:rsidRPr="000F7329">
              <w:t>&gt;</w:t>
            </w:r>
            <w:r w:rsidR="00D87DC4" w:rsidRPr="000F7329">
              <w:t xml:space="preserve"> </w:t>
            </w:r>
            <w:r w:rsidRPr="000F7329">
              <w:t>500 m</w:t>
            </w:r>
          </w:p>
          <w:p w14:paraId="740D0238" w14:textId="77777777" w:rsidR="00B41679" w:rsidRPr="000F7329" w:rsidRDefault="00B41679" w:rsidP="000F7329">
            <w:pPr>
              <w:pStyle w:val="TableText"/>
              <w:spacing w:after="20"/>
            </w:pPr>
            <w:r w:rsidRPr="000F7329">
              <w:t>(wet/dry gas)</w:t>
            </w:r>
          </w:p>
        </w:tc>
        <w:tc>
          <w:tcPr>
            <w:tcW w:w="1732" w:type="dxa"/>
            <w:shd w:val="clear" w:color="auto" w:fill="E1F2FB"/>
          </w:tcPr>
          <w:p w14:paraId="321B1794" w14:textId="6A0C41E4" w:rsidR="00B41679" w:rsidRPr="000F7329" w:rsidRDefault="00B41679" w:rsidP="00E57933">
            <w:pPr>
              <w:pStyle w:val="TableText"/>
              <w:spacing w:after="20"/>
            </w:pPr>
            <w:r w:rsidRPr="000F7329">
              <w:t xml:space="preserve">Modified from minimum requirement by </w:t>
            </w:r>
            <w:r w:rsidRPr="000F7329">
              <w:fldChar w:fldCharType="begin"/>
            </w:r>
            <w:r w:rsidR="00E57933">
              <w:instrText xml:space="preserve"> ADDIN EN.CITE &lt;EndNote&gt;&lt;Cite AuthorYear="1"&gt;&lt;Author&gt;Charpentier&lt;/Author&gt;&lt;Year&gt;2011&lt;/Year&gt;&lt;RecNum&gt;348&lt;/RecNum&gt;&lt;DisplayText&gt;Charpentier and Cook (2011)&lt;/DisplayText&gt;&lt;record&gt;&lt;rec-number&gt;348&lt;/rec-number&gt;&lt;foreign-keys&gt;&lt;key app="EN" db-id="twapsx5vp2rat5erdz45sx2sdeprddxzdzvx" timestamp="1542579211"&gt;348&lt;/key&gt;&lt;/foreign-keys&gt;&lt;ref-type name="Journal Article"&gt;17&lt;/ref-type&gt;&lt;contributors&gt;&lt;authors&gt;&lt;author&gt;Charpentier, R.R.&lt;/author&gt;&lt;author&gt;Cook, T.A.&lt;/author&gt;&lt;/authors&gt;&lt;/contributors&gt;&lt;titles&gt;&lt;title&gt;USGS methodology for assessing continuous petroleum resources&lt;/title&gt;&lt;secondary-title&gt;U.S. Geological Survey Open-File Report &lt;/secondary-title&gt;&lt;/titles&gt;&lt;periodical&gt;&lt;full-title&gt;U.S. Geological Survey Open-File Report&lt;/full-title&gt;&lt;/periodical&gt;&lt;pages&gt;75&lt;/pages&gt;&lt;volume&gt;2011–1167&lt;/volume&gt;&lt;dates&gt;&lt;year&gt;2011&lt;/year&gt;&lt;/dates&gt;&lt;urls&gt;&lt;related-urls&gt;&lt;url&gt;http://pubs.usgs.gov/of/2011/1167/&lt;/url&gt;&lt;/related-urls&gt;&lt;/urls&gt;&lt;/record&gt;&lt;/Cite&gt;&lt;/EndNote&gt;</w:instrText>
            </w:r>
            <w:r w:rsidRPr="000F7329">
              <w:fldChar w:fldCharType="separate"/>
            </w:r>
            <w:r w:rsidRPr="000F7329">
              <w:rPr>
                <w:noProof/>
              </w:rPr>
              <w:t>Charpentier and Cook (2011)</w:t>
            </w:r>
            <w:r w:rsidRPr="000F7329">
              <w:fldChar w:fldCharType="end"/>
            </w:r>
          </w:p>
        </w:tc>
        <w:tc>
          <w:tcPr>
            <w:tcW w:w="1981" w:type="dxa"/>
            <w:shd w:val="clear" w:color="auto" w:fill="E1F2FB"/>
          </w:tcPr>
          <w:p w14:paraId="54645EB5" w14:textId="0561FD72" w:rsidR="00B41679" w:rsidRPr="000F7329" w:rsidRDefault="00B1163E" w:rsidP="00E57933">
            <w:pPr>
              <w:pStyle w:val="TableText"/>
              <w:spacing w:after="20"/>
            </w:pPr>
            <w:r w:rsidRPr="000F7329">
              <w:t>Depth-</w:t>
            </w:r>
            <w:r w:rsidR="00B41679" w:rsidRPr="000F7329">
              <w:t xml:space="preserve">structure maps by </w:t>
            </w:r>
            <w:r w:rsidR="00B41679" w:rsidRPr="000F7329">
              <w:fldChar w:fldCharType="begin"/>
            </w:r>
            <w:r w:rsidR="00E57933">
              <w:instrText xml:space="preserve"> ADDIN EN.CITE &lt;EndNote&gt;&lt;Cite AuthorYear="1"&gt;&lt;Author&gt;Bradshaw&lt;/Author&gt;&lt;Year&gt;2018&lt;/Year&gt;&lt;RecNum&gt;360&lt;/RecNum&gt;&lt;DisplayText&gt;Bradshaw et al. (2018a)&lt;/DisplayText&gt;&lt;record&gt;&lt;rec-number&gt;360&lt;/rec-number&gt;&lt;foreign-keys&gt;&lt;key app="EN" db-id="twapsx5vp2rat5erdz45sx2sdeprddxzdzvx" timestamp="1544573727"&gt;360&lt;/key&gt;&lt;/foreign-keys&gt;&lt;ref-type name="Dataset"&gt;59&lt;/ref-type&gt;&lt;contributors&gt;&lt;authors&gt;&lt;author&gt;Bradshaw, B. E.&lt;/author&gt;&lt;author&gt;Orr, M.L.&lt;/author&gt;&lt;author&gt;Bailey, A.H.E.&lt;/author&gt;&lt;author&gt;Palu, T.J.&lt;/author&gt;&lt;author&gt;Hall, L.S.&lt;/author&gt;&lt;/authors&gt;&lt;secondary-authors&gt;&lt;author&gt;Geoscience Australia,&lt;/author&gt;&lt;/secondary-authors&gt;&lt;/contributors&gt;&lt;titles&gt;&lt;title&gt;Northern Lawn Hill Platform Depth Structure and Isochore Mapping Update: data release&lt;/title&gt;&lt;/titles&gt;&lt;dates&gt;&lt;year&gt;2018&lt;/year&gt;&lt;/dates&gt;&lt;label&gt;14042057-ACF5-48DA-8B68-28219FE561A9&lt;/label&gt;&lt;urls&gt;&lt;/urls&gt;&lt;/record&gt;&lt;/Cite&gt;&lt;/EndNote&gt;</w:instrText>
            </w:r>
            <w:r w:rsidR="00B41679" w:rsidRPr="000F7329">
              <w:fldChar w:fldCharType="separate"/>
            </w:r>
            <w:r w:rsidR="0079449D">
              <w:rPr>
                <w:noProof/>
              </w:rPr>
              <w:t>Bradshaw et al. (2018a)</w:t>
            </w:r>
            <w:r w:rsidR="00B41679" w:rsidRPr="000F7329">
              <w:fldChar w:fldCharType="end"/>
            </w:r>
            <w:r w:rsidR="00B41679" w:rsidRPr="000F7329">
              <w:t>. One</w:t>
            </w:r>
            <w:r w:rsidR="00C02478" w:rsidRPr="000F7329">
              <w:t>-</w:t>
            </w:r>
            <w:r w:rsidR="00B41679" w:rsidRPr="000F7329">
              <w:t xml:space="preserve">dimensional burial history models by </w:t>
            </w:r>
            <w:r w:rsidR="00B41679" w:rsidRPr="000F7329">
              <w:fldChar w:fldCharType="begin"/>
            </w:r>
            <w:r w:rsidR="00E57933">
              <w:instrText xml:space="preserve"> ADDIN EN.CITE &lt;EndNote&gt;&lt;Cite AuthorYear="1"&gt;&lt;Author&gt;Palu&lt;/Author&gt;&lt;Year&gt;2018&lt;/Year&gt;&lt;RecNum&gt;353&lt;/RecNum&gt;&lt;DisplayText&gt;Palu et al. (2018)&lt;/DisplayText&gt;&lt;record&gt;&lt;rec-number&gt;353&lt;/rec-number&gt;&lt;foreign-keys&gt;&lt;key app="EN" db-id="twapsx5vp2rat5erdz45sx2sdeprddxzdzvx" timestamp="1542663370"&gt;353&lt;/key&gt;&lt;/foreign-keys&gt;&lt;ref-type name="Conference Paper"&gt;47&lt;/ref-type&gt;&lt;contributors&gt;&lt;authors&gt;&lt;author&gt;Palu, T.J. &lt;/author&gt;&lt;author&gt;Jarrett, A.J.M. &lt;/author&gt;&lt;author&gt;Boreham, C.&lt;/author&gt;&lt;author&gt;Hall, L.S. &lt;/author&gt;&lt;author&gt;Bradshaw, B.E. &lt;/author&gt;&lt;author&gt;Orr, M.&lt;/author&gt;&lt;/authors&gt;&lt;/contributors&gt;&lt;titles&gt;&lt;title&gt;Challenges and possible solutions for burial and thermal history modelling of the Lawn Hill Platform, Isa Superbasin&lt;/title&gt;&lt;secondary-title&gt;2018 Australian Organic Geochemistry Conference (AOGC) Proceedings&lt;/secondary-title&gt;&lt;/titles&gt;&lt;num-vols&gt;Poster&lt;/num-vols&gt;&lt;dates&gt;&lt;year&gt;2018&lt;/year&gt;&lt;/dates&gt;&lt;pub-location&gt;Canberra&lt;/pub-location&gt;&lt;urls&gt;&lt;/urls&gt;&lt;/record&gt;&lt;/Cite&gt;&lt;/EndNote&gt;</w:instrText>
            </w:r>
            <w:r w:rsidR="00B41679" w:rsidRPr="000F7329">
              <w:fldChar w:fldCharType="separate"/>
            </w:r>
            <w:r w:rsidR="00B41679" w:rsidRPr="000F7329">
              <w:rPr>
                <w:noProof/>
              </w:rPr>
              <w:t>Palu et al. (2018)</w:t>
            </w:r>
            <w:r w:rsidR="00B41679" w:rsidRPr="000F7329">
              <w:fldChar w:fldCharType="end"/>
            </w:r>
          </w:p>
        </w:tc>
        <w:tc>
          <w:tcPr>
            <w:tcW w:w="2516" w:type="dxa"/>
            <w:shd w:val="clear" w:color="auto" w:fill="E1F2FB"/>
          </w:tcPr>
          <w:p w14:paraId="29922CB5" w14:textId="77777777" w:rsidR="00B41679" w:rsidRPr="000F7329" w:rsidRDefault="00B41679" w:rsidP="000F7329">
            <w:pPr>
              <w:pStyle w:val="TableText"/>
              <w:spacing w:after="20"/>
            </w:pPr>
            <w:r w:rsidRPr="000F7329">
              <w:t>Based on depth proxies for thermal maturity in the middle of the sequence/supersequence derived using one-dimensional burial history models. Some manual input is required in areas where originally deeply buried sediments have been inverted to shallow depths</w:t>
            </w:r>
          </w:p>
        </w:tc>
        <w:tc>
          <w:tcPr>
            <w:tcW w:w="2732" w:type="dxa"/>
            <w:shd w:val="clear" w:color="auto" w:fill="E1F2FB"/>
          </w:tcPr>
          <w:p w14:paraId="67C9E542" w14:textId="77777777" w:rsidR="00B41679" w:rsidRPr="000F7329" w:rsidRDefault="00B41679" w:rsidP="000F7329">
            <w:pPr>
              <w:pStyle w:val="TableText"/>
              <w:spacing w:after="20"/>
            </w:pPr>
            <w:r w:rsidRPr="000F7329">
              <w:t xml:space="preserve">Thermal maturity is very difficult to predict due to the degree of uplift and erosion across the </w:t>
            </w:r>
            <w:r w:rsidR="009B30B3" w:rsidRPr="000F7329">
              <w:t>Isa GBA region</w:t>
            </w:r>
            <w:r w:rsidRPr="000F7329">
              <w:t>, and the effect of hydrothermal events on thermal maturity, which often produce inverted maturity profiles.</w:t>
            </w:r>
            <w:r w:rsidR="009B30B3" w:rsidRPr="000F7329">
              <w:t xml:space="preserve"> </w:t>
            </w:r>
            <w:r w:rsidRPr="000F7329">
              <w:t>Variable coverage and quality of seismic and veloc</w:t>
            </w:r>
            <w:r w:rsidR="00B1163E" w:rsidRPr="000F7329">
              <w:t>ity data for constraining depth-</w:t>
            </w:r>
            <w:r w:rsidRPr="000F7329">
              <w:t>structure maps; limited well data for constraining burial history models</w:t>
            </w:r>
          </w:p>
        </w:tc>
        <w:tc>
          <w:tcPr>
            <w:tcW w:w="1559" w:type="dxa"/>
            <w:shd w:val="clear" w:color="auto" w:fill="E1F2FB"/>
          </w:tcPr>
          <w:p w14:paraId="476CF615" w14:textId="0AE5972D" w:rsidR="00B41679" w:rsidRPr="000F7329" w:rsidRDefault="00B41679" w:rsidP="00E57933">
            <w:pPr>
              <w:pStyle w:val="TableText"/>
              <w:spacing w:after="20"/>
            </w:pPr>
            <w:r w:rsidRPr="000F7329">
              <w:fldChar w:fldCharType="begin"/>
            </w:r>
            <w:r w:rsidR="00E57933">
              <w:instrText xml:space="preserve"> ADDIN EN.CITE &lt;EndNote&gt;&lt;Cite AuthorYear="1"&gt;&lt;Author&gt;Palu&lt;/Author&gt;&lt;Year&gt;2018&lt;/Year&gt;&lt;RecNum&gt;353&lt;/RecNum&gt;&lt;DisplayText&gt;Palu et al. (2018)&lt;/DisplayText&gt;&lt;record&gt;&lt;rec-number&gt;353&lt;/rec-number&gt;&lt;foreign-keys&gt;&lt;key app="EN" db-id="twapsx5vp2rat5erdz45sx2sdeprddxzdzvx" timestamp="1542663370"&gt;353&lt;/key&gt;&lt;/foreign-keys&gt;&lt;ref-type name="Conference Paper"&gt;47&lt;/ref-type&gt;&lt;contributors&gt;&lt;authors&gt;&lt;author&gt;Palu, T.J. &lt;/author&gt;&lt;author&gt;Jarrett, A.J.M. &lt;/author&gt;&lt;author&gt;Boreham, C.&lt;/author&gt;&lt;author&gt;Hall, L.S. &lt;/author&gt;&lt;author&gt;Bradshaw, B.E. &lt;/author&gt;&lt;author&gt;Orr, M.&lt;/author&gt;&lt;/authors&gt;&lt;/contributors&gt;&lt;titles&gt;&lt;title&gt;Challenges and possible solutions for burial and thermal history modelling of the Lawn Hill Platform, Isa Superbasin&lt;/title&gt;&lt;secondary-title&gt;2018 Australian Organic Geochemistry Conference (AOGC) Proceedings&lt;/secondary-title&gt;&lt;/titles&gt;&lt;num-vols&gt;Poster&lt;/num-vols&gt;&lt;dates&gt;&lt;year&gt;2018&lt;/year&gt;&lt;/dates&gt;&lt;pub-location&gt;Canberra&lt;/pub-location&gt;&lt;urls&gt;&lt;/urls&gt;&lt;/record&gt;&lt;/Cite&gt;&lt;/EndNote&gt;</w:instrText>
            </w:r>
            <w:r w:rsidRPr="000F7329">
              <w:fldChar w:fldCharType="separate"/>
            </w:r>
            <w:r w:rsidRPr="000F7329">
              <w:rPr>
                <w:noProof/>
              </w:rPr>
              <w:t>Palu et al. (2018)</w:t>
            </w:r>
            <w:r w:rsidRPr="000F7329">
              <w:fldChar w:fldCharType="end"/>
            </w:r>
          </w:p>
        </w:tc>
      </w:tr>
    </w:tbl>
    <w:p w14:paraId="62497B5D" w14:textId="5034E501" w:rsidR="00367262" w:rsidRPr="0075059A" w:rsidRDefault="00E1571D" w:rsidP="00367262">
      <w:pPr>
        <w:pStyle w:val="SourceornoteforTableorFigure"/>
        <w:sectPr w:rsidR="00367262" w:rsidRPr="0075059A" w:rsidSect="009B30B3">
          <w:headerReference w:type="even" r:id="rId83"/>
          <w:headerReference w:type="default" r:id="rId84"/>
          <w:pgSz w:w="16838" w:h="11906" w:orient="landscape" w:code="9"/>
          <w:pgMar w:top="1134" w:right="1247" w:bottom="1134" w:left="1134" w:header="510" w:footer="624" w:gutter="0"/>
          <w:cols w:space="284"/>
          <w:docGrid w:linePitch="360"/>
        </w:sectPr>
      </w:pPr>
      <w:r w:rsidRPr="00E1571D">
        <w:t>Associated data sources, assumptions, limitations and references are provided</w:t>
      </w:r>
      <w:r w:rsidR="004554E1">
        <w:t>.</w:t>
      </w:r>
      <w:r w:rsidRPr="00E1571D">
        <w:br/>
      </w:r>
    </w:p>
    <w:p w14:paraId="380E915A" w14:textId="749C15B2" w:rsidR="00937D4E" w:rsidRDefault="00937D4E" w:rsidP="0061477B">
      <w:pPr>
        <w:pStyle w:val="BodyText"/>
      </w:pPr>
      <w:r>
        <w:t xml:space="preserve">Input parameter maps were created for </w:t>
      </w:r>
      <w:r w:rsidR="00E41E07">
        <w:t>n</w:t>
      </w:r>
      <w:r>
        <w:t xml:space="preserve">et </w:t>
      </w:r>
      <w:r w:rsidR="00E41E07">
        <w:t>s</w:t>
      </w:r>
      <w:r>
        <w:t xml:space="preserve">hale </w:t>
      </w:r>
      <w:r w:rsidR="00E41E07">
        <w:t>t</w:t>
      </w:r>
      <w:r>
        <w:t xml:space="preserve">hickness and </w:t>
      </w:r>
      <w:r w:rsidR="00E41E07">
        <w:t>t</w:t>
      </w:r>
      <w:r>
        <w:t xml:space="preserve">hermal </w:t>
      </w:r>
      <w:r w:rsidR="00E41E07">
        <w:t>m</w:t>
      </w:r>
      <w:r>
        <w:t xml:space="preserve">aturity </w:t>
      </w:r>
      <w:r w:rsidR="00E41E07">
        <w:t>c</w:t>
      </w:r>
      <w:r>
        <w:t>riteria using the Petrosys software (</w:t>
      </w:r>
      <w:r w:rsidRPr="006A6113">
        <w:t xml:space="preserve">Petrosys Pty. </w:t>
      </w:r>
      <w:r w:rsidR="00D87DC4">
        <w:t>Ltd.</w:t>
      </w:r>
      <w:r w:rsidRPr="006A6113">
        <w:t>, Version 17.7sp6</w:t>
      </w:r>
      <w:r>
        <w:t>), with e</w:t>
      </w:r>
      <w:r w:rsidRPr="00382F17">
        <w:t>ach input parameter assigned a ranking between zero and one (</w:t>
      </w:r>
      <w:r w:rsidR="006C11D5">
        <w:t>z</w:t>
      </w:r>
      <w:r w:rsidRPr="00382F17">
        <w:t>ero 0</w:t>
      </w:r>
      <w:r w:rsidR="002613DE">
        <w:t>;</w:t>
      </w:r>
      <w:r w:rsidRPr="00382F17">
        <w:t xml:space="preserve"> </w:t>
      </w:r>
      <w:r w:rsidR="006C11D5">
        <w:t>m</w:t>
      </w:r>
      <w:r w:rsidRPr="00382F17">
        <w:t>ed</w:t>
      </w:r>
      <w:r>
        <w:t>ium</w:t>
      </w:r>
      <w:r w:rsidRPr="00382F17">
        <w:t xml:space="preserve"> 0.5</w:t>
      </w:r>
      <w:r w:rsidR="002613DE">
        <w:t>;</w:t>
      </w:r>
      <w:r w:rsidRPr="00382F17">
        <w:t xml:space="preserve"> </w:t>
      </w:r>
      <w:r w:rsidR="006C11D5">
        <w:t>h</w:t>
      </w:r>
      <w:r w:rsidRPr="00382F17">
        <w:t>igh 1)</w:t>
      </w:r>
      <w:r>
        <w:t xml:space="preserve"> as outlined in </w:t>
      </w:r>
      <w:r w:rsidR="002613DE">
        <w:fldChar w:fldCharType="begin"/>
      </w:r>
      <w:r w:rsidR="002613DE">
        <w:instrText xml:space="preserve"> REF _Ref532994352 \h </w:instrText>
      </w:r>
      <w:r w:rsidR="002613DE">
        <w:fldChar w:fldCharType="separate"/>
      </w:r>
      <w:r w:rsidR="00383A02">
        <w:t xml:space="preserve">Table </w:t>
      </w:r>
      <w:r w:rsidR="00383A02">
        <w:rPr>
          <w:noProof/>
        </w:rPr>
        <w:t>26</w:t>
      </w:r>
      <w:r w:rsidR="002613DE">
        <w:fldChar w:fldCharType="end"/>
      </w:r>
      <w:r w:rsidR="002613DE">
        <w:t xml:space="preserve">. </w:t>
      </w:r>
      <w:r>
        <w:t xml:space="preserve">The two input parameter maps were then combined to create a composite </w:t>
      </w:r>
      <w:r w:rsidR="00E41E07">
        <w:t>p</w:t>
      </w:r>
      <w:r>
        <w:t xml:space="preserve">lay </w:t>
      </w:r>
      <w:r w:rsidR="00E41E07">
        <w:t>f</w:t>
      </w:r>
      <w:r>
        <w:t xml:space="preserve">airway </w:t>
      </w:r>
      <w:r w:rsidR="00E41E07">
        <w:t>p</w:t>
      </w:r>
      <w:r>
        <w:t xml:space="preserve">resence </w:t>
      </w:r>
      <w:r w:rsidR="00E41E07">
        <w:t>m</w:t>
      </w:r>
      <w:r>
        <w:t>ap using the following equation:</w:t>
      </w:r>
    </w:p>
    <w:p w14:paraId="21EAF91F" w14:textId="77777777" w:rsidR="00937D4E" w:rsidRPr="00C67EF7" w:rsidRDefault="00937D4E" w:rsidP="00C67EF7">
      <w:pPr>
        <w:pStyle w:val="Equation"/>
        <w:rPr>
          <w:rStyle w:val="Italic"/>
        </w:rPr>
      </w:pPr>
      <w:r w:rsidRPr="00C67EF7">
        <w:rPr>
          <w:rStyle w:val="Italic"/>
        </w:rPr>
        <w:t xml:space="preserve">Play </w:t>
      </w:r>
      <w:r w:rsidR="001329AF" w:rsidRPr="00C67EF7">
        <w:rPr>
          <w:rStyle w:val="Italic"/>
        </w:rPr>
        <w:t>fairway presence map</w:t>
      </w:r>
      <w:r w:rsidRPr="00C67EF7">
        <w:rPr>
          <w:rStyle w:val="Italic"/>
        </w:rPr>
        <w:t xml:space="preserve"> = </w:t>
      </w:r>
      <w:r w:rsidR="00E41E07" w:rsidRPr="00C67EF7">
        <w:rPr>
          <w:rStyle w:val="Italic"/>
        </w:rPr>
        <w:t>n</w:t>
      </w:r>
      <w:r w:rsidRPr="00C67EF7">
        <w:rPr>
          <w:rStyle w:val="Italic"/>
        </w:rPr>
        <w:t xml:space="preserve">et </w:t>
      </w:r>
      <w:r w:rsidR="001329AF" w:rsidRPr="00C67EF7">
        <w:rPr>
          <w:rStyle w:val="Italic"/>
        </w:rPr>
        <w:t>s</w:t>
      </w:r>
      <w:r w:rsidRPr="00C67EF7">
        <w:rPr>
          <w:rStyle w:val="Italic"/>
        </w:rPr>
        <w:t xml:space="preserve">hale </w:t>
      </w:r>
      <w:r w:rsidR="001329AF" w:rsidRPr="00C67EF7">
        <w:rPr>
          <w:rStyle w:val="Italic"/>
        </w:rPr>
        <w:t>t</w:t>
      </w:r>
      <w:r w:rsidRPr="00C67EF7">
        <w:rPr>
          <w:rStyle w:val="Italic"/>
        </w:rPr>
        <w:t xml:space="preserve">hickness </w:t>
      </w:r>
      <w:r w:rsidR="001329AF" w:rsidRPr="00C67EF7">
        <w:rPr>
          <w:rStyle w:val="Italic"/>
        </w:rPr>
        <w:t>p</w:t>
      </w:r>
      <w:r w:rsidRPr="00C67EF7">
        <w:rPr>
          <w:rStyle w:val="Italic"/>
        </w:rPr>
        <w:t xml:space="preserve">arameter </w:t>
      </w:r>
      <w:r w:rsidR="001329AF" w:rsidRPr="00C67EF7">
        <w:rPr>
          <w:rStyle w:val="Italic"/>
        </w:rPr>
        <w:t>m</w:t>
      </w:r>
      <w:r w:rsidRPr="00C67EF7">
        <w:rPr>
          <w:rStyle w:val="Italic"/>
        </w:rPr>
        <w:t xml:space="preserve">ap x </w:t>
      </w:r>
      <w:r w:rsidR="00E41E07" w:rsidRPr="00C67EF7">
        <w:rPr>
          <w:rStyle w:val="Italic"/>
        </w:rPr>
        <w:t>t</w:t>
      </w:r>
      <w:r w:rsidRPr="00C67EF7">
        <w:rPr>
          <w:rStyle w:val="Italic"/>
        </w:rPr>
        <w:t xml:space="preserve">hermal </w:t>
      </w:r>
      <w:r w:rsidR="001329AF" w:rsidRPr="00C67EF7">
        <w:rPr>
          <w:rStyle w:val="Italic"/>
        </w:rPr>
        <w:t>m</w:t>
      </w:r>
      <w:r w:rsidRPr="00C67EF7">
        <w:rPr>
          <w:rStyle w:val="Italic"/>
        </w:rPr>
        <w:t xml:space="preserve">aturity </w:t>
      </w:r>
      <w:r w:rsidR="001329AF" w:rsidRPr="00C67EF7">
        <w:rPr>
          <w:rStyle w:val="Italic"/>
        </w:rPr>
        <w:t>p</w:t>
      </w:r>
      <w:r w:rsidRPr="00C67EF7">
        <w:rPr>
          <w:rStyle w:val="Italic"/>
        </w:rPr>
        <w:t xml:space="preserve">arameter </w:t>
      </w:r>
      <w:r w:rsidR="001329AF" w:rsidRPr="00C67EF7">
        <w:rPr>
          <w:rStyle w:val="Italic"/>
        </w:rPr>
        <w:t>m</w:t>
      </w:r>
      <w:r w:rsidRPr="00C67EF7">
        <w:rPr>
          <w:rStyle w:val="Italic"/>
        </w:rPr>
        <w:t>ap</w:t>
      </w:r>
    </w:p>
    <w:p w14:paraId="4E63E26B" w14:textId="77777777" w:rsidR="00937D4E" w:rsidRDefault="00937D4E" w:rsidP="00937D4E">
      <w:pPr>
        <w:pStyle w:val="BodyText"/>
      </w:pPr>
      <w:r>
        <w:t xml:space="preserve">The </w:t>
      </w:r>
      <w:r w:rsidR="00E41E07">
        <w:t>p</w:t>
      </w:r>
      <w:r>
        <w:t xml:space="preserve">lay </w:t>
      </w:r>
      <w:r w:rsidR="00E41E07">
        <w:t>f</w:t>
      </w:r>
      <w:r>
        <w:t xml:space="preserve">airway </w:t>
      </w:r>
      <w:r w:rsidR="00E41E07">
        <w:t>p</w:t>
      </w:r>
      <w:r>
        <w:t xml:space="preserve">resence </w:t>
      </w:r>
      <w:r w:rsidR="00E41E07">
        <w:t>m</w:t>
      </w:r>
      <w:r>
        <w:t>ap is then sub-divided into three classes:</w:t>
      </w:r>
    </w:p>
    <w:p w14:paraId="68F1F9A3" w14:textId="77777777" w:rsidR="00937D4E" w:rsidRDefault="00937D4E" w:rsidP="00937D4E">
      <w:pPr>
        <w:pStyle w:val="ListBullet"/>
      </w:pPr>
      <w:r w:rsidRPr="00C67EF7">
        <w:rPr>
          <w:rStyle w:val="Bold"/>
        </w:rPr>
        <w:t>Likely</w:t>
      </w:r>
      <w:r>
        <w:t>: A play fairway is likely to be present as determined by the high net sha</w:t>
      </w:r>
      <w:r w:rsidR="00B1163E">
        <w:t>le thickness and sufficient sub</w:t>
      </w:r>
      <w:r>
        <w:t>surf</w:t>
      </w:r>
      <w:r w:rsidR="00516032">
        <w:t>ace depths for gas generation.</w:t>
      </w:r>
    </w:p>
    <w:p w14:paraId="2602C918" w14:textId="77777777" w:rsidR="00937D4E" w:rsidRDefault="00516032" w:rsidP="00937D4E">
      <w:pPr>
        <w:pStyle w:val="ListBullet"/>
      </w:pPr>
      <w:r w:rsidRPr="00C67EF7">
        <w:rPr>
          <w:rStyle w:val="Bold"/>
        </w:rPr>
        <w:t>Unlikely</w:t>
      </w:r>
      <w:r>
        <w:t xml:space="preserve">: </w:t>
      </w:r>
      <w:r w:rsidR="00937D4E">
        <w:t>A play fairway is unlikely to be present based on either only medium net shale thicknesses and/or uncertain thermal maturity for gas generation.</w:t>
      </w:r>
    </w:p>
    <w:p w14:paraId="53E96041" w14:textId="77777777" w:rsidR="00937D4E" w:rsidRDefault="00937D4E" w:rsidP="00937D4E">
      <w:pPr>
        <w:pStyle w:val="ListBullet"/>
      </w:pPr>
      <w:r w:rsidRPr="00C67EF7">
        <w:rPr>
          <w:rStyle w:val="Bold"/>
        </w:rPr>
        <w:t>Absent</w:t>
      </w:r>
      <w:r>
        <w:t>: The shale gas play fairway is determined to be absent based on either the low net shale thickness (&lt;15</w:t>
      </w:r>
      <w:r w:rsidR="005416E3">
        <w:t> </w:t>
      </w:r>
      <w:r>
        <w:t>m), or the shale gas interv</w:t>
      </w:r>
      <w:r w:rsidR="00516032">
        <w:t>al being mapped as not present.</w:t>
      </w:r>
    </w:p>
    <w:p w14:paraId="3B1E82D8" w14:textId="0580B96D" w:rsidR="00937D4E" w:rsidRDefault="00937D4E" w:rsidP="00937D4E">
      <w:pPr>
        <w:pStyle w:val="BodyText"/>
      </w:pPr>
      <w:r w:rsidRPr="00382F17">
        <w:t xml:space="preserve">Non-mappable criteria were </w:t>
      </w:r>
      <w:r w:rsidRPr="008A6BC5">
        <w:t xml:space="preserve">not integrated into the play fairway mapping but were used to better understand the geological characteristics of the </w:t>
      </w:r>
      <w:r w:rsidR="00E41E07">
        <w:t>units</w:t>
      </w:r>
      <w:r w:rsidRPr="008A6BC5">
        <w:t xml:space="preserve">. Faults and natural fracture zones were not included in the criteria, though are visually represented on the developed play fairway maps. In the Isa Superbasin, Armour Energy </w:t>
      </w:r>
      <w:r w:rsidR="00CB7FC5">
        <w:t xml:space="preserve">Limited </w:t>
      </w:r>
      <w:r w:rsidRPr="008A6BC5">
        <w:t>reported gas kicks in natural fracture zones associated with faulting that they intersected in their Egilabria drilling program, and additionally reported that the presence of natural fractures assisted in lower fracture initiation an</w:t>
      </w:r>
      <w:r w:rsidR="00516032">
        <w:t xml:space="preserve">d propagation pressures during </w:t>
      </w:r>
      <w:r w:rsidRPr="008A6BC5">
        <w:t>stimulation of Egilabria</w:t>
      </w:r>
      <w:r w:rsidR="00516032">
        <w:t> </w:t>
      </w:r>
      <w:r w:rsidRPr="008A6BC5">
        <w:t xml:space="preserve">2 DW1 </w:t>
      </w:r>
      <w:r w:rsidRPr="008A6BC5">
        <w:fldChar w:fldCharType="begin">
          <w:fldData xml:space="preserve">PEVuZE5vdGU+PENpdGU+PEF1dGhvcj5Kb2huc29uPC9BdXRob3I+PFllYXI+MjAxNDwvWWVhcj48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</w:fldData>
        </w:fldChar>
      </w:r>
      <w:r w:rsidR="00660D2F">
        <w:instrText xml:space="preserve"> ADDIN EN.CITE </w:instrText>
      </w:r>
      <w:r w:rsidR="00660D2F">
        <w:fldChar w:fldCharType="begin">
          <w:fldData xml:space="preserve">PEVuZE5vdGU+PENpdGU+PEF1dGhvcj5Kb2huc29uPC9BdXRob3I+PFllYXI+MjAxNDwvWWVhcj48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</w:fldData>
        </w:fldChar>
      </w:r>
      <w:r w:rsidR="00660D2F">
        <w:instrText xml:space="preserve"> ADDIN EN.CITE.DATA </w:instrText>
      </w:r>
      <w:r w:rsidR="00660D2F">
        <w:fldChar w:fldCharType="end"/>
      </w:r>
      <w:r w:rsidRPr="008A6BC5">
        <w:fldChar w:fldCharType="separate"/>
      </w:r>
      <w:r w:rsidR="0079449D">
        <w:rPr>
          <w:noProof/>
        </w:rPr>
        <w:t>(Johnson and Titus, 2014; Longdon, 2014b, 2014c, 2014a)</w:t>
      </w:r>
      <w:r w:rsidRPr="008A6BC5">
        <w:fldChar w:fldCharType="end"/>
      </w:r>
      <w:r w:rsidR="00E41E07">
        <w:t>.</w:t>
      </w:r>
      <w:r w:rsidRPr="008A6BC5">
        <w:t xml:space="preserve"> It is, therefore, considered that rather than limiting shale gas prospectivity, the presence of faults may in fact be beneficial from a prospectivity point of view </w:t>
      </w:r>
      <w:r w:rsidR="00516032">
        <w:fldChar w:fldCharType="begin"/>
      </w:r>
      <w:r w:rsidR="00660D2F">
        <w:instrText xml:space="preserve"> ADDIN EN.CITE &lt;EndNote&gt;&lt;Cite&gt;&lt;Author&gt;Johnson&lt;/Author&gt;&lt;Year&gt;2014&lt;/Year&gt;&lt;RecNum&gt;276&lt;/RecNum&gt;&lt;DisplayText&gt;(Johnson and Titus, 2014)&lt;/DisplayText&gt;&lt;record&gt;&lt;rec-number&gt;276&lt;/rec-number&gt;&lt;foreign-keys&gt;&lt;key app="EN" db-id="twapsx5vp2rat5erdz45sx2sdeprddxzdzvx" timestamp="1542156781"&gt;276&lt;/key&gt;&lt;/foreign-keys&gt;&lt;ref-type name="Conference Proceedings"&gt;10&lt;/ref-type&gt;&lt;contributors&gt;&lt;authors&gt;&lt;author&gt;Johnson, Raymond Leslie&lt;/author&gt;&lt;author&gt;Titus, Luke&lt;/author&gt;&lt;/authors&gt;&lt;/contributors&gt;&lt;titles&gt;&lt;title&gt;Observations and recommendations from a hydraulic fracturing case in the Pre-Cambrian Lawn Hill Shale, Isa Superbasin, Australia&lt;/title&gt;&lt;secondary-title&gt;SPE Asia Pacific Oil &amp;amp; Gas Conference and Exhibition&lt;/secondary-title&gt;&lt;/titles&gt;&lt;dates&gt;&lt;year&gt;2014&lt;/year&gt;&lt;/dates&gt;&lt;publisher&gt;Society of Petroleum Engineers&lt;/publisher&gt;&lt;isbn&gt;1613993218&lt;/isbn&gt;&lt;urls&gt;&lt;/urls&gt;&lt;/record&gt;&lt;/Cite&gt;&lt;/EndNote&gt;</w:instrText>
      </w:r>
      <w:r w:rsidR="00516032">
        <w:fldChar w:fldCharType="separate"/>
      </w:r>
      <w:r w:rsidR="00516032">
        <w:rPr>
          <w:noProof/>
        </w:rPr>
        <w:t>(Johnson and Titus, 2014)</w:t>
      </w:r>
      <w:r w:rsidR="00516032">
        <w:fldChar w:fldCharType="end"/>
      </w:r>
      <w:r w:rsidRPr="008A6BC5">
        <w:t>. The interpretation confidence</w:t>
      </w:r>
      <w:r>
        <w:t xml:space="preserve"> for each play interval, which are determined by the data coverage and quality across the </w:t>
      </w:r>
      <w:r w:rsidR="005B762C">
        <w:t>assessment area</w:t>
      </w:r>
      <w:r>
        <w:t xml:space="preserve">, are also shown but </w:t>
      </w:r>
      <w:r w:rsidR="00E41E07">
        <w:t>are not</w:t>
      </w:r>
      <w:r>
        <w:t xml:space="preserve"> integrated into the play fairway maps.</w:t>
      </w:r>
    </w:p>
    <w:p w14:paraId="1C8E5B28" w14:textId="77777777" w:rsidR="00937D4E" w:rsidRDefault="00937D4E" w:rsidP="00692C5B">
      <w:pPr>
        <w:pStyle w:val="Heading3"/>
      </w:pPr>
      <w:bookmarkStart w:id="292" w:name="_Toc508949381"/>
      <w:bookmarkStart w:id="293" w:name="_Toc509120858"/>
      <w:bookmarkStart w:id="294" w:name="_Toc530402447"/>
      <w:bookmarkStart w:id="295" w:name="_Toc530403849"/>
      <w:bookmarkStart w:id="296" w:name="_Toc530408326"/>
      <w:bookmarkStart w:id="297" w:name="_Toc33792152"/>
      <w:r>
        <w:t>Results</w:t>
      </w:r>
      <w:bookmarkEnd w:id="292"/>
      <w:bookmarkEnd w:id="293"/>
      <w:bookmarkEnd w:id="294"/>
      <w:bookmarkEnd w:id="295"/>
      <w:bookmarkEnd w:id="296"/>
      <w:bookmarkEnd w:id="297"/>
    </w:p>
    <w:p w14:paraId="1C4BDA56" w14:textId="77777777" w:rsidR="00937D4E" w:rsidRPr="006A6113" w:rsidRDefault="00937D4E" w:rsidP="00692C5B">
      <w:pPr>
        <w:pStyle w:val="Heading4"/>
      </w:pPr>
      <w:r>
        <w:t>River Supersequence (Riversleigh Siltstone)</w:t>
      </w:r>
    </w:p>
    <w:p w14:paraId="2503CFB0" w14:textId="4EAAA613" w:rsidR="00DC35E8" w:rsidRDefault="00937D4E" w:rsidP="00937D4E">
      <w:pPr>
        <w:pStyle w:val="BodyText"/>
      </w:pPr>
      <w:r>
        <w:t>The River Supersequence net shale thickness and thermal maturity parameter maps were created based on the re</w:t>
      </w:r>
      <w:r w:rsidR="00B1163E">
        <w:t>cently published depth-</w:t>
      </w:r>
      <w:r>
        <w:t xml:space="preserve">structure and isochore maps </w:t>
      </w:r>
      <w:r w:rsidR="009B30B3">
        <w:t>of</w:t>
      </w:r>
      <w:r>
        <w:t xml:space="preserve"> </w:t>
      </w:r>
      <w:r>
        <w:fldChar w:fldCharType="begin"/>
      </w:r>
      <w:r w:rsidR="00E57933">
        <w:instrText xml:space="preserve"> ADDIN EN.CITE &lt;EndNote&gt;&lt;Cite AuthorYear="1"&gt;&lt;Author&gt;Bradshaw&lt;/Author&gt;&lt;Year&gt;2018&lt;/Year&gt;&lt;RecNum&gt;187&lt;/RecNum&gt;&lt;DisplayText&gt;Bradshaw et al. (2018b)&lt;/DisplayText&gt;&lt;record&gt;&lt;rec-number&gt;187&lt;/rec-number&gt;&lt;foreign-keys&gt;&lt;key app="EN" db-id="twapsx5vp2rat5erdz45sx2sdeprddxzdzvx" timestamp="1540254767"&gt;187&lt;/key&gt;&lt;/foreign-keys&gt;&lt;ref-type name="Report"&gt;27&lt;/ref-type&gt;&lt;contributors&gt;&lt;authors&gt;&lt;author&gt;Bradshaw, B. E.&lt;/author&gt;&lt;author&gt;Orr, M.L.&lt;/author&gt;&lt;author&gt;Bailey, A.H.E.&lt;/author&gt;&lt;author&gt;Palu, T.J.&lt;/author&gt;&lt;author&gt;Hall, L.S.&lt;/author&gt;&lt;/authors&gt;&lt;/contributors&gt;&lt;titles&gt;&lt;title&gt;Northern Lawn Hill Platform Depth Structure and Isochore Mapping Update. Geoscience Australia (GA) Record 2018/47&lt;/title&gt;&lt;/titles&gt;&lt;pages&gt;75&lt;/pages&gt;&lt;dates&gt;&lt;year&gt;2018&lt;/year&gt;&lt;/dates&gt;&lt;urls&gt;&lt;related-urls&gt;&lt;url&gt;Doi: 10.11636/Record.2018.047&lt;/url&gt;&lt;/related-urls&gt;&lt;/urls&gt;&lt;electronic-resource-num&gt;10.11636/Record.2018.047&lt;/electronic-resource-num&gt;&lt;/record&gt;&lt;/Cite&gt;&lt;/EndNote&gt;</w:instrText>
      </w:r>
      <w:r>
        <w:fldChar w:fldCharType="separate"/>
      </w:r>
      <w:r w:rsidR="0079449D">
        <w:rPr>
          <w:noProof/>
        </w:rPr>
        <w:t>Bradshaw et al. (2018b)</w:t>
      </w:r>
      <w:r>
        <w:fldChar w:fldCharType="end"/>
      </w:r>
      <w:r>
        <w:t xml:space="preserve"> </w:t>
      </w:r>
      <w:r w:rsidRPr="00F64292">
        <w:t>(</w:t>
      </w:r>
      <w:r>
        <w:fldChar w:fldCharType="begin"/>
      </w:r>
      <w:r>
        <w:instrText xml:space="preserve"> REF _Ref530389547 \h </w:instrText>
      </w:r>
      <w:r>
        <w:fldChar w:fldCharType="separate"/>
      </w:r>
      <w:r w:rsidR="00383A02">
        <w:t xml:space="preserve">Figure </w:t>
      </w:r>
      <w:r w:rsidR="00383A02">
        <w:rPr>
          <w:noProof/>
        </w:rPr>
        <w:t>10</w:t>
      </w:r>
      <w:r>
        <w:fldChar w:fldCharType="end"/>
      </w:r>
      <w:r>
        <w:t xml:space="preserve">). As these maps do not extend to the western limits of the </w:t>
      </w:r>
      <w:r w:rsidR="009B30B3">
        <w:t>Isa GBA region</w:t>
      </w:r>
      <w:r>
        <w:t>, it was necessary to manually input some parameter cut-offs</w:t>
      </w:r>
      <w:r w:rsidR="00DC35E8">
        <w:t xml:space="preserve"> based on locally available data:</w:t>
      </w:r>
    </w:p>
    <w:p w14:paraId="1E43607E" w14:textId="7FA2F2D3" w:rsidR="00DC35E8" w:rsidRDefault="00937D4E" w:rsidP="00A84AB9">
      <w:pPr>
        <w:pStyle w:val="ListNumber"/>
      </w:pPr>
      <w:r>
        <w:t xml:space="preserve">Mineral drillhole data over the southern flank of the Murphy Inlier show that the River Supersequence </w:t>
      </w:r>
      <w:r w:rsidR="0064544D">
        <w:t>forms a relatively thick (</w:t>
      </w:r>
      <w:r w:rsidR="00E41E07">
        <w:t xml:space="preserve">about </w:t>
      </w:r>
      <w:r w:rsidR="0064544D">
        <w:t>120</w:t>
      </w:r>
      <w:r w:rsidR="00E41E07">
        <w:t xml:space="preserve"> to </w:t>
      </w:r>
      <w:r>
        <w:t>250</w:t>
      </w:r>
      <w:r w:rsidR="005416E3">
        <w:t> </w:t>
      </w:r>
      <w:r>
        <w:t xml:space="preserve">m) carbonaceous shale interval, with thermal maturities close to or just exceeding the threshold cut-off for gas generation </w:t>
      </w:r>
      <w:r>
        <w:fldChar w:fldCharType="begin"/>
      </w:r>
      <w:r w:rsidR="00E57933">
        <w:instrText xml:space="preserve"> ADDIN EN.CITE &lt;EndNote&gt;&lt;Cite&gt;&lt;Author&gt;Glikson&lt;/Author&gt;&lt;Year&gt;2006&lt;/Year&gt;&lt;RecNum&gt;243&lt;/RecNum&gt;&lt;DisplayText&gt;(Glikson et al., 2006; Krassay et al., 1999)&lt;/DisplayText&gt;&lt;record&gt;&lt;rec-number&gt;243&lt;/rec-number&gt;&lt;foreign-keys&gt;&lt;key app="EN" db-id="twapsx5vp2rat5erdz45sx2sdeprddxzdzvx" timestamp="1541130738"&gt;243&lt;/key&gt;&lt;/foreign-keys&gt;&lt;ref-type name="Journal Article"&gt;17&lt;/ref-type&gt;&lt;contributors&gt;&lt;authors&gt;&lt;author&gt;Glikson, M.&lt;/author&gt;&lt;author&gt;Golding, S. D.&lt;/author&gt;&lt;author&gt;Southgate, P.&lt;/author&gt;&lt;/authors&gt;&lt;/contributors&gt;&lt;titles&gt;&lt;title&gt;Thermal Evolution of the Ore-Hosting Isa Superbasin: Central and Northern Lawn Hill Platform&lt;/title&gt;&lt;secondary-title&gt;Economic Geology&lt;/secondary-title&gt;&lt;/titles&gt;&lt;periodical&gt;&lt;full-title&gt;Economic Geology&lt;/full-title&gt;&lt;/periodical&gt;&lt;pages&gt;1211-1229&lt;/pages&gt;&lt;volume&gt;101&lt;/volume&gt;&lt;dates&gt;&lt;year&gt;2006&lt;/year&gt;&lt;/dates&gt;&lt;urls&gt;&lt;/urls&gt;&lt;electronic-resource-num&gt;10.2113/gsecongeo.101.6.1211&lt;/electronic-resource-num&gt;&lt;/record&gt;&lt;/Cite&gt;&lt;Cite&gt;&lt;Author&gt;Krassay&lt;/Author&gt;&lt;Year&gt;1999&lt;/Year&gt;&lt;RecNum&gt;217&lt;/RecNum&gt;&lt;record&gt;&lt;rec-number&gt;217&lt;/rec-number&gt;&lt;foreign-keys&gt;&lt;key app="EN" db-id="twapsx5vp2rat5erdz45sx2sdeprddxzdzvx" timestamp="1541024099"&gt;217&lt;/key&gt;&lt;/foreign-keys&gt;&lt;ref-type name="Serial"&gt;57&lt;/ref-type&gt;&lt;contributors&gt;&lt;authors&gt;&lt;author&gt;Krassay, A. A.&lt;/author&gt;&lt;author&gt;Bradshaw, B. E.&lt;/author&gt;&lt;author&gt;Domagala, J.&lt;/author&gt;&lt;author&gt;McConachie, B. A.&lt;/author&gt;&lt;author&gt;Lindsay, J. F.&lt;/author&gt;&lt;author&gt;Jackson, M. J.&lt;/author&gt;&lt;author&gt;Southgate, P. N.&lt;/author&gt;&lt;author&gt;Barnett, K.W.&lt;/author&gt;&lt;author&gt;Zeilinger, I.&lt;/author&gt;&lt;/authors&gt;&lt;/contributors&gt;&lt;titles&gt;&lt;title&gt;Measured Sections and Sequence Stratigraphic Interpretations: Upper McNamara and Fickling Groups. Australian Geological Survey Organisation (AGSO) Record 1999/15&lt;/title&gt;&lt;/titles&gt;&lt;dates&gt;&lt;year&gt;1999&lt;/year&gt;&lt;/dates&gt;&lt;pub-location&gt;Canberra&lt;/pub-location&gt;&lt;isbn&gt;0 642 27391 X&lt;/isbn&gt;&lt;urls&gt;&lt;related-urls&gt;&lt;url&gt;&lt;style face="underline" font="default" size="100%"&gt;https://ecat.ga.gov.au/geonetwork/srv/eng/catalog.search?node=srv#/metadata/a05f7892-f048-7506-e044-00144fdd4fa6&lt;/style&gt;&lt;/url&gt;&lt;/related-urls&gt;&lt;/urls&gt;&lt;/record&gt;&lt;/Cite&gt;&lt;/EndNote&gt;</w:instrText>
      </w:r>
      <w:r>
        <w:fldChar w:fldCharType="separate"/>
      </w:r>
      <w:r>
        <w:rPr>
          <w:noProof/>
        </w:rPr>
        <w:t>(Glikson et al., 2006; Krassay et al., 1999)</w:t>
      </w:r>
      <w:r>
        <w:fldChar w:fldCharType="end"/>
      </w:r>
      <w:r>
        <w:t>.</w:t>
      </w:r>
      <w:r w:rsidRPr="00F64292" w:rsidDel="00F64292">
        <w:t xml:space="preserve"> </w:t>
      </w:r>
      <w:r>
        <w:t xml:space="preserve">Thermal maturity was therefore mapped as </w:t>
      </w:r>
      <w:r w:rsidR="00E41E07">
        <w:t>m</w:t>
      </w:r>
      <w:r>
        <w:t xml:space="preserve">edium (0.5) over the southern Murphy Inlier, with the </w:t>
      </w:r>
      <w:r w:rsidR="00E41E07">
        <w:t>z</w:t>
      </w:r>
      <w:r>
        <w:t xml:space="preserve">ero cut-off mapped along the northern outcrop limit for the Mount Les Siltstone (i.e. along the River Supersequence zero edge). </w:t>
      </w:r>
    </w:p>
    <w:p w14:paraId="19D9752D" w14:textId="773AA6C0" w:rsidR="00DC35E8" w:rsidRDefault="00937D4E" w:rsidP="00A84AB9">
      <w:pPr>
        <w:pStyle w:val="ListNumber"/>
      </w:pPr>
      <w:r>
        <w:t>Net shale thickness was m</w:t>
      </w:r>
      <w:r w:rsidR="00B1163E">
        <w:t>apped as high (1) up to the sub</w:t>
      </w:r>
      <w:r>
        <w:t xml:space="preserve">surface extents of the River Supersequence, as the minimum thickness in interpreted drillholes by </w:t>
      </w:r>
      <w:r>
        <w:fldChar w:fldCharType="begin"/>
      </w:r>
      <w:r w:rsidR="00E57933">
        <w:instrText xml:space="preserve"> ADDIN EN.CITE &lt;EndNote&gt;&lt;Cite AuthorYear="1"&gt;&lt;Author&gt;Krassay&lt;/Author&gt;&lt;Year&gt;1999&lt;/Year&gt;&lt;RecNum&gt;217&lt;/RecNum&gt;&lt;DisplayText&gt;Krassay et al. (1999)&lt;/DisplayText&gt;&lt;record&gt;&lt;rec-number&gt;217&lt;/rec-number&gt;&lt;foreign-keys&gt;&lt;key app="EN" db-id="twapsx5vp2rat5erdz45sx2sdeprddxzdzvx" timestamp="1541024099"&gt;217&lt;/key&gt;&lt;/foreign-keys&gt;&lt;ref-type name="Serial"&gt;57&lt;/ref-type&gt;&lt;contributors&gt;&lt;authors&gt;&lt;author&gt;Krassay, A. A.&lt;/author&gt;&lt;author&gt;Bradshaw, B. E.&lt;/author&gt;&lt;author&gt;Domagala, J.&lt;/author&gt;&lt;author&gt;McConachie, B. A.&lt;/author&gt;&lt;author&gt;Lindsay, J. F.&lt;/author&gt;&lt;author&gt;Jackson, M. J.&lt;/author&gt;&lt;author&gt;Southgate, P. N.&lt;/author&gt;&lt;author&gt;Barnett, K.W.&lt;/author&gt;&lt;author&gt;Zeilinger, I.&lt;/author&gt;&lt;/authors&gt;&lt;/contributors&gt;&lt;titles&gt;&lt;title&gt;Measured Sections and Sequence Stratigraphic Interpretations: Upper McNamara and Fickling Groups. Australian Geological Survey Organisation (AGSO) Record 1999/15&lt;/title&gt;&lt;/titles&gt;&lt;dates&gt;&lt;year&gt;1999&lt;/year&gt;&lt;/dates&gt;&lt;pub-location&gt;Canberra&lt;/pub-location&gt;&lt;isbn&gt;0 642 27391 X&lt;/isbn&gt;&lt;urls&gt;&lt;related-urls&gt;&lt;url&gt;&lt;style face="underline" font="default" size="100%"&gt;https://ecat.ga.gov.au/geonetwork/srv/eng/catalog.search?node=srv#/metadata/a05f7892-f048-7506-e044-00144fdd4fa6&lt;/style&gt;&lt;/url&gt;&lt;/related-urls&gt;&lt;/urls&gt;&lt;/record&gt;&lt;/Cite&gt;&lt;/EndNote&gt;</w:instrText>
      </w:r>
      <w:r>
        <w:fldChar w:fldCharType="separate"/>
      </w:r>
      <w:r w:rsidR="00516032">
        <w:rPr>
          <w:noProof/>
        </w:rPr>
        <w:t>Krassay et al. (1999)</w:t>
      </w:r>
      <w:r>
        <w:fldChar w:fldCharType="end"/>
      </w:r>
      <w:r>
        <w:t xml:space="preserve"> falls within this classification. Outcrop areas for the Mount Les Siltstone were classified with </w:t>
      </w:r>
      <w:r w:rsidR="00E41E07">
        <w:t>n</w:t>
      </w:r>
      <w:r>
        <w:t xml:space="preserve">et </w:t>
      </w:r>
      <w:r w:rsidR="00E41E07">
        <w:t>s</w:t>
      </w:r>
      <w:r>
        <w:t xml:space="preserve">hale </w:t>
      </w:r>
      <w:r w:rsidR="00E41E07">
        <w:t>t</w:t>
      </w:r>
      <w:r>
        <w:t xml:space="preserve">hickness as </w:t>
      </w:r>
      <w:r w:rsidR="00E41E07">
        <w:t>m</w:t>
      </w:r>
      <w:r>
        <w:t xml:space="preserve">edium (0.5) to capture the thinning of the supersequence towards the zero edge. </w:t>
      </w:r>
    </w:p>
    <w:p w14:paraId="46710A0D" w14:textId="2859EB7C" w:rsidR="00937D4E" w:rsidRDefault="00937D4E" w:rsidP="00A84AB9">
      <w:pPr>
        <w:pStyle w:val="ListNumber"/>
      </w:pPr>
      <w:r>
        <w:t>Thermal maturity and net shale thickness parameter maps were manually adjusted in the south</w:t>
      </w:r>
      <w:r w:rsidR="00E41E07">
        <w:t>-</w:t>
      </w:r>
      <w:r>
        <w:t xml:space="preserve">eastern </w:t>
      </w:r>
      <w:r w:rsidR="00516032">
        <w:t>assessment area</w:t>
      </w:r>
      <w:r>
        <w:t xml:space="preserve">, where </w:t>
      </w:r>
      <w:r>
        <w:fldChar w:fldCharType="begin"/>
      </w:r>
      <w:r w:rsidR="00E57933">
        <w:instrText xml:space="preserve"> ADDIN EN.CITE &lt;EndNote&gt;&lt;Cite AuthorYear="1"&gt;&lt;Author&gt;Bradshaw&lt;/Author&gt;&lt;Year&gt;2018&lt;/Year&gt;&lt;RecNum&gt;187&lt;/RecNum&gt;&lt;DisplayText&gt;Bradshaw et al. (2018b)&lt;/DisplayText&gt;&lt;record&gt;&lt;rec-number&gt;187&lt;/rec-number&gt;&lt;foreign-keys&gt;&lt;key app="EN" db-id="twapsx5vp2rat5erdz45sx2sdeprddxzdzvx" timestamp="1540254767"&gt;187&lt;/key&gt;&lt;/foreign-keys&gt;&lt;ref-type name="Report"&gt;27&lt;/ref-type&gt;&lt;contributors&gt;&lt;authors&gt;&lt;author&gt;Bradshaw, B. E.&lt;/author&gt;&lt;author&gt;Orr, M.L.&lt;/author&gt;&lt;author&gt;Bailey, A.H.E.&lt;/author&gt;&lt;author&gt;Palu, T.J.&lt;/author&gt;&lt;author&gt;Hall, L.S.&lt;/author&gt;&lt;/authors&gt;&lt;/contributors&gt;&lt;titles&gt;&lt;title&gt;Northern Lawn Hill Platform Depth Structure and Isochore Mapping Update. Geoscience Australia (GA) Record 2018/47&lt;/title&gt;&lt;/titles&gt;&lt;pages&gt;75&lt;/pages&gt;&lt;dates&gt;&lt;year&gt;2018&lt;/year&gt;&lt;/dates&gt;&lt;urls&gt;&lt;related-urls&gt;&lt;url&gt;Doi: 10.11636/Record.2018.047&lt;/url&gt;&lt;/related-urls&gt;&lt;/urls&gt;&lt;electronic-resource-num&gt;10.11636/Record.2018.047&lt;/electronic-resource-num&gt;&lt;/record&gt;&lt;/Cite&gt;&lt;/EndNote&gt;</w:instrText>
      </w:r>
      <w:r>
        <w:fldChar w:fldCharType="separate"/>
      </w:r>
      <w:r w:rsidR="0079449D">
        <w:rPr>
          <w:noProof/>
        </w:rPr>
        <w:t>Bradshaw et al. (2018b)</w:t>
      </w:r>
      <w:r>
        <w:fldChar w:fldCharType="end"/>
      </w:r>
      <w:r>
        <w:t xml:space="preserve"> infer that the River Supersequence is present outside of seismic data control. In this area, both parameters are mapped as </w:t>
      </w:r>
      <w:r w:rsidR="006C11D5">
        <w:t>m</w:t>
      </w:r>
      <w:r>
        <w:t xml:space="preserve">edium (0.5) to highlight the uncertain presence of the shale gas play. Input parameter maps are shown in </w:t>
      </w:r>
      <w:r>
        <w:fldChar w:fldCharType="begin"/>
      </w:r>
      <w:r>
        <w:instrText xml:space="preserve"> REF _Ref530486023 \h </w:instrText>
      </w:r>
      <w:r w:rsidR="00A84AB9">
        <w:instrText xml:space="preserve"> \* MERGEFORMAT </w:instrText>
      </w:r>
      <w:r>
        <w:fldChar w:fldCharType="separate"/>
      </w:r>
      <w:r w:rsidR="00383A02">
        <w:t xml:space="preserve">Figure </w:t>
      </w:r>
      <w:r w:rsidR="00383A02">
        <w:rPr>
          <w:noProof/>
        </w:rPr>
        <w:t>26</w:t>
      </w:r>
      <w:r>
        <w:fldChar w:fldCharType="end"/>
      </w:r>
      <w:r>
        <w:t>.</w:t>
      </w:r>
    </w:p>
    <w:p w14:paraId="799B723B" w14:textId="3A7CC30B" w:rsidR="00937D4E" w:rsidRDefault="00937D4E" w:rsidP="00937D4E">
      <w:pPr>
        <w:pStyle w:val="BodyText"/>
      </w:pPr>
      <w:r>
        <w:t>The River Supersequence play fairway presence map (</w:t>
      </w:r>
      <w:r>
        <w:fldChar w:fldCharType="begin"/>
      </w:r>
      <w:r>
        <w:instrText xml:space="preserve"> REF _Ref529967104 \h </w:instrText>
      </w:r>
      <w:r>
        <w:fldChar w:fldCharType="separate"/>
      </w:r>
      <w:r w:rsidR="00383A02">
        <w:t xml:space="preserve">Figure </w:t>
      </w:r>
      <w:r w:rsidR="00383A02">
        <w:rPr>
          <w:noProof/>
        </w:rPr>
        <w:t>27</w:t>
      </w:r>
      <w:r>
        <w:fldChar w:fldCharType="end"/>
      </w:r>
      <w:r>
        <w:t xml:space="preserve">) highlights that the shale gas play is likely to be present over much of the </w:t>
      </w:r>
      <w:r w:rsidR="00E41E07">
        <w:t>Isa GBA region</w:t>
      </w:r>
      <w:r>
        <w:t>. The likely widespread extent of the shale gas fairway reflects the very thick, well preserved nature of the River Supersequence. Shale gas prospectivity for the River Supersequence may be further enhanced by the numerous major fault systems that inter</w:t>
      </w:r>
      <w:r w:rsidR="00830BA0">
        <w:t>sect</w:t>
      </w:r>
      <w:r>
        <w:t xml:space="preserve"> the interval, provided that the associated fracture networks were not mineralised during the River extension event or subsequent hydrothermal events. The River Supersequence is less likely to be prospective around its shallower northern margins due to the more marginal gas generation thermal </w:t>
      </w:r>
      <w:r w:rsidR="00830BA0">
        <w:t xml:space="preserve">maturity </w:t>
      </w:r>
      <w:r>
        <w:t xml:space="preserve">over the southern Murphy Inlier </w:t>
      </w:r>
      <w:r>
        <w:fldChar w:fldCharType="begin"/>
      </w:r>
      <w:r w:rsidR="00E57933">
        <w:instrText xml:space="preserve"> ADDIN EN.CITE &lt;EndNote&gt;&lt;Cite&gt;&lt;Author&gt;Glikson&lt;/Author&gt;&lt;Year&gt;2006&lt;/Year&gt;&lt;RecNum&gt;243&lt;/RecNum&gt;&lt;DisplayText&gt;(Glikson et al., 2006)&lt;/DisplayText&gt;&lt;record&gt;&lt;rec-number&gt;243&lt;/rec-number&gt;&lt;foreign-keys&gt;&lt;key app="EN" db-id="twapsx5vp2rat5erdz45sx2sdeprddxzdzvx" timestamp="1541130738"&gt;243&lt;/key&gt;&lt;/foreign-keys&gt;&lt;ref-type name="Journal Article"&gt;17&lt;/ref-type&gt;&lt;contributors&gt;&lt;authors&gt;&lt;author&gt;Glikson, M.&lt;/author&gt;&lt;author&gt;Golding, S. D.&lt;/author&gt;&lt;author&gt;Southgate, P.&lt;/author&gt;&lt;/authors&gt;&lt;/contributors&gt;&lt;titles&gt;&lt;title&gt;Thermal Evolution of the Ore-Hosting Isa Superbasin: Central and Northern Lawn Hill Platform&lt;/title&gt;&lt;secondary-title&gt;Economic Geology&lt;/secondary-title&gt;&lt;/titles&gt;&lt;periodical&gt;&lt;full-title&gt;Economic Geology&lt;/full-title&gt;&lt;/periodical&gt;&lt;pages&gt;1211-1229&lt;/pages&gt;&lt;volume&gt;101&lt;/volume&gt;&lt;dates&gt;&lt;year&gt;2006&lt;/year&gt;&lt;/dates&gt;&lt;urls&gt;&lt;/urls&gt;&lt;electronic-resource-num&gt;10.2113/gsecongeo.101.6.1211&lt;/electronic-resource-num&gt;&lt;/record&gt;&lt;/Cite&gt;&lt;/EndNote&gt;</w:instrText>
      </w:r>
      <w:r>
        <w:fldChar w:fldCharType="separate"/>
      </w:r>
      <w:r>
        <w:rPr>
          <w:noProof/>
        </w:rPr>
        <w:t>(Glikson et al., 2006)</w:t>
      </w:r>
      <w:r>
        <w:fldChar w:fldCharType="end"/>
      </w:r>
      <w:r>
        <w:t>. It is uncertain how far the River Supersequence shale gas fairway extends south</w:t>
      </w:r>
      <w:r w:rsidR="00E41E07">
        <w:t>-</w:t>
      </w:r>
      <w:r>
        <w:t>east of the seismic data control between the Brinaw</w:t>
      </w:r>
      <w:r w:rsidR="00516032">
        <w:t>a and Bluewater fault systems</w:t>
      </w:r>
      <w:r w:rsidR="00A13000" w:rsidRPr="00A13000">
        <w:t xml:space="preserve"> </w:t>
      </w:r>
      <w:r w:rsidR="00A13000">
        <w:t>(</w:t>
      </w:r>
      <w:r w:rsidR="00E47D6B">
        <w:fldChar w:fldCharType="begin"/>
      </w:r>
      <w:r w:rsidR="00E47D6B">
        <w:instrText xml:space="preserve"> REF _Ref535499615 \h </w:instrText>
      </w:r>
      <w:r w:rsidR="00E47D6B">
        <w:fldChar w:fldCharType="separate"/>
      </w:r>
      <w:r w:rsidR="00383A02">
        <w:t xml:space="preserve">Figure </w:t>
      </w:r>
      <w:r w:rsidR="00383A02">
        <w:rPr>
          <w:noProof/>
        </w:rPr>
        <w:t>1</w:t>
      </w:r>
      <w:r w:rsidR="00E47D6B">
        <w:fldChar w:fldCharType="end"/>
      </w:r>
      <w:r w:rsidR="00A13000">
        <w:t>)</w:t>
      </w:r>
      <w:r w:rsidR="00516032">
        <w:t>.</w:t>
      </w:r>
    </w:p>
    <w:p w14:paraId="5B7A35A5" w14:textId="77777777" w:rsidR="00A358B1" w:rsidRDefault="00A358B1" w:rsidP="00692C5B">
      <w:pPr>
        <w:pStyle w:val="Heading4"/>
      </w:pPr>
      <w:r>
        <w:t>Lawn 4 Sequence (Lower Pmh</w:t>
      </w:r>
      <w:r w:rsidRPr="00C67EF7">
        <w:rPr>
          <w:rStyle w:val="Subscript"/>
        </w:rPr>
        <w:t>4</w:t>
      </w:r>
      <w:r>
        <w:t xml:space="preserve"> Lawn Hill Formation)</w:t>
      </w:r>
    </w:p>
    <w:p w14:paraId="7A68F0A7" w14:textId="7D6F4E84" w:rsidR="00A358B1" w:rsidRDefault="00A358B1" w:rsidP="00A358B1">
      <w:pPr>
        <w:pStyle w:val="BodyText"/>
      </w:pPr>
      <w:r>
        <w:t xml:space="preserve">The Lawn 4 Sequence net shale and thermal maturity parameter maps were derived from the recently published depth-structure and isochore maps </w:t>
      </w:r>
      <w:r w:rsidR="009B30B3">
        <w:t>of</w:t>
      </w:r>
      <w:r>
        <w:t xml:space="preserve"> </w:t>
      </w:r>
      <w:r w:rsidR="009B30B3">
        <w:t>Bradshaw et al. (2018a)</w:t>
      </w:r>
      <w:r>
        <w:t xml:space="preserve"> (</w:t>
      </w:r>
      <w:r>
        <w:fldChar w:fldCharType="begin"/>
      </w:r>
      <w:r>
        <w:instrText xml:space="preserve"> REF _Ref529888430 \h </w:instrText>
      </w:r>
      <w:r>
        <w:fldChar w:fldCharType="separate"/>
      </w:r>
      <w:r w:rsidR="00383A02">
        <w:t xml:space="preserve">Figure </w:t>
      </w:r>
      <w:r w:rsidR="00383A02">
        <w:rPr>
          <w:noProof/>
        </w:rPr>
        <w:t>13</w:t>
      </w:r>
      <w:r>
        <w:fldChar w:fldCharType="end"/>
      </w:r>
      <w:r>
        <w:t xml:space="preserve">). These maps show that the Lawn 4 Sequence has a limited extent across the western </w:t>
      </w:r>
      <w:r w:rsidR="00E04716">
        <w:t xml:space="preserve">Isa GBA region </w:t>
      </w:r>
      <w:r>
        <w:t xml:space="preserve">due to truncation by the overlying Wide Supersequence unconformity, and is absent at Argyle Creek 1 and over the southern Murphy Inlier. </w:t>
      </w:r>
      <w:r w:rsidR="00830BA0">
        <w:t>I</w:t>
      </w:r>
      <w:r>
        <w:t xml:space="preserve">nput parameter maps </w:t>
      </w:r>
      <w:r w:rsidR="00830BA0">
        <w:t xml:space="preserve">are derived </w:t>
      </w:r>
      <w:r>
        <w:t xml:space="preserve">entirely from the previously published grids </w:t>
      </w:r>
      <w:r w:rsidR="00830BA0">
        <w:t>as</w:t>
      </w:r>
      <w:r>
        <w:t xml:space="preserve"> shown in </w:t>
      </w:r>
      <w:r>
        <w:fldChar w:fldCharType="begin"/>
      </w:r>
      <w:r>
        <w:instrText xml:space="preserve"> REF _Ref529972452 \h </w:instrText>
      </w:r>
      <w:r>
        <w:fldChar w:fldCharType="separate"/>
      </w:r>
      <w:r w:rsidR="00383A02">
        <w:t xml:space="preserve">Figure </w:t>
      </w:r>
      <w:r w:rsidR="00383A02">
        <w:rPr>
          <w:noProof/>
        </w:rPr>
        <w:t>28</w:t>
      </w:r>
      <w:r>
        <w:fldChar w:fldCharType="end"/>
      </w:r>
      <w:r>
        <w:t>.</w:t>
      </w:r>
    </w:p>
    <w:p w14:paraId="26E51E39" w14:textId="3921F436" w:rsidR="00A358B1" w:rsidRDefault="00A358B1" w:rsidP="00A358B1">
      <w:pPr>
        <w:pStyle w:val="BodyText"/>
      </w:pPr>
      <w:r>
        <w:t>The Lawn 4 Sequence play fairway presence map (</w:t>
      </w:r>
      <w:r>
        <w:fldChar w:fldCharType="begin"/>
      </w:r>
      <w:r>
        <w:instrText xml:space="preserve"> REF _Ref530389986 \h </w:instrText>
      </w:r>
      <w:r>
        <w:fldChar w:fldCharType="separate"/>
      </w:r>
      <w:r w:rsidR="00383A02">
        <w:t xml:space="preserve">Figure </w:t>
      </w:r>
      <w:r w:rsidR="00383A02">
        <w:rPr>
          <w:noProof/>
        </w:rPr>
        <w:t>29</w:t>
      </w:r>
      <w:r>
        <w:fldChar w:fldCharType="end"/>
      </w:r>
      <w:r>
        <w:t xml:space="preserve">) highlights the likely presence of this play across the eastern and central parts of the </w:t>
      </w:r>
      <w:r w:rsidR="00E04716">
        <w:t>Isa GBA region</w:t>
      </w:r>
      <w:r>
        <w:t xml:space="preserve">. However, the play is less likely to occur over the western part of the </w:t>
      </w:r>
      <w:r w:rsidR="00E04716">
        <w:t>region</w:t>
      </w:r>
      <w:r>
        <w:t xml:space="preserve"> due to uncertain maturity and reduced net shale thicknesses where the sequence has been inverted and truncated beneath the Wide Supersequence unconformity. Inversion and truncation is particularly focus</w:t>
      </w:r>
      <w:r w:rsidR="003336CF">
        <w:t>ed</w:t>
      </w:r>
      <w:r>
        <w:t xml:space="preserve"> along the footwall block of the Doomadgee Fault System and above the Elizabeth Creek Fault Zone</w:t>
      </w:r>
      <w:r w:rsidRPr="00A13000">
        <w:t xml:space="preserve"> </w:t>
      </w:r>
      <w:r>
        <w:t>(</w:t>
      </w:r>
      <w:r w:rsidR="00E47D6B">
        <w:fldChar w:fldCharType="begin"/>
      </w:r>
      <w:r w:rsidR="00E47D6B">
        <w:instrText xml:space="preserve"> REF _Ref535499615 \h </w:instrText>
      </w:r>
      <w:r w:rsidR="00E47D6B">
        <w:fldChar w:fldCharType="separate"/>
      </w:r>
      <w:r w:rsidR="00383A02">
        <w:t xml:space="preserve">Figure </w:t>
      </w:r>
      <w:r w:rsidR="00383A02">
        <w:rPr>
          <w:noProof/>
        </w:rPr>
        <w:t>1</w:t>
      </w:r>
      <w:r w:rsidR="00E47D6B">
        <w:fldChar w:fldCharType="end"/>
      </w:r>
      <w:r>
        <w:t>). Faulting will therefore not necessarily enhance the prospectivity of the Lawn 4 Sequence in the west</w:t>
      </w:r>
      <w:r w:rsidR="00E04716">
        <w:t xml:space="preserve"> of the region </w:t>
      </w:r>
      <w:r>
        <w:t xml:space="preserve">due to its association with increased likelihood of truncation and reduced net shale thickness in the footwall blocks. Faulting and associated inversion and erosion of the Lawn 4 Sequence is less pervasive in the central and eastern </w:t>
      </w:r>
      <w:r w:rsidR="00E04716">
        <w:t>region</w:t>
      </w:r>
      <w:r>
        <w:t>.</w:t>
      </w:r>
    </w:p>
    <w:p w14:paraId="3EC52562" w14:textId="77777777" w:rsidR="00A358B1" w:rsidRDefault="00A358B1" w:rsidP="00692C5B">
      <w:pPr>
        <w:pStyle w:val="Heading3"/>
      </w:pPr>
      <w:bookmarkStart w:id="298" w:name="_Toc33792153"/>
      <w:r>
        <w:t>Summary</w:t>
      </w:r>
      <w:bookmarkEnd w:id="298"/>
    </w:p>
    <w:p w14:paraId="2C37EEAE" w14:textId="77777777" w:rsidR="00A358B1" w:rsidRDefault="00A358B1" w:rsidP="00A358B1">
      <w:pPr>
        <w:pStyle w:val="BodyText"/>
      </w:pPr>
      <w:r>
        <w:t xml:space="preserve">Play fairway analysis has been used to map the </w:t>
      </w:r>
      <w:r w:rsidR="00830BA0">
        <w:t>more prospective areas for</w:t>
      </w:r>
      <w:r>
        <w:t xml:space="preserve"> exploring for shale gas resources within the River Supersequence (Riversleigh Siltstone) and the Lawn 4 Sequence (Lower Pmh</w:t>
      </w:r>
      <w:r w:rsidRPr="003F05CA">
        <w:rPr>
          <w:rStyle w:val="Subscript"/>
        </w:rPr>
        <w:t>4</w:t>
      </w:r>
      <w:r>
        <w:t xml:space="preserve"> Member of the Lawn Hill Formation)</w:t>
      </w:r>
      <w:r w:rsidR="00FD7A03">
        <w:t xml:space="preserve"> within the Isa GBA region</w:t>
      </w:r>
      <w:r>
        <w:t xml:space="preserve">. Criteria used to map the play fairways are limited to thermal maturity (based on current depth below the surface) and net shale thickness due to </w:t>
      </w:r>
      <w:r w:rsidR="00FD7A03">
        <w:t xml:space="preserve">the lack of data available </w:t>
      </w:r>
      <w:r>
        <w:t xml:space="preserve">over the northern Lawn Hill </w:t>
      </w:r>
      <w:r w:rsidR="00BD4ADF">
        <w:t>Platform.</w:t>
      </w:r>
    </w:p>
    <w:p w14:paraId="78CC4706" w14:textId="77777777" w:rsidR="00552339" w:rsidRPr="00160919" w:rsidRDefault="0024002B" w:rsidP="00F9095A">
      <w:pPr>
        <w:pStyle w:val="BodyText"/>
      </w:pPr>
      <w:r>
        <w:t>Simple geological criteria were used to assess where shale gas intervals are likely to occur</w:t>
      </w:r>
      <w:r w:rsidR="00437922">
        <w:t>,</w:t>
      </w:r>
      <w:r>
        <w:t xml:space="preserve"> as well data is limited in its coverage and available seismic reflection data is both sporadic and relatively old (mostly late 1980s and early 1990s). Very few of the wells drilled to date intersected the prospective shale gas intervals of the River and Lawn supersequences, very little core has been recovered, and limited data was acquired through well testing and wireline logging. Available well data are not </w:t>
      </w:r>
      <w:r w:rsidRPr="004C4A91">
        <w:t>sufficient for regional application</w:t>
      </w:r>
      <w:r>
        <w:t xml:space="preserve"> and several large data gaps remain in the seismic data </w:t>
      </w:r>
      <w:r w:rsidRPr="004C4A91">
        <w:t>which limit</w:t>
      </w:r>
      <w:r w:rsidR="00437922">
        <w:t>s</w:t>
      </w:r>
      <w:r w:rsidRPr="004C4A91">
        <w:t xml:space="preserve"> the confidence in mapping of shale gas fairways over the assessment area.</w:t>
      </w:r>
      <w:r w:rsidRPr="0024002B">
        <w:t xml:space="preserve"> </w:t>
      </w:r>
      <w:r>
        <w:t xml:space="preserve">As a result, it is only possible to build a limited understanding of the properties of these reservoir-source couplets. No consideration is given in this assessment to economic or accessibility factors that may </w:t>
      </w:r>
      <w:r w:rsidR="00437922">
        <w:t>inform</w:t>
      </w:r>
      <w:r>
        <w:t xml:space="preserve"> the viability of developing the identified plays.</w:t>
      </w:r>
    </w:p>
    <w:p w14:paraId="4FCDABC3" w14:textId="77777777" w:rsidR="00A358B1" w:rsidRDefault="009F76B8" w:rsidP="00A358B1">
      <w:pPr>
        <w:pStyle w:val="BodyText"/>
      </w:pPr>
      <w:r>
        <w:t xml:space="preserve">The resultant play fairway maps </w:t>
      </w:r>
      <w:r w:rsidR="00A358B1">
        <w:t xml:space="preserve">show that the River Supersequence is prospective for shale gas exploration over most of the </w:t>
      </w:r>
      <w:r w:rsidR="009B30B3">
        <w:t>Isa GBA region</w:t>
      </w:r>
      <w:r w:rsidR="00A358B1">
        <w:t xml:space="preserve">, </w:t>
      </w:r>
      <w:r w:rsidR="00E04716">
        <w:t>with</w:t>
      </w:r>
      <w:r w:rsidR="00A358B1">
        <w:t xml:space="preserve"> the Lawn 4 Sequence </w:t>
      </w:r>
      <w:r>
        <w:t>more</w:t>
      </w:r>
      <w:r w:rsidR="00A358B1">
        <w:t xml:space="preserve"> prospective over the central and eastern parts of the </w:t>
      </w:r>
      <w:r w:rsidR="00E04716">
        <w:t>region</w:t>
      </w:r>
      <w:r w:rsidR="00A358B1">
        <w:t>. Exploration for shale gas resources is less likely to occur over the southern flanks of the Murphy Inlier due to the decreased thermal maturity of the River Supersequence and the absence of the Lawn 4 Sequence</w:t>
      </w:r>
      <w:r w:rsidR="00E04716">
        <w:t>.</w:t>
      </w:r>
    </w:p>
    <w:p w14:paraId="204337FA" w14:textId="237600D6" w:rsidR="00937D4E" w:rsidRDefault="00BE4E06" w:rsidP="008F3C8F">
      <w:pPr>
        <w:pStyle w:val="Figures"/>
      </w:pPr>
      <w:r w:rsidRPr="002E0667">
        <w:rPr>
          <w:noProof/>
        </w:rPr>
        <w:drawing>
          <wp:inline distT="0" distB="0" distL="0" distR="0" wp14:anchorId="6F997683" wp14:editId="38DC9577">
            <wp:extent cx="6306185" cy="6685280"/>
            <wp:effectExtent l="0" t="0" r="0" b="1270"/>
            <wp:docPr id="2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306185" cy="6685280"/>
                    </a:xfrm>
                    <a:prstGeom prst="rect">
                      <a:avLst/>
                    </a:prstGeom>
                    <a:noFill/>
                    <a:ln>
                      <a:noFill/>
                    </a:ln>
                  </pic:spPr>
                </pic:pic>
              </a:graphicData>
            </a:graphic>
          </wp:inline>
        </w:drawing>
      </w:r>
    </w:p>
    <w:p w14:paraId="4DC72705" w14:textId="62A7BD1E" w:rsidR="00937D4E" w:rsidRDefault="00937D4E" w:rsidP="00937D4E">
      <w:pPr>
        <w:pStyle w:val="Caption"/>
      </w:pPr>
      <w:bookmarkStart w:id="299" w:name="_Ref529971126"/>
      <w:bookmarkStart w:id="300" w:name="_Ref530486023"/>
      <w:bookmarkStart w:id="301" w:name="_Toc530489296"/>
      <w:bookmarkStart w:id="302" w:name="_Toc530489392"/>
      <w:bookmarkStart w:id="303" w:name="_Toc36454820"/>
      <w:r>
        <w:t xml:space="preserve">Figure </w:t>
      </w:r>
      <w:r w:rsidR="004D40E3">
        <w:rPr>
          <w:noProof/>
        </w:rPr>
        <w:fldChar w:fldCharType="begin"/>
      </w:r>
      <w:r w:rsidR="004D40E3">
        <w:rPr>
          <w:noProof/>
        </w:rPr>
        <w:instrText xml:space="preserve"> SEQ Figure \* ARABIC </w:instrText>
      </w:r>
      <w:r w:rsidR="004D40E3">
        <w:rPr>
          <w:noProof/>
        </w:rPr>
        <w:fldChar w:fldCharType="separate"/>
      </w:r>
      <w:r w:rsidR="00383A02">
        <w:rPr>
          <w:noProof/>
        </w:rPr>
        <w:t>26</w:t>
      </w:r>
      <w:r w:rsidR="004D40E3">
        <w:rPr>
          <w:noProof/>
        </w:rPr>
        <w:fldChar w:fldCharType="end"/>
      </w:r>
      <w:bookmarkEnd w:id="299"/>
      <w:bookmarkEnd w:id="300"/>
      <w:r>
        <w:rPr>
          <w:noProof/>
        </w:rPr>
        <w:t xml:space="preserve"> Input parameter maps for</w:t>
      </w:r>
      <w:r w:rsidR="00B038E1">
        <w:rPr>
          <w:noProof/>
        </w:rPr>
        <w:t xml:space="preserve"> (a)</w:t>
      </w:r>
      <w:r>
        <w:rPr>
          <w:noProof/>
        </w:rPr>
        <w:t xml:space="preserve"> thermal maturity and</w:t>
      </w:r>
      <w:r w:rsidR="00B038E1">
        <w:rPr>
          <w:noProof/>
        </w:rPr>
        <w:t xml:space="preserve"> (b)</w:t>
      </w:r>
      <w:r>
        <w:rPr>
          <w:noProof/>
        </w:rPr>
        <w:t xml:space="preserve"> net shale thickness of the River Supersequence. Also shown is</w:t>
      </w:r>
      <w:r w:rsidR="00B038E1">
        <w:rPr>
          <w:noProof/>
        </w:rPr>
        <w:t xml:space="preserve"> (c)</w:t>
      </w:r>
      <w:r>
        <w:rPr>
          <w:noProof/>
        </w:rPr>
        <w:t xml:space="preserve"> the interpretation confidence map for the </w:t>
      </w:r>
      <w:r w:rsidR="00516032">
        <w:rPr>
          <w:noProof/>
        </w:rPr>
        <w:t>assessment area</w:t>
      </w:r>
      <w:bookmarkEnd w:id="301"/>
      <w:bookmarkEnd w:id="302"/>
      <w:bookmarkEnd w:id="303"/>
    </w:p>
    <w:p w14:paraId="6C30C34E" w14:textId="61E74592" w:rsidR="00937D4E" w:rsidRPr="00EB192B" w:rsidRDefault="0018502C" w:rsidP="00937D4E">
      <w:pPr>
        <w:pStyle w:val="SourceornoteforTableorFigure"/>
      </w:pPr>
      <w:r>
        <w:t xml:space="preserve">Depth (GL) = depth </w:t>
      </w:r>
      <w:r w:rsidR="003462A1">
        <w:t>below</w:t>
      </w:r>
      <w:r>
        <w:t xml:space="preserve"> ground level</w:t>
      </w:r>
      <w:r>
        <w:br/>
      </w:r>
      <w:r w:rsidR="00937D4E">
        <w:t xml:space="preserve">Data: </w:t>
      </w:r>
      <w:r w:rsidR="00516032">
        <w:fldChar w:fldCharType="begin"/>
      </w:r>
      <w:r w:rsidR="00E57933">
        <w:instrText xml:space="preserve"> ADDIN EN.CITE &lt;EndNote&gt;&lt;Cite AuthorYear="1"&gt;&lt;Author&gt;Bradshaw&lt;/Author&gt;&lt;Year&gt;2018&lt;/Year&gt;&lt;RecNum&gt;361&lt;/RecNum&gt;&lt;DisplayText&gt;Bradshaw et al. (2018c)&lt;/DisplayText&gt;&lt;record&gt;&lt;rec-number&gt;361&lt;/rec-number&gt;&lt;foreign-keys&gt;&lt;key app="EN" db-id="twapsx5vp2rat5erdz45sx2sdeprddxzdzvx" timestamp="1544587708"&gt;361&lt;/key&gt;&lt;/foreign-keys&gt;&lt;ref-type name="Dataset"&gt;59&lt;/ref-type&gt;&lt;contributors&gt;&lt;authors&gt;&lt;author&gt;Bradshaw, B. E.&lt;/author&gt;&lt;author&gt;Orr, M.L.&lt;/author&gt;&lt;author&gt;Bailey, A.H.E.&lt;/author&gt;&lt;author&gt;Palu, T.J.&lt;/author&gt;&lt;author&gt;Hall, L.S.&lt;/author&gt;&lt;/authors&gt;&lt;secondary-authors&gt;&lt;author&gt;Geological and Bioregional Assessment Program,&lt;/author&gt;&lt;/secondary-authors&gt;&lt;/contributors&gt;&lt;titles&gt;&lt;title&gt;Isa GBA region sub-surface mapping data set&lt;/title&gt;&lt;/titles&gt;&lt;dates&gt;&lt;year&gt;2018&lt;/year&gt;&lt;/dates&gt;&lt;label&gt;GUID38661A8A-5FC0-44BD-A979-AE48B3726D25&lt;/label&gt;&lt;urls&gt;&lt;/urls&gt;&lt;/record&gt;&lt;/Cite&gt;&lt;/EndNote&gt;</w:instrText>
      </w:r>
      <w:r w:rsidR="00516032">
        <w:fldChar w:fldCharType="separate"/>
      </w:r>
      <w:r w:rsidR="00A3747C">
        <w:rPr>
          <w:noProof/>
        </w:rPr>
        <w:t>Bradshaw et al. (2018c)</w:t>
      </w:r>
      <w:r w:rsidR="00516032">
        <w:fldChar w:fldCharType="end"/>
      </w:r>
      <w:r w:rsidR="0064544D">
        <w:br/>
        <w:t>Element: GBA-ISA-</w:t>
      </w:r>
      <w:r w:rsidR="00212A8E">
        <w:t>2-</w:t>
      </w:r>
      <w:r w:rsidR="0064544D">
        <w:t>085</w:t>
      </w:r>
    </w:p>
    <w:p w14:paraId="25C17508" w14:textId="3985988D" w:rsidR="00937D4E" w:rsidRDefault="00BE4E06" w:rsidP="008F3C8F">
      <w:pPr>
        <w:pStyle w:val="Figures"/>
      </w:pPr>
      <w:r w:rsidRPr="002E0667">
        <w:rPr>
          <w:noProof/>
        </w:rPr>
        <w:drawing>
          <wp:inline distT="0" distB="0" distL="0" distR="0" wp14:anchorId="6D647081" wp14:editId="015EC6A2">
            <wp:extent cx="6116320" cy="6884035"/>
            <wp:effectExtent l="0" t="0" r="0" b="0"/>
            <wp:docPr id="29" name="Picture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16320" cy="6884035"/>
                    </a:xfrm>
                    <a:prstGeom prst="rect">
                      <a:avLst/>
                    </a:prstGeom>
                    <a:noFill/>
                    <a:ln>
                      <a:noFill/>
                    </a:ln>
                  </pic:spPr>
                </pic:pic>
              </a:graphicData>
            </a:graphic>
          </wp:inline>
        </w:drawing>
      </w:r>
    </w:p>
    <w:p w14:paraId="09B38AC0" w14:textId="0B90CA75" w:rsidR="00937D4E" w:rsidRDefault="00937D4E" w:rsidP="00937D4E">
      <w:pPr>
        <w:pStyle w:val="Caption"/>
      </w:pPr>
      <w:bookmarkStart w:id="304" w:name="_Ref529967104"/>
      <w:bookmarkStart w:id="305" w:name="_Toc530489297"/>
      <w:bookmarkStart w:id="306" w:name="_Toc530489393"/>
      <w:bookmarkStart w:id="307" w:name="_Toc36454821"/>
      <w:r>
        <w:t xml:space="preserve">Figure </w:t>
      </w:r>
      <w:r w:rsidR="004D40E3">
        <w:rPr>
          <w:noProof/>
        </w:rPr>
        <w:fldChar w:fldCharType="begin"/>
      </w:r>
      <w:r w:rsidR="004D40E3">
        <w:rPr>
          <w:noProof/>
        </w:rPr>
        <w:instrText xml:space="preserve"> SEQ Figure \* ARABIC </w:instrText>
      </w:r>
      <w:r w:rsidR="004D40E3">
        <w:rPr>
          <w:noProof/>
        </w:rPr>
        <w:fldChar w:fldCharType="separate"/>
      </w:r>
      <w:r w:rsidR="00383A02">
        <w:rPr>
          <w:noProof/>
        </w:rPr>
        <w:t>27</w:t>
      </w:r>
      <w:r w:rsidR="004D40E3">
        <w:rPr>
          <w:noProof/>
        </w:rPr>
        <w:fldChar w:fldCharType="end"/>
      </w:r>
      <w:bookmarkEnd w:id="304"/>
      <w:r>
        <w:rPr>
          <w:noProof/>
        </w:rPr>
        <w:t xml:space="preserve"> River Supersequence shale gas play fairway presence map</w:t>
      </w:r>
      <w:bookmarkEnd w:id="305"/>
      <w:bookmarkEnd w:id="306"/>
      <w:bookmarkEnd w:id="307"/>
    </w:p>
    <w:p w14:paraId="47DEAF3B" w14:textId="6A2160C1" w:rsidR="00937D4E" w:rsidRPr="00EB192B" w:rsidRDefault="006A2415" w:rsidP="00937D4E">
      <w:pPr>
        <w:pStyle w:val="SourceornoteforTableorFigure"/>
      </w:pPr>
      <w:r>
        <w:t>Where the River Supersequence is deeper than approximately 4000 m, sediments are likely to be unprospective for shale gas resources (based on extrapolation of interpreted maturity curves from the wells Desert Creek 1 and Egilabria 1).</w:t>
      </w:r>
      <w:r>
        <w:br/>
      </w:r>
      <w:r w:rsidR="001329AF">
        <w:t>Depth to River Supersequence is presented as relative to ground level (G</w:t>
      </w:r>
      <w:r w:rsidR="003336CF">
        <w:t>.L.</w:t>
      </w:r>
      <w:r w:rsidR="001329AF">
        <w:t xml:space="preserve">), </w:t>
      </w:r>
      <w:r w:rsidR="00D87DC4">
        <w:t>with a co</w:t>
      </w:r>
      <w:r w:rsidR="001329AF">
        <w:t>nt</w:t>
      </w:r>
      <w:r w:rsidR="00D87DC4">
        <w:t>ou</w:t>
      </w:r>
      <w:r w:rsidR="001329AF">
        <w:t>r interval (C.I.) of 250 m</w:t>
      </w:r>
      <w:r w:rsidR="004554E1">
        <w:t>.</w:t>
      </w:r>
      <w:r w:rsidR="001329AF">
        <w:br/>
      </w:r>
      <w:r w:rsidR="00937D4E">
        <w:t xml:space="preserve">Data: </w:t>
      </w:r>
      <w:r w:rsidR="00516032">
        <w:fldChar w:fldCharType="begin"/>
      </w:r>
      <w:r w:rsidR="00E57933">
        <w:instrText xml:space="preserve"> ADDIN EN.CITE &lt;EndNote&gt;&lt;Cite AuthorYear="1"&gt;&lt;Author&gt;Bradshaw&lt;/Author&gt;&lt;Year&gt;2018&lt;/Year&gt;&lt;RecNum&gt;361&lt;/RecNum&gt;&lt;DisplayText&gt;Bradshaw et al. (2018c)&lt;/DisplayText&gt;&lt;record&gt;&lt;rec-number&gt;361&lt;/rec-number&gt;&lt;foreign-keys&gt;&lt;key app="EN" db-id="twapsx5vp2rat5erdz45sx2sdeprddxzdzvx" timestamp="1544587708"&gt;361&lt;/key&gt;&lt;/foreign-keys&gt;&lt;ref-type name="Dataset"&gt;59&lt;/ref-type&gt;&lt;contributors&gt;&lt;authors&gt;&lt;author&gt;Bradshaw, B. E.&lt;/author&gt;&lt;author&gt;Orr, M.L.&lt;/author&gt;&lt;author&gt;Bailey, A.H.E.&lt;/author&gt;&lt;author&gt;Palu, T.J.&lt;/author&gt;&lt;author&gt;Hall, L.S.&lt;/author&gt;&lt;/authors&gt;&lt;secondary-authors&gt;&lt;author&gt;Geological and Bioregional Assessment Program,&lt;/author&gt;&lt;/secondary-authors&gt;&lt;/contributors&gt;&lt;titles&gt;&lt;title&gt;Isa GBA region sub-surface mapping data set&lt;/title&gt;&lt;/titles&gt;&lt;dates&gt;&lt;year&gt;2018&lt;/year&gt;&lt;/dates&gt;&lt;label&gt;GUID38661A8A-5FC0-44BD-A979-AE48B3726D25&lt;/label&gt;&lt;urls&gt;&lt;/urls&gt;&lt;/record&gt;&lt;/Cite&gt;&lt;/EndNote&gt;</w:instrText>
      </w:r>
      <w:r w:rsidR="00516032">
        <w:fldChar w:fldCharType="separate"/>
      </w:r>
      <w:r w:rsidR="00A3747C">
        <w:rPr>
          <w:noProof/>
        </w:rPr>
        <w:t>Bradshaw et al. (2018c)</w:t>
      </w:r>
      <w:r w:rsidR="00516032">
        <w:fldChar w:fldCharType="end"/>
      </w:r>
      <w:r w:rsidR="0064544D">
        <w:br/>
        <w:t>Element: GBA-ISA-</w:t>
      </w:r>
      <w:r w:rsidR="00212A8E">
        <w:t>2-</w:t>
      </w:r>
      <w:r w:rsidR="0064544D">
        <w:t>086</w:t>
      </w:r>
    </w:p>
    <w:p w14:paraId="44F54F36" w14:textId="66508F79" w:rsidR="00937D4E" w:rsidRDefault="00BE4E06" w:rsidP="008F3C8F">
      <w:pPr>
        <w:pStyle w:val="Figures"/>
      </w:pPr>
      <w:r w:rsidRPr="002E0667">
        <w:rPr>
          <w:noProof/>
        </w:rPr>
        <w:drawing>
          <wp:inline distT="0" distB="0" distL="0" distR="0" wp14:anchorId="413CFAE0" wp14:editId="2BF6E482">
            <wp:extent cx="6340475" cy="6745605"/>
            <wp:effectExtent l="0" t="0" r="3175" b="0"/>
            <wp:docPr id="3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340475" cy="6745605"/>
                    </a:xfrm>
                    <a:prstGeom prst="rect">
                      <a:avLst/>
                    </a:prstGeom>
                    <a:noFill/>
                    <a:ln>
                      <a:noFill/>
                    </a:ln>
                  </pic:spPr>
                </pic:pic>
              </a:graphicData>
            </a:graphic>
          </wp:inline>
        </w:drawing>
      </w:r>
    </w:p>
    <w:p w14:paraId="11ECB039" w14:textId="0E431F08" w:rsidR="00937D4E" w:rsidRDefault="00937D4E" w:rsidP="00937D4E">
      <w:pPr>
        <w:pStyle w:val="Caption"/>
      </w:pPr>
      <w:bookmarkStart w:id="308" w:name="_Ref529972452"/>
      <w:bookmarkStart w:id="309" w:name="_Toc530489298"/>
      <w:bookmarkStart w:id="310" w:name="_Toc530489394"/>
      <w:bookmarkStart w:id="311" w:name="_Toc36454822"/>
      <w:r>
        <w:t xml:space="preserve">Figure </w:t>
      </w:r>
      <w:r w:rsidR="004D40E3">
        <w:rPr>
          <w:noProof/>
        </w:rPr>
        <w:fldChar w:fldCharType="begin"/>
      </w:r>
      <w:r w:rsidR="004D40E3">
        <w:rPr>
          <w:noProof/>
        </w:rPr>
        <w:instrText xml:space="preserve"> SEQ Figure \* ARABIC </w:instrText>
      </w:r>
      <w:r w:rsidR="004D40E3">
        <w:rPr>
          <w:noProof/>
        </w:rPr>
        <w:fldChar w:fldCharType="separate"/>
      </w:r>
      <w:r w:rsidR="00383A02">
        <w:rPr>
          <w:noProof/>
        </w:rPr>
        <w:t>28</w:t>
      </w:r>
      <w:r w:rsidR="004D40E3">
        <w:rPr>
          <w:noProof/>
        </w:rPr>
        <w:fldChar w:fldCharType="end"/>
      </w:r>
      <w:bookmarkEnd w:id="308"/>
      <w:r>
        <w:rPr>
          <w:noProof/>
        </w:rPr>
        <w:t xml:space="preserve"> Input parameter maps for </w:t>
      </w:r>
      <w:r w:rsidR="00654CD6">
        <w:rPr>
          <w:noProof/>
        </w:rPr>
        <w:t xml:space="preserve">(a) </w:t>
      </w:r>
      <w:r>
        <w:rPr>
          <w:noProof/>
        </w:rPr>
        <w:t>thermal maturity and</w:t>
      </w:r>
      <w:r w:rsidR="00654CD6">
        <w:rPr>
          <w:noProof/>
        </w:rPr>
        <w:t xml:space="preserve"> (b)</w:t>
      </w:r>
      <w:r>
        <w:rPr>
          <w:noProof/>
        </w:rPr>
        <w:t xml:space="preserve"> net shale thickness of the Lawn 4 Sequence. Also shown is</w:t>
      </w:r>
      <w:r w:rsidR="00654CD6">
        <w:rPr>
          <w:noProof/>
        </w:rPr>
        <w:t xml:space="preserve"> (c)</w:t>
      </w:r>
      <w:r>
        <w:rPr>
          <w:noProof/>
        </w:rPr>
        <w:t xml:space="preserve"> the interpretation confidence map for the </w:t>
      </w:r>
      <w:bookmarkEnd w:id="309"/>
      <w:bookmarkEnd w:id="310"/>
      <w:r w:rsidR="00516032">
        <w:rPr>
          <w:noProof/>
        </w:rPr>
        <w:t>assessm</w:t>
      </w:r>
      <w:r w:rsidR="00E04716">
        <w:rPr>
          <w:noProof/>
        </w:rPr>
        <w:t>e</w:t>
      </w:r>
      <w:r w:rsidR="00516032">
        <w:rPr>
          <w:noProof/>
        </w:rPr>
        <w:t>nt area</w:t>
      </w:r>
      <w:bookmarkEnd w:id="311"/>
    </w:p>
    <w:p w14:paraId="403139DF" w14:textId="176ACA4A" w:rsidR="00937D4E" w:rsidRPr="00EB192B" w:rsidRDefault="0018502C" w:rsidP="00937D4E">
      <w:pPr>
        <w:pStyle w:val="SourceornoteforTableorFigure"/>
      </w:pPr>
      <w:r>
        <w:t xml:space="preserve">Depth (GL) = depth </w:t>
      </w:r>
      <w:r w:rsidR="003462A1">
        <w:t>below</w:t>
      </w:r>
      <w:r>
        <w:t xml:space="preserve"> ground level</w:t>
      </w:r>
      <w:r>
        <w:br/>
      </w:r>
      <w:r w:rsidR="00937D4E">
        <w:t xml:space="preserve">Data: </w:t>
      </w:r>
      <w:r w:rsidR="00516032">
        <w:fldChar w:fldCharType="begin"/>
      </w:r>
      <w:r w:rsidR="00E57933">
        <w:instrText xml:space="preserve"> ADDIN EN.CITE &lt;EndNote&gt;&lt;Cite AuthorYear="1"&gt;&lt;Author&gt;Bradshaw&lt;/Author&gt;&lt;Year&gt;2018&lt;/Year&gt;&lt;RecNum&gt;361&lt;/RecNum&gt;&lt;DisplayText&gt;Bradshaw et al. (2018c)&lt;/DisplayText&gt;&lt;record&gt;&lt;rec-number&gt;361&lt;/rec-number&gt;&lt;foreign-keys&gt;&lt;key app="EN" db-id="twapsx5vp2rat5erdz45sx2sdeprddxzdzvx" timestamp="1544587708"&gt;361&lt;/key&gt;&lt;/foreign-keys&gt;&lt;ref-type name="Dataset"&gt;59&lt;/ref-type&gt;&lt;contributors&gt;&lt;authors&gt;&lt;author&gt;Bradshaw, B. E.&lt;/author&gt;&lt;author&gt;Orr, M.L.&lt;/author&gt;&lt;author&gt;Bailey, A.H.E.&lt;/author&gt;&lt;author&gt;Palu, T.J.&lt;/author&gt;&lt;author&gt;Hall, L.S.&lt;/author&gt;&lt;/authors&gt;&lt;secondary-authors&gt;&lt;author&gt;Geological and Bioregional Assessment Program,&lt;/author&gt;&lt;/secondary-authors&gt;&lt;/contributors&gt;&lt;titles&gt;&lt;title&gt;Isa GBA region sub-surface mapping data set&lt;/title&gt;&lt;/titles&gt;&lt;dates&gt;&lt;year&gt;2018&lt;/year&gt;&lt;/dates&gt;&lt;label&gt;GUID38661A8A-5FC0-44BD-A979-AE48B3726D25&lt;/label&gt;&lt;urls&gt;&lt;/urls&gt;&lt;/record&gt;&lt;/Cite&gt;&lt;/EndNote&gt;</w:instrText>
      </w:r>
      <w:r w:rsidR="00516032">
        <w:fldChar w:fldCharType="separate"/>
      </w:r>
      <w:r w:rsidR="00A3747C">
        <w:rPr>
          <w:noProof/>
        </w:rPr>
        <w:t>Bradshaw et al. (2018c)</w:t>
      </w:r>
      <w:r w:rsidR="00516032">
        <w:fldChar w:fldCharType="end"/>
      </w:r>
      <w:r w:rsidR="0064544D">
        <w:br/>
        <w:t>GBA-ISA-</w:t>
      </w:r>
      <w:r w:rsidR="00212A8E">
        <w:t>2-</w:t>
      </w:r>
      <w:r w:rsidR="0064544D">
        <w:t>087</w:t>
      </w:r>
    </w:p>
    <w:p w14:paraId="3B85FE92" w14:textId="41DADB4F" w:rsidR="00937D4E" w:rsidRDefault="001754CA" w:rsidP="008F3C8F">
      <w:pPr>
        <w:pStyle w:val="Figures"/>
      </w:pPr>
      <w:r w:rsidRPr="001754CA">
        <w:rPr>
          <w:noProof/>
        </w:rPr>
        <w:t xml:space="preserve"> </w:t>
      </w:r>
      <w:r w:rsidR="00BE4E06" w:rsidRPr="002E0667">
        <w:rPr>
          <w:noProof/>
        </w:rPr>
        <w:drawing>
          <wp:inline distT="0" distB="0" distL="0" distR="0" wp14:anchorId="5B714082" wp14:editId="39A916C9">
            <wp:extent cx="5770880" cy="6400800"/>
            <wp:effectExtent l="0" t="0" r="1270" b="0"/>
            <wp:docPr id="31" name="Picture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70880" cy="6400800"/>
                    </a:xfrm>
                    <a:prstGeom prst="rect">
                      <a:avLst/>
                    </a:prstGeom>
                    <a:noFill/>
                    <a:ln>
                      <a:noFill/>
                    </a:ln>
                  </pic:spPr>
                </pic:pic>
              </a:graphicData>
            </a:graphic>
          </wp:inline>
        </w:drawing>
      </w:r>
    </w:p>
    <w:p w14:paraId="1E8409B9" w14:textId="66747F84" w:rsidR="00937D4E" w:rsidRDefault="00937D4E" w:rsidP="00937D4E">
      <w:pPr>
        <w:pStyle w:val="Caption"/>
      </w:pPr>
      <w:bookmarkStart w:id="312" w:name="_Ref530389986"/>
      <w:bookmarkStart w:id="313" w:name="_Toc530489299"/>
      <w:bookmarkStart w:id="314" w:name="_Toc530489395"/>
      <w:bookmarkStart w:id="315" w:name="_Toc36454823"/>
      <w:r>
        <w:t xml:space="preserve">Figure </w:t>
      </w:r>
      <w:r w:rsidR="004D40E3">
        <w:rPr>
          <w:noProof/>
        </w:rPr>
        <w:fldChar w:fldCharType="begin"/>
      </w:r>
      <w:r w:rsidR="004D40E3">
        <w:rPr>
          <w:noProof/>
        </w:rPr>
        <w:instrText xml:space="preserve"> SEQ Figure \* ARABIC </w:instrText>
      </w:r>
      <w:r w:rsidR="004D40E3">
        <w:rPr>
          <w:noProof/>
        </w:rPr>
        <w:fldChar w:fldCharType="separate"/>
      </w:r>
      <w:r w:rsidR="00383A02">
        <w:rPr>
          <w:noProof/>
        </w:rPr>
        <w:t>29</w:t>
      </w:r>
      <w:r w:rsidR="004D40E3">
        <w:rPr>
          <w:noProof/>
        </w:rPr>
        <w:fldChar w:fldCharType="end"/>
      </w:r>
      <w:bookmarkEnd w:id="312"/>
      <w:r>
        <w:rPr>
          <w:noProof/>
        </w:rPr>
        <w:t xml:space="preserve"> Lawn 4 S</w:t>
      </w:r>
      <w:r w:rsidRPr="00974005">
        <w:rPr>
          <w:noProof/>
        </w:rPr>
        <w:t>equence shale gas play fairway presence map</w:t>
      </w:r>
      <w:bookmarkEnd w:id="313"/>
      <w:bookmarkEnd w:id="314"/>
      <w:bookmarkEnd w:id="315"/>
    </w:p>
    <w:p w14:paraId="4A75BA26" w14:textId="72E54F00" w:rsidR="009B15E5" w:rsidRDefault="001329AF" w:rsidP="007819E5">
      <w:pPr>
        <w:pStyle w:val="SourceornoteforTableorFigure"/>
      </w:pPr>
      <w:r>
        <w:t>Depth to Lawn 4 Sequence is presented as relative to ground level (G</w:t>
      </w:r>
      <w:r w:rsidR="003336CF">
        <w:t>.L.</w:t>
      </w:r>
      <w:r>
        <w:t xml:space="preserve">), with a </w:t>
      </w:r>
      <w:r w:rsidR="00657120">
        <w:t>contour</w:t>
      </w:r>
      <w:r>
        <w:t xml:space="preserve"> interval (C.I.) of 250 m</w:t>
      </w:r>
      <w:r w:rsidR="004554E1">
        <w:t>.</w:t>
      </w:r>
      <w:r>
        <w:br/>
      </w:r>
      <w:r w:rsidR="00937D4E">
        <w:t xml:space="preserve">Data: </w:t>
      </w:r>
      <w:r w:rsidR="00516032">
        <w:fldChar w:fldCharType="begin"/>
      </w:r>
      <w:r w:rsidR="00E57933">
        <w:instrText xml:space="preserve"> ADDIN EN.CITE &lt;EndNote&gt;&lt;Cite AuthorYear="1"&gt;&lt;Author&gt;Bradshaw&lt;/Author&gt;&lt;Year&gt;2018&lt;/Year&gt;&lt;RecNum&gt;361&lt;/RecNum&gt;&lt;DisplayText&gt;Bradshaw et al. (2018c)&lt;/DisplayText&gt;&lt;record&gt;&lt;rec-number&gt;361&lt;/rec-number&gt;&lt;foreign-keys&gt;&lt;key app="EN" db-id="twapsx5vp2rat5erdz45sx2sdeprddxzdzvx" timestamp="1544587708"&gt;361&lt;/key&gt;&lt;/foreign-keys&gt;&lt;ref-type name="Dataset"&gt;59&lt;/ref-type&gt;&lt;contributors&gt;&lt;authors&gt;&lt;author&gt;Bradshaw, B. E.&lt;/author&gt;&lt;author&gt;Orr, M.L.&lt;/author&gt;&lt;author&gt;Bailey, A.H.E.&lt;/author&gt;&lt;author&gt;Palu, T.J.&lt;/author&gt;&lt;author&gt;Hall, L.S.&lt;/author&gt;&lt;/authors&gt;&lt;secondary-authors&gt;&lt;author&gt;Geological and Bioregional Assessment Program,&lt;/author&gt;&lt;/secondary-authors&gt;&lt;/contributors&gt;&lt;titles&gt;&lt;title&gt;Isa GBA region sub-surface mapping data set&lt;/title&gt;&lt;/titles&gt;&lt;dates&gt;&lt;year&gt;2018&lt;/year&gt;&lt;/dates&gt;&lt;label&gt;GUID38661A8A-5FC0-44BD-A979-AE48B3726D25&lt;/label&gt;&lt;urls&gt;&lt;/urls&gt;&lt;/record&gt;&lt;/Cite&gt;&lt;/EndNote&gt;</w:instrText>
      </w:r>
      <w:r w:rsidR="00516032">
        <w:fldChar w:fldCharType="separate"/>
      </w:r>
      <w:r w:rsidR="00A3747C">
        <w:rPr>
          <w:noProof/>
        </w:rPr>
        <w:t>Bradshaw et al. (2018c)</w:t>
      </w:r>
      <w:r w:rsidR="00516032">
        <w:fldChar w:fldCharType="end"/>
      </w:r>
      <w:r w:rsidR="00877531">
        <w:br/>
        <w:t>GBA-ISA-</w:t>
      </w:r>
      <w:r w:rsidR="00212A8E">
        <w:t>2-</w:t>
      </w:r>
      <w:r w:rsidR="00877531">
        <w:t>088</w:t>
      </w:r>
      <w:r w:rsidR="009B15E5">
        <w:br w:type="page"/>
      </w:r>
    </w:p>
    <w:p w14:paraId="62149C33" w14:textId="77777777" w:rsidR="00516032" w:rsidRDefault="00516032" w:rsidP="009B15E5">
      <w:pPr>
        <w:pStyle w:val="BodyText"/>
      </w:pPr>
    </w:p>
    <w:p w14:paraId="217329A2" w14:textId="77777777" w:rsidR="00937D4E" w:rsidRDefault="00937D4E" w:rsidP="00692C5B">
      <w:pPr>
        <w:pStyle w:val="Heading2"/>
      </w:pPr>
      <w:bookmarkStart w:id="316" w:name="_Toc33792154"/>
      <w:r>
        <w:t>Conclusions</w:t>
      </w:r>
      <w:bookmarkEnd w:id="316"/>
    </w:p>
    <w:p w14:paraId="5A10FFEB" w14:textId="77777777" w:rsidR="00937D4E" w:rsidRDefault="00937D4E" w:rsidP="00692C5B">
      <w:pPr>
        <w:pStyle w:val="Heading3"/>
      </w:pPr>
      <w:bookmarkStart w:id="317" w:name="_Toc508949384"/>
      <w:bookmarkStart w:id="318" w:name="_Toc509120861"/>
      <w:bookmarkStart w:id="319" w:name="_Toc530402450"/>
      <w:bookmarkStart w:id="320" w:name="_Toc530403852"/>
      <w:bookmarkStart w:id="321" w:name="_Toc530408329"/>
      <w:bookmarkStart w:id="322" w:name="_Toc33792155"/>
      <w:r>
        <w:t>Key findings</w:t>
      </w:r>
      <w:bookmarkEnd w:id="317"/>
      <w:bookmarkEnd w:id="318"/>
      <w:bookmarkEnd w:id="319"/>
      <w:bookmarkEnd w:id="320"/>
      <w:bookmarkEnd w:id="321"/>
      <w:bookmarkEnd w:id="322"/>
    </w:p>
    <w:p w14:paraId="5936D2EE" w14:textId="77777777" w:rsidR="009647C7" w:rsidRDefault="009647C7" w:rsidP="00937D4E">
      <w:pPr>
        <w:pStyle w:val="BodyText"/>
      </w:pPr>
      <w:r w:rsidRPr="009647C7">
        <w:t xml:space="preserve">This </w:t>
      </w:r>
      <w:r w:rsidR="007C3D16">
        <w:t>report</w:t>
      </w:r>
      <w:r w:rsidR="007C3D16" w:rsidRPr="009647C7">
        <w:t xml:space="preserve"> </w:t>
      </w:r>
      <w:r w:rsidRPr="009647C7">
        <w:t>presents a review of the regional petroleum prospectivity, exploration history, and the characterisation and analysis of shale gas plays hosted in the Paleoproterozoic</w:t>
      </w:r>
      <w:r w:rsidR="00657120">
        <w:t xml:space="preserve"> sequences </w:t>
      </w:r>
      <w:r w:rsidR="00AC7954">
        <w:t xml:space="preserve">of </w:t>
      </w:r>
      <w:r w:rsidR="00657120">
        <w:t>the</w:t>
      </w:r>
      <w:r w:rsidRPr="009647C7">
        <w:t xml:space="preserve"> </w:t>
      </w:r>
      <w:r>
        <w:t>Isa Superbasin.</w:t>
      </w:r>
    </w:p>
    <w:p w14:paraId="2746D844" w14:textId="77777777" w:rsidR="00937D4E" w:rsidRDefault="00937D4E" w:rsidP="00937D4E">
      <w:pPr>
        <w:pStyle w:val="BodyText"/>
      </w:pPr>
      <w:r>
        <w:t>Key findings are:</w:t>
      </w:r>
    </w:p>
    <w:p w14:paraId="63E38071" w14:textId="77777777" w:rsidR="00937D4E" w:rsidRDefault="00937D4E" w:rsidP="00937D4E">
      <w:pPr>
        <w:pStyle w:val="ListBullet"/>
      </w:pPr>
      <w:r>
        <w:t xml:space="preserve">The Lawn Supersequence in the central and eastern </w:t>
      </w:r>
      <w:r w:rsidR="007C3D16">
        <w:t>Isa GBA region</w:t>
      </w:r>
      <w:r>
        <w:t xml:space="preserve">, and the River Supersequence over most of </w:t>
      </w:r>
      <w:r w:rsidR="007C3D16">
        <w:t>region</w:t>
      </w:r>
      <w:r>
        <w:t xml:space="preserve"> are likely to host prospective shale gas plays as identified via play fairway mapping.</w:t>
      </w:r>
    </w:p>
    <w:p w14:paraId="29C363CA" w14:textId="77777777" w:rsidR="00937D4E" w:rsidRDefault="00937D4E" w:rsidP="00937D4E">
      <w:pPr>
        <w:pStyle w:val="ListBullet"/>
      </w:pPr>
      <w:r w:rsidRPr="009E15AE">
        <w:t xml:space="preserve">Areas identified </w:t>
      </w:r>
      <w:r>
        <w:t xml:space="preserve">as being part of a likely </w:t>
      </w:r>
      <w:r w:rsidR="007C3D16">
        <w:t xml:space="preserve">shale gas </w:t>
      </w:r>
      <w:r>
        <w:t>play fairway</w:t>
      </w:r>
      <w:r w:rsidRPr="009E15AE">
        <w:t xml:space="preserve"> correspond to areas being actively targeted for exploration, and those with </w:t>
      </w:r>
      <w:r>
        <w:t>encouraging</w:t>
      </w:r>
      <w:r w:rsidRPr="009E15AE">
        <w:t xml:space="preserve"> exploration results to</w:t>
      </w:r>
      <w:r w:rsidR="00776A6C">
        <w:t xml:space="preserve"> </w:t>
      </w:r>
      <w:r w:rsidRPr="009E15AE">
        <w:t>date</w:t>
      </w:r>
      <w:r>
        <w:t>.</w:t>
      </w:r>
    </w:p>
    <w:p w14:paraId="47D81612" w14:textId="77777777" w:rsidR="00937D4E" w:rsidRDefault="00937D4E" w:rsidP="00937D4E">
      <w:pPr>
        <w:pStyle w:val="ListBullet"/>
      </w:pPr>
      <w:r>
        <w:t>The shales in both the Lawn and River supersequences are rich in organic matter and have high potential in shale gas resources based on TOC, thermal maturity, porosity, gas saturation and gas content.</w:t>
      </w:r>
    </w:p>
    <w:p w14:paraId="47D39AA3" w14:textId="77777777" w:rsidR="00937D4E" w:rsidRDefault="00937D4E" w:rsidP="00937D4E">
      <w:pPr>
        <w:pStyle w:val="ListBullet"/>
      </w:pPr>
      <w:r>
        <w:t xml:space="preserve">Both the Lawn and River </w:t>
      </w:r>
      <w:r w:rsidR="007C3D16">
        <w:t xml:space="preserve">supersequence </w:t>
      </w:r>
      <w:r>
        <w:t xml:space="preserve">shales are brittle based </w:t>
      </w:r>
      <w:r w:rsidR="007C3D16">
        <w:t xml:space="preserve">on </w:t>
      </w:r>
      <w:r>
        <w:t>analyses of mineralogical assemblage</w:t>
      </w:r>
      <w:r w:rsidR="007C3D16">
        <w:t>s</w:t>
      </w:r>
      <w:r>
        <w:t xml:space="preserve"> and well log data, which is favourable for future reservoir stimulation for gas production.</w:t>
      </w:r>
    </w:p>
    <w:p w14:paraId="1BE040D9" w14:textId="69838EC4" w:rsidR="00937D4E" w:rsidRDefault="00937D4E" w:rsidP="00937D4E">
      <w:pPr>
        <w:pStyle w:val="ListBullet"/>
      </w:pPr>
      <w:r>
        <w:t xml:space="preserve">The shale gas from both the Lawn and River supersequences primarily consists of methane with small amounts of ethane and carbon dioxide. Besides the hydrocarbon gas, an economically significant percentage of helium (about 0.9%) exists in the Lawn </w:t>
      </w:r>
      <w:r w:rsidR="004751BF">
        <w:t>Supersequence</w:t>
      </w:r>
      <w:r w:rsidR="007C3D16">
        <w:t xml:space="preserve"> </w:t>
      </w:r>
      <w:r>
        <w:t>(Egilabria</w:t>
      </w:r>
      <w:r w:rsidR="00516032">
        <w:t> </w:t>
      </w:r>
      <w:r>
        <w:t>2).</w:t>
      </w:r>
      <w:r w:rsidR="00654CD6">
        <w:t xml:space="preserve"> However, the distribution of helium throughout the basin is unknown.</w:t>
      </w:r>
    </w:p>
    <w:p w14:paraId="05249250" w14:textId="77777777" w:rsidR="00937D4E" w:rsidRPr="00D53210" w:rsidRDefault="00937D4E" w:rsidP="00937D4E">
      <w:pPr>
        <w:pStyle w:val="ListBullet"/>
      </w:pPr>
      <w:r>
        <w:t>Overpressure and in</w:t>
      </w:r>
      <w:r w:rsidR="008A7BDF">
        <w:t xml:space="preserve"> </w:t>
      </w:r>
      <w:r>
        <w:t>situ stress, two prime factors controlling shale gas prospectivity, are poorly defined.</w:t>
      </w:r>
    </w:p>
    <w:p w14:paraId="670DB37E" w14:textId="77777777" w:rsidR="00937D4E" w:rsidRPr="00D53210" w:rsidRDefault="00937D4E" w:rsidP="00937D4E">
      <w:pPr>
        <w:pStyle w:val="BodyText"/>
      </w:pPr>
      <w:bookmarkStart w:id="323" w:name="_Toc508949385"/>
      <w:bookmarkStart w:id="324" w:name="_Toc509120862"/>
      <w:r w:rsidRPr="004A6D53">
        <w:t>The extents of sh</w:t>
      </w:r>
      <w:r>
        <w:t xml:space="preserve">ale </w:t>
      </w:r>
      <w:r w:rsidRPr="004A6D53">
        <w:t xml:space="preserve">gas plays defined by the </w:t>
      </w:r>
      <w:r>
        <w:t>play fairway</w:t>
      </w:r>
      <w:r w:rsidRPr="004A6D53">
        <w:t xml:space="preserve"> mapping inform where the plays are most likely to </w:t>
      </w:r>
      <w:r w:rsidR="007C3D16">
        <w:t>occur</w:t>
      </w:r>
      <w:r w:rsidRPr="004A6D53">
        <w:t xml:space="preserve"> which </w:t>
      </w:r>
      <w:r w:rsidR="004751BF">
        <w:t>a</w:t>
      </w:r>
      <w:r w:rsidRPr="004A6D53">
        <w:t xml:space="preserve">ids assessment of potential connectivity to overlying surface water–groundwater systems and </w:t>
      </w:r>
      <w:r w:rsidR="007C3D16">
        <w:t xml:space="preserve">environmental </w:t>
      </w:r>
      <w:r w:rsidRPr="004A6D53">
        <w:t>assets.</w:t>
      </w:r>
    </w:p>
    <w:p w14:paraId="13ABDDF7" w14:textId="77777777" w:rsidR="00937D4E" w:rsidRDefault="00937D4E" w:rsidP="00692C5B">
      <w:pPr>
        <w:pStyle w:val="Heading3"/>
      </w:pPr>
      <w:bookmarkStart w:id="325" w:name="_Toc530402451"/>
      <w:bookmarkStart w:id="326" w:name="_Toc530403853"/>
      <w:bookmarkStart w:id="327" w:name="_Toc530408330"/>
      <w:bookmarkStart w:id="328" w:name="_Toc33792156"/>
      <w:r>
        <w:t>Gaps, limitations and opportunities</w:t>
      </w:r>
      <w:bookmarkEnd w:id="323"/>
      <w:bookmarkEnd w:id="324"/>
      <w:bookmarkEnd w:id="325"/>
      <w:bookmarkEnd w:id="326"/>
      <w:bookmarkEnd w:id="327"/>
      <w:bookmarkEnd w:id="328"/>
    </w:p>
    <w:p w14:paraId="436F0381" w14:textId="0615DDA3" w:rsidR="00937D4E" w:rsidRDefault="00937D4E" w:rsidP="00937D4E">
      <w:pPr>
        <w:pStyle w:val="BodyText"/>
      </w:pPr>
      <w:r w:rsidRPr="00D53210">
        <w:t xml:space="preserve">A number of limitations and assumptions were identified as part of the shale gas prospectivity assessment. Those associated with the </w:t>
      </w:r>
      <w:r w:rsidRPr="00337FA3">
        <w:t xml:space="preserve">play fairway mapping assessment criteria are outlined in </w:t>
      </w:r>
      <w:r w:rsidR="00877531">
        <w:t>S</w:t>
      </w:r>
      <w:r w:rsidRPr="00337FA3">
        <w:t>ection</w:t>
      </w:r>
      <w:r>
        <w:t xml:space="preserve"> </w:t>
      </w:r>
      <w:r>
        <w:fldChar w:fldCharType="begin"/>
      </w:r>
      <w:r>
        <w:instrText xml:space="preserve"> REF _Ref530401268 \r \h </w:instrText>
      </w:r>
      <w:r>
        <w:fldChar w:fldCharType="separate"/>
      </w:r>
      <w:r w:rsidR="00383A02">
        <w:t>5.2</w:t>
      </w:r>
      <w:r>
        <w:fldChar w:fldCharType="end"/>
      </w:r>
      <w:r w:rsidR="00462C0C">
        <w:t xml:space="preserve">. </w:t>
      </w:r>
      <w:r w:rsidR="007C16DE">
        <w:t>The recognised d</w:t>
      </w:r>
      <w:r w:rsidR="00462C0C">
        <w:t>ata</w:t>
      </w:r>
      <w:r w:rsidR="007C16DE">
        <w:t xml:space="preserve"> and </w:t>
      </w:r>
      <w:r w:rsidRPr="00337FA3">
        <w:t>knowledge gaps</w:t>
      </w:r>
      <w:r w:rsidR="007C16DE">
        <w:t xml:space="preserve">, as well as the </w:t>
      </w:r>
      <w:r w:rsidRPr="00337FA3">
        <w:t>potential opportunities for further work</w:t>
      </w:r>
      <w:r w:rsidR="007C16DE">
        <w:t>,</w:t>
      </w:r>
      <w:r w:rsidRPr="00337FA3">
        <w:t xml:space="preserve"> are outlined below:</w:t>
      </w:r>
    </w:p>
    <w:p w14:paraId="14E63D3D" w14:textId="77777777" w:rsidR="00937D4E" w:rsidRDefault="00937D4E" w:rsidP="00937D4E">
      <w:pPr>
        <w:pStyle w:val="ListBullet"/>
        <w:rPr>
          <w:rFonts w:eastAsia="Calibri"/>
        </w:rPr>
      </w:pPr>
      <w:r>
        <w:rPr>
          <w:rFonts w:eastAsia="Calibri"/>
        </w:rPr>
        <w:t>The northern Lawn Hill Platform is a frontier area for shale gas exploration with limited well data and sporadic coverage of relativel</w:t>
      </w:r>
      <w:r w:rsidR="00877531">
        <w:rPr>
          <w:rFonts w:eastAsia="Calibri"/>
        </w:rPr>
        <w:t>y old (mostly late 1980s and early 1990</w:t>
      </w:r>
      <w:r>
        <w:rPr>
          <w:rFonts w:eastAsia="Calibri"/>
        </w:rPr>
        <w:t xml:space="preserve">s) seismic data. Although there are areas where the seismic data has sufficient coverage and quality to confidently map the shale gas intervals, several large data gaps remain which limit the confidence in mapping of shale gas fairways over the </w:t>
      </w:r>
      <w:r w:rsidR="004751BF">
        <w:rPr>
          <w:rFonts w:eastAsia="Calibri"/>
        </w:rPr>
        <w:t>entire Isa GBA region</w:t>
      </w:r>
      <w:r>
        <w:rPr>
          <w:rFonts w:eastAsia="Calibri"/>
        </w:rPr>
        <w:t>. Infill surveys over existing gaps in the seismic data coverage would allow the extent of the River Supersequence and Lawn 4 shale gas fairways to be better constrained.</w:t>
      </w:r>
    </w:p>
    <w:p w14:paraId="5FC80AAD" w14:textId="77777777" w:rsidR="00937D4E" w:rsidRDefault="00937D4E" w:rsidP="00937D4E">
      <w:pPr>
        <w:pStyle w:val="ListBullet"/>
        <w:rPr>
          <w:rFonts w:eastAsia="Calibri"/>
        </w:rPr>
      </w:pPr>
      <w:r>
        <w:rPr>
          <w:rFonts w:eastAsia="Calibri"/>
        </w:rPr>
        <w:t>Only a limited number of petroleum exploration or stratigraphic wells have been drilled in the Isa Superbasin. The available well data, including wireline data</w:t>
      </w:r>
      <w:r w:rsidR="00654CD6">
        <w:rPr>
          <w:rFonts w:eastAsia="Calibri"/>
        </w:rPr>
        <w:t>,</w:t>
      </w:r>
      <w:r w:rsidR="00B369DD">
        <w:rPr>
          <w:rFonts w:eastAsia="Calibri"/>
        </w:rPr>
        <w:t xml:space="preserve"> </w:t>
      </w:r>
      <w:r>
        <w:rPr>
          <w:rFonts w:eastAsia="Calibri"/>
        </w:rPr>
        <w:t>laboratory and field tests, are not sufficient for regional applications. Future application of new well data, including full wireline suites as well as geochemical, petrophysical and gas content properties will increase confidence in shale gas prospectivity in the Isa Superbasin.</w:t>
      </w:r>
    </w:p>
    <w:p w14:paraId="184E6D8F" w14:textId="77777777" w:rsidR="001754CA" w:rsidRDefault="001754CA" w:rsidP="00937D4E">
      <w:pPr>
        <w:pStyle w:val="ListBullet"/>
        <w:rPr>
          <w:rFonts w:eastAsia="Calibri"/>
        </w:rPr>
      </w:pPr>
      <w:r>
        <w:rPr>
          <w:rFonts w:eastAsia="Calibri"/>
        </w:rPr>
        <w:t xml:space="preserve">Due to the limited well and seismic coverage, lateral variations within the River and Lawn supersequences </w:t>
      </w:r>
      <w:r w:rsidR="00684384">
        <w:rPr>
          <w:rFonts w:eastAsia="Calibri"/>
        </w:rPr>
        <w:t xml:space="preserve">due to changes in depositional processes </w:t>
      </w:r>
      <w:r>
        <w:rPr>
          <w:rFonts w:eastAsia="Calibri"/>
        </w:rPr>
        <w:t xml:space="preserve">are poorly understood. Consequently, facies variations, changes in TOC, </w:t>
      </w:r>
      <w:r w:rsidR="00684384">
        <w:rPr>
          <w:rFonts w:eastAsia="Calibri"/>
        </w:rPr>
        <w:t>source rock maturity and paleoenvironments are poorly defined. Further data acquisition would help in building an understanding of these factors and will increase confidence in shale gas prospectivity in the Isa Superbasin.</w:t>
      </w:r>
    </w:p>
    <w:p w14:paraId="13CDD135" w14:textId="77777777" w:rsidR="00937D4E" w:rsidRDefault="00937D4E" w:rsidP="00937D4E">
      <w:pPr>
        <w:pStyle w:val="ListBullet"/>
        <w:rPr>
          <w:rFonts w:eastAsia="Calibri"/>
        </w:rPr>
      </w:pPr>
      <w:r>
        <w:rPr>
          <w:rFonts w:eastAsia="Calibri"/>
        </w:rPr>
        <w:t>Of the wells that have been drilled, very few recovered core suitable for modern testing. Acquisition of co</w:t>
      </w:r>
      <w:r w:rsidR="00877531">
        <w:rPr>
          <w:rFonts w:eastAsia="Calibri"/>
        </w:rPr>
        <w:t>re covering the River and Lawn s</w:t>
      </w:r>
      <w:r>
        <w:rPr>
          <w:rFonts w:eastAsia="Calibri"/>
        </w:rPr>
        <w:t xml:space="preserve">upersequences at targeted depths would allow for a more detailed understanding </w:t>
      </w:r>
      <w:r w:rsidR="004751BF">
        <w:rPr>
          <w:rFonts w:eastAsia="Calibri"/>
        </w:rPr>
        <w:t xml:space="preserve">to be developed </w:t>
      </w:r>
      <w:r>
        <w:rPr>
          <w:rFonts w:eastAsia="Calibri"/>
        </w:rPr>
        <w:t>of the properties of these reservoir</w:t>
      </w:r>
      <w:r w:rsidR="004751BF">
        <w:rPr>
          <w:rFonts w:eastAsia="Calibri"/>
        </w:rPr>
        <w:t>-source couplets</w:t>
      </w:r>
      <w:r>
        <w:rPr>
          <w:rFonts w:eastAsia="Calibri"/>
        </w:rPr>
        <w:t>.</w:t>
      </w:r>
    </w:p>
    <w:p w14:paraId="59DF91F4" w14:textId="77777777" w:rsidR="00937D4E" w:rsidRDefault="00937D4E" w:rsidP="00937D4E">
      <w:pPr>
        <w:pStyle w:val="ListBullet"/>
        <w:rPr>
          <w:rFonts w:eastAsia="Calibri"/>
        </w:rPr>
      </w:pPr>
      <w:r>
        <w:rPr>
          <w:rFonts w:eastAsia="Calibri"/>
        </w:rPr>
        <w:t xml:space="preserve">Very little regional stress information is available to </w:t>
      </w:r>
      <w:r w:rsidR="004C3904">
        <w:rPr>
          <w:rFonts w:eastAsia="Calibri"/>
        </w:rPr>
        <w:t>contextualise</w:t>
      </w:r>
      <w:r>
        <w:rPr>
          <w:rFonts w:eastAsia="Calibri"/>
        </w:rPr>
        <w:t xml:space="preserve"> the Isa Superbasin within the Australian continent. </w:t>
      </w:r>
      <w:r w:rsidR="007C3D16">
        <w:rPr>
          <w:rFonts w:eastAsia="Calibri"/>
        </w:rPr>
        <w:t>A</w:t>
      </w:r>
      <w:r>
        <w:rPr>
          <w:rFonts w:eastAsia="Calibri"/>
        </w:rPr>
        <w:t>cquisition of new data appropriate for assessing the regional stress regime would allow for both a more detailed understanding of in</w:t>
      </w:r>
      <w:r w:rsidR="007C3D16">
        <w:rPr>
          <w:rFonts w:eastAsia="Calibri"/>
        </w:rPr>
        <w:t xml:space="preserve"> </w:t>
      </w:r>
      <w:r>
        <w:rPr>
          <w:rFonts w:eastAsia="Calibri"/>
        </w:rPr>
        <w:t>situ stresses within the Isa Superbasin and as a broader region within the Australian continent.</w:t>
      </w:r>
    </w:p>
    <w:p w14:paraId="70EF2437" w14:textId="77777777" w:rsidR="00937D4E" w:rsidRDefault="00937D4E" w:rsidP="00937D4E">
      <w:pPr>
        <w:pStyle w:val="ListBullet"/>
        <w:rPr>
          <w:rFonts w:eastAsia="Calibri"/>
        </w:rPr>
      </w:pPr>
      <w:r>
        <w:rPr>
          <w:rFonts w:eastAsia="Calibri"/>
        </w:rPr>
        <w:t xml:space="preserve">Detailed stress information is available only from a pair of </w:t>
      </w:r>
      <w:r w:rsidR="00857A31">
        <w:rPr>
          <w:rFonts w:eastAsia="Calibri"/>
        </w:rPr>
        <w:t xml:space="preserve">proximal </w:t>
      </w:r>
      <w:r>
        <w:rPr>
          <w:rFonts w:eastAsia="Calibri"/>
        </w:rPr>
        <w:t xml:space="preserve">wells, and so should not be extrapolated throughout the </w:t>
      </w:r>
      <w:r w:rsidR="00857A31">
        <w:rPr>
          <w:rFonts w:eastAsia="Calibri"/>
        </w:rPr>
        <w:t>region</w:t>
      </w:r>
      <w:r>
        <w:rPr>
          <w:rFonts w:eastAsia="Calibri"/>
        </w:rPr>
        <w:t>. Acquisition of suitable wireline data and laboratory and field tests as suggested above would allow for formation</w:t>
      </w:r>
      <w:r w:rsidR="00857A31">
        <w:rPr>
          <w:rFonts w:eastAsia="Calibri"/>
        </w:rPr>
        <w:t>-</w:t>
      </w:r>
      <w:r>
        <w:rPr>
          <w:rFonts w:eastAsia="Calibri"/>
        </w:rPr>
        <w:t>by</w:t>
      </w:r>
      <w:r w:rsidR="00857A31">
        <w:rPr>
          <w:rFonts w:eastAsia="Calibri"/>
        </w:rPr>
        <w:t>-</w:t>
      </w:r>
      <w:r>
        <w:rPr>
          <w:rFonts w:eastAsia="Calibri"/>
        </w:rPr>
        <w:t xml:space="preserve">formation assessment of stress magnitudes and, hence, increase the </w:t>
      </w:r>
      <w:r w:rsidR="004751BF">
        <w:rPr>
          <w:rFonts w:eastAsia="Calibri"/>
        </w:rPr>
        <w:t>reliability</w:t>
      </w:r>
      <w:r>
        <w:rPr>
          <w:rFonts w:eastAsia="Calibri"/>
        </w:rPr>
        <w:t xml:space="preserve"> of fracture growth and propagation models and assist in understanding natural fracture </w:t>
      </w:r>
      <w:r w:rsidR="00516032">
        <w:rPr>
          <w:rFonts w:eastAsia="Calibri"/>
        </w:rPr>
        <w:t>barriers within the subsurface.</w:t>
      </w:r>
    </w:p>
    <w:p w14:paraId="214D455F" w14:textId="77777777" w:rsidR="00937D4E" w:rsidRDefault="00937D4E" w:rsidP="00937D4E">
      <w:pPr>
        <w:pStyle w:val="ListBullet"/>
        <w:rPr>
          <w:rFonts w:eastAsia="Calibri"/>
        </w:rPr>
      </w:pPr>
      <w:r>
        <w:rPr>
          <w:rFonts w:eastAsia="Calibri"/>
        </w:rPr>
        <w:t xml:space="preserve">To date, very little information on pore pressure has been collected. As a significant component in unconventional hydrocarbon systems, it is essential to understand formation pressures within potential shale gas plays. This is a limiting factor on understanding the prospectivity of shale gas plays in the Isa Superbasin, as the presence of overpressure can </w:t>
      </w:r>
      <w:r w:rsidR="00857A31">
        <w:rPr>
          <w:rFonts w:eastAsia="Calibri"/>
        </w:rPr>
        <w:t>influence</w:t>
      </w:r>
      <w:r>
        <w:rPr>
          <w:rFonts w:eastAsia="Calibri"/>
        </w:rPr>
        <w:t xml:space="preserve"> shale gas prospectivity.</w:t>
      </w:r>
    </w:p>
    <w:p w14:paraId="2C6B1CDD" w14:textId="518010B5" w:rsidR="00937D4E" w:rsidRPr="0037457D" w:rsidRDefault="00937D4E" w:rsidP="00937D4E">
      <w:pPr>
        <w:pStyle w:val="ListBullet"/>
        <w:rPr>
          <w:rFonts w:eastAsia="Calibri"/>
        </w:rPr>
      </w:pPr>
      <w:r>
        <w:rPr>
          <w:rFonts w:eastAsia="Calibri"/>
        </w:rPr>
        <w:t>Fault systems over the assessment area are poorly understood</w:t>
      </w:r>
      <w:r w:rsidR="0036425A">
        <w:rPr>
          <w:rFonts w:eastAsia="Calibri"/>
        </w:rPr>
        <w:t>,</w:t>
      </w:r>
      <w:r>
        <w:rPr>
          <w:rFonts w:eastAsia="Calibri"/>
        </w:rPr>
        <w:t xml:space="preserve"> </w:t>
      </w:r>
      <w:r w:rsidR="0036425A">
        <w:rPr>
          <w:rFonts w:eastAsia="Calibri"/>
        </w:rPr>
        <w:t xml:space="preserve">complex </w:t>
      </w:r>
      <w:r>
        <w:rPr>
          <w:rFonts w:eastAsia="Calibri"/>
        </w:rPr>
        <w:t xml:space="preserve">structures </w:t>
      </w:r>
      <w:r w:rsidR="004C3904">
        <w:rPr>
          <w:rFonts w:eastAsia="Calibri"/>
        </w:rPr>
        <w:t xml:space="preserve">that have undergone </w:t>
      </w:r>
      <w:r>
        <w:rPr>
          <w:rFonts w:eastAsia="Calibri"/>
        </w:rPr>
        <w:t xml:space="preserve">multiple </w:t>
      </w:r>
      <w:r w:rsidR="004C3904">
        <w:rPr>
          <w:rFonts w:eastAsia="Calibri"/>
        </w:rPr>
        <w:t xml:space="preserve">fluid flow events and </w:t>
      </w:r>
      <w:r>
        <w:rPr>
          <w:rFonts w:eastAsia="Calibri"/>
        </w:rPr>
        <w:t>phases of reactivation. Consequently, the role of faults in either locally enhancing shale gas prospectivity through generating zones of enhanced fracture permeability, or reducing permeability through producing conduit</w:t>
      </w:r>
      <w:r w:rsidR="00B1163E">
        <w:rPr>
          <w:rFonts w:eastAsia="Calibri"/>
        </w:rPr>
        <w:t>s for mineralisation of organic-</w:t>
      </w:r>
      <w:r>
        <w:rPr>
          <w:rFonts w:eastAsia="Calibri"/>
        </w:rPr>
        <w:t>rich shales is unknown and not incorporated into the assessment. Acquisition of three-dimensional seismic data over key major fault systems (Doomadgee Faul</w:t>
      </w:r>
      <w:r w:rsidR="004751BF">
        <w:rPr>
          <w:rFonts w:eastAsia="Calibri"/>
        </w:rPr>
        <w:t>t System, Elizabeth Creek Fault</w:t>
      </w:r>
      <w:r>
        <w:rPr>
          <w:rFonts w:eastAsia="Calibri"/>
        </w:rPr>
        <w:t xml:space="preserve"> Zone, Bluewater Fault System, Brinawa Fault System) within the shale gas play fairways would help to better understand the </w:t>
      </w:r>
      <w:r w:rsidR="00857A31">
        <w:rPr>
          <w:rFonts w:eastAsia="Calibri"/>
        </w:rPr>
        <w:t>influence of</w:t>
      </w:r>
      <w:r>
        <w:rPr>
          <w:rFonts w:eastAsia="Calibri"/>
        </w:rPr>
        <w:t xml:space="preserve"> faults on prospectivity. In addition, three-dimensional seismic imaging of fault systems may help to identify areas where these structures form potential leakage pathways into </w:t>
      </w:r>
      <w:r w:rsidR="00857A31">
        <w:rPr>
          <w:rFonts w:eastAsia="Calibri"/>
        </w:rPr>
        <w:t xml:space="preserve">overlying </w:t>
      </w:r>
      <w:r>
        <w:rPr>
          <w:rFonts w:eastAsia="Calibri"/>
        </w:rPr>
        <w:t>aquifers</w:t>
      </w:r>
      <w:r w:rsidR="00516032">
        <w:rPr>
          <w:rFonts w:eastAsia="Calibri"/>
        </w:rPr>
        <w:t>.</w:t>
      </w:r>
    </w:p>
    <w:p w14:paraId="243F0B7A" w14:textId="75E96D94" w:rsidR="00937D4E" w:rsidRPr="00160919" w:rsidRDefault="00937D4E" w:rsidP="00D47015">
      <w:pPr>
        <w:pStyle w:val="ListBullet"/>
        <w:rPr>
          <w:rFonts w:eastAsia="Calibri"/>
        </w:rPr>
      </w:pPr>
      <w:r>
        <w:rPr>
          <w:rFonts w:eastAsia="Calibri"/>
        </w:rPr>
        <w:t xml:space="preserve">This Stage 2 </w:t>
      </w:r>
      <w:r w:rsidR="00B369DD">
        <w:rPr>
          <w:rFonts w:eastAsia="Calibri"/>
        </w:rPr>
        <w:t xml:space="preserve">Isa </w:t>
      </w:r>
      <w:r>
        <w:rPr>
          <w:rFonts w:eastAsia="Calibri"/>
        </w:rPr>
        <w:t xml:space="preserve">GBA </w:t>
      </w:r>
      <w:r w:rsidR="00B369DD">
        <w:rPr>
          <w:rFonts w:eastAsia="Calibri"/>
        </w:rPr>
        <w:t xml:space="preserve">region </w:t>
      </w:r>
      <w:r>
        <w:rPr>
          <w:rFonts w:eastAsia="Calibri"/>
        </w:rPr>
        <w:t xml:space="preserve">assessment is limited to the northern Lawn Hill Platform, which is the only part of the Isa Superbasin </w:t>
      </w:r>
      <w:r w:rsidR="00B369DD">
        <w:rPr>
          <w:rFonts w:eastAsia="Calibri"/>
        </w:rPr>
        <w:t>currently being explored for</w:t>
      </w:r>
      <w:r>
        <w:rPr>
          <w:rFonts w:eastAsia="Calibri"/>
        </w:rPr>
        <w:t xml:space="preserve"> shale gas resources. There is potential for the River and Lawn </w:t>
      </w:r>
      <w:r w:rsidR="00B369DD">
        <w:rPr>
          <w:rFonts w:eastAsia="Calibri"/>
        </w:rPr>
        <w:t xml:space="preserve">supersequence </w:t>
      </w:r>
      <w:r>
        <w:rPr>
          <w:rFonts w:eastAsia="Calibri"/>
        </w:rPr>
        <w:t xml:space="preserve">shale gas fairways and/or additional shale gas play intervals to extend west and south over the </w:t>
      </w:r>
      <w:r w:rsidR="00516032">
        <w:rPr>
          <w:rFonts w:eastAsia="Calibri"/>
        </w:rPr>
        <w:t>area of hydrocarbon potential</w:t>
      </w:r>
      <w:r w:rsidR="00857A31">
        <w:rPr>
          <w:rFonts w:eastAsia="Calibri"/>
        </w:rPr>
        <w:t xml:space="preserve"> </w:t>
      </w:r>
      <w:r w:rsidR="00D47015">
        <w:rPr>
          <w:rFonts w:eastAsia="Calibri"/>
        </w:rPr>
        <w:fldChar w:fldCharType="begin"/>
      </w:r>
      <w:r w:rsidR="00E57933">
        <w:rPr>
          <w:rFonts w:eastAsia="Calibri"/>
        </w:rPr>
        <w:instrText xml:space="preserve"> ADDIN EN.CITE &lt;EndNote&gt;&lt;Cite&gt;&lt;Author&gt;Orr&lt;/Author&gt;&lt;Year&gt;2020&lt;/Year&gt;&lt;RecNum&gt;398&lt;/RecNum&gt;&lt;Prefix&gt;defined in &lt;/Prefix&gt;&lt;DisplayText&gt;(defined in Orr et al., 2020)&lt;/DisplayText&gt;&lt;record&gt;&lt;rec-number&gt;398&lt;/rec-number&gt;&lt;foreign-keys&gt;&lt;key app="EN" db-id="twapsx5vp2rat5erdz45sx2sdeprddxzdzvx" timestamp="1546815586"&gt;398&lt;/key&gt;&lt;/foreign-keys&gt;&lt;ref-type name="Report"&gt;27&lt;/ref-type&gt;&lt;contributors&gt;&lt;authors&gt;&lt;author&gt;Orr, M.L.&lt;/author&gt;&lt;author&gt;Bradshaw, B.E.&lt;/author&gt;&lt;author&gt;Bernardel, G.&lt;/author&gt;&lt;author&gt;Palu, T.J.&lt;/author&gt;&lt;author&gt;Hall, L.S.&lt;/author&gt;&lt;author&gt;Bailey, A.H.E&lt;/author&gt;&lt;author&gt;Skeers, N.&lt;/author&gt;&lt;author&gt;Dehelean, A.&lt;/author&gt;&lt;author&gt;Reese, B.&lt;/author&gt;&lt;author&gt;Woods, M.&lt;/author&gt;&lt;/authors&gt;&lt;/contributors&gt;&lt;titles&gt;&lt;title&gt;Geology of the Isa GBA region. Technical appendix for the Geological and Bioregional Assessment: Stage 2&lt;/title&gt;&lt;secondary-title&gt;Geological and Bioregional Assessment: Stage 2&lt;/secondary-title&gt;&lt;/titles&gt;&lt;dates&gt;&lt;year&gt;2020&lt;/year&gt;&lt;/dates&gt;&lt;pub-location&gt;Australia&lt;/pub-location&gt;&lt;publisher&gt;Department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D47015">
        <w:rPr>
          <w:rFonts w:eastAsia="Calibri"/>
        </w:rPr>
        <w:fldChar w:fldCharType="separate"/>
      </w:r>
      <w:r w:rsidR="00D51F3E">
        <w:rPr>
          <w:rFonts w:eastAsia="Calibri"/>
          <w:noProof/>
        </w:rPr>
        <w:t>(defined in Orr et al., 2020)</w:t>
      </w:r>
      <w:r w:rsidR="00D47015">
        <w:rPr>
          <w:rFonts w:eastAsia="Calibri"/>
        </w:rPr>
        <w:fldChar w:fldCharType="end"/>
      </w:r>
      <w:r>
        <w:rPr>
          <w:rFonts w:eastAsia="Calibri"/>
        </w:rPr>
        <w:t xml:space="preserve">. Currently, there is insufficient data acquired over this </w:t>
      </w:r>
      <w:r w:rsidR="00516032">
        <w:rPr>
          <w:rFonts w:eastAsia="Calibri"/>
        </w:rPr>
        <w:t>area</w:t>
      </w:r>
      <w:r>
        <w:rPr>
          <w:rFonts w:eastAsia="Calibri"/>
        </w:rPr>
        <w:t xml:space="preserve"> to undertake a meaningful assessment of pote</w:t>
      </w:r>
      <w:r w:rsidR="004751BF">
        <w:rPr>
          <w:rFonts w:eastAsia="Calibri"/>
        </w:rPr>
        <w:t>ntial shale gas fairways. N</w:t>
      </w:r>
      <w:r>
        <w:rPr>
          <w:rFonts w:eastAsia="Calibri"/>
        </w:rPr>
        <w:t xml:space="preserve">ew regional seismic data has been acquired over </w:t>
      </w:r>
      <w:r w:rsidR="004751BF">
        <w:rPr>
          <w:rFonts w:eastAsia="Calibri"/>
        </w:rPr>
        <w:t xml:space="preserve">parts of </w:t>
      </w:r>
      <w:r>
        <w:rPr>
          <w:rFonts w:eastAsia="Calibri"/>
        </w:rPr>
        <w:t xml:space="preserve">the </w:t>
      </w:r>
      <w:r w:rsidR="00516032">
        <w:rPr>
          <w:rFonts w:eastAsia="Calibri"/>
        </w:rPr>
        <w:t>area of hydrocarbon potential</w:t>
      </w:r>
      <w:r>
        <w:rPr>
          <w:rFonts w:eastAsia="Calibri"/>
        </w:rPr>
        <w:t xml:space="preserve"> </w:t>
      </w:r>
      <w:r w:rsidR="004751BF">
        <w:rPr>
          <w:rFonts w:eastAsia="Calibri"/>
        </w:rPr>
        <w:t>for</w:t>
      </w:r>
      <w:r>
        <w:rPr>
          <w:rFonts w:eastAsia="Calibri"/>
        </w:rPr>
        <w:t xml:space="preserve"> Geoscience Australia’s Exploring for the Future Program</w:t>
      </w:r>
      <w:r w:rsidR="006B1CBD" w:rsidRPr="006B1CBD">
        <w:rPr>
          <w:rFonts w:eastAsia="Calibri"/>
        </w:rPr>
        <w:t xml:space="preserve"> </w:t>
      </w:r>
      <w:r w:rsidR="006B1CBD">
        <w:rPr>
          <w:rFonts w:eastAsia="Calibri"/>
        </w:rPr>
        <w:t xml:space="preserve">and </w:t>
      </w:r>
      <w:r w:rsidR="007C16DE">
        <w:rPr>
          <w:rFonts w:eastAsia="Calibri"/>
        </w:rPr>
        <w:t xml:space="preserve">is </w:t>
      </w:r>
      <w:r w:rsidR="006B1CBD">
        <w:rPr>
          <w:rFonts w:eastAsia="Calibri"/>
        </w:rPr>
        <w:t>currently being interpreted. Further a</w:t>
      </w:r>
      <w:r>
        <w:rPr>
          <w:rFonts w:eastAsia="Calibri"/>
        </w:rPr>
        <w:t xml:space="preserve">cquisition of additional seismic data together with drillholes </w:t>
      </w:r>
      <w:r w:rsidRPr="001329AF">
        <w:rPr>
          <w:rFonts w:eastAsia="Calibri"/>
        </w:rPr>
        <w:t xml:space="preserve">designed to test the potential presence of key stratigraphic intervals may allow future studies to extend the assessment </w:t>
      </w:r>
      <w:r w:rsidR="00857A31">
        <w:rPr>
          <w:rFonts w:eastAsia="Calibri"/>
        </w:rPr>
        <w:t>of unconventional gas resources in the Isa Superbasin</w:t>
      </w:r>
      <w:r w:rsidR="00857A31" w:rsidRPr="001329AF">
        <w:rPr>
          <w:rFonts w:eastAsia="Calibri"/>
        </w:rPr>
        <w:t xml:space="preserve"> </w:t>
      </w:r>
      <w:r w:rsidRPr="001329AF">
        <w:rPr>
          <w:rFonts w:eastAsia="Calibri"/>
        </w:rPr>
        <w:t xml:space="preserve">beyond the northern Lawn Hill Platform. </w:t>
      </w:r>
    </w:p>
    <w:p w14:paraId="21A7FBD9" w14:textId="77777777" w:rsidR="00B369DD" w:rsidRPr="00160919" w:rsidRDefault="00AC6ECE" w:rsidP="00937D4E">
      <w:pPr>
        <w:pStyle w:val="ListBullet"/>
        <w:rPr>
          <w:rFonts w:eastAsia="Calibri"/>
        </w:rPr>
      </w:pPr>
      <w:r w:rsidRPr="001329AF">
        <w:rPr>
          <w:rFonts w:eastAsia="Calibri"/>
        </w:rPr>
        <w:t xml:space="preserve">Petroleum systems analysis in the region is currently very limited and preliminary. Play fairway mapping would be greatly enhanced with further work to better understand the petroleum potential of the source rocks. </w:t>
      </w:r>
      <w:r w:rsidR="00857A31">
        <w:rPr>
          <w:rFonts w:eastAsia="Calibri"/>
        </w:rPr>
        <w:t>This could</w:t>
      </w:r>
      <w:r w:rsidRPr="001329AF">
        <w:rPr>
          <w:rFonts w:eastAsia="Calibri"/>
        </w:rPr>
        <w:t xml:space="preserve"> include </w:t>
      </w:r>
      <w:r w:rsidR="00EA5995" w:rsidRPr="001329AF">
        <w:rPr>
          <w:rFonts w:eastAsia="Calibri"/>
        </w:rPr>
        <w:t xml:space="preserve">building a more detailed understanding of </w:t>
      </w:r>
      <w:r w:rsidRPr="001329AF">
        <w:rPr>
          <w:rFonts w:eastAsia="Calibri"/>
        </w:rPr>
        <w:t>maturity data</w:t>
      </w:r>
      <w:r w:rsidR="00657120">
        <w:rPr>
          <w:rFonts w:eastAsia="Calibri"/>
        </w:rPr>
        <w:t xml:space="preserve"> and post-depositional erosion rates</w:t>
      </w:r>
      <w:r w:rsidRPr="001329AF">
        <w:rPr>
          <w:rFonts w:eastAsia="Calibri"/>
        </w:rPr>
        <w:t>, developing more detailed maturity profiles to account for hydrothermal fluid movements through the system, and assessing de</w:t>
      </w:r>
      <w:r w:rsidR="00C00A45" w:rsidRPr="001329AF">
        <w:rPr>
          <w:rFonts w:eastAsia="Calibri"/>
        </w:rPr>
        <w:t xml:space="preserve">position and erosion </w:t>
      </w:r>
      <w:r w:rsidR="00857A31">
        <w:rPr>
          <w:rFonts w:eastAsia="Calibri"/>
        </w:rPr>
        <w:t>characteristics</w:t>
      </w:r>
      <w:r w:rsidR="00C00A45" w:rsidRPr="001329AF">
        <w:rPr>
          <w:rFonts w:eastAsia="Calibri"/>
        </w:rPr>
        <w:t xml:space="preserve">. </w:t>
      </w:r>
      <w:r w:rsidR="00EA5995" w:rsidRPr="001329AF">
        <w:rPr>
          <w:rFonts w:eastAsia="Calibri"/>
        </w:rPr>
        <w:t>In particular,</w:t>
      </w:r>
      <w:r w:rsidR="00C00A45" w:rsidRPr="001329AF">
        <w:rPr>
          <w:rFonts w:eastAsia="Calibri"/>
        </w:rPr>
        <w:t xml:space="preserve"> collection and analysis of kerogen kinetic data would </w:t>
      </w:r>
      <w:r w:rsidR="00EA5995" w:rsidRPr="001329AF">
        <w:rPr>
          <w:rFonts w:eastAsia="Calibri"/>
        </w:rPr>
        <w:t>allow</w:t>
      </w:r>
      <w:r w:rsidR="00C00A45" w:rsidRPr="001329AF">
        <w:rPr>
          <w:rFonts w:eastAsia="Calibri"/>
        </w:rPr>
        <w:t xml:space="preserve"> better interpret</w:t>
      </w:r>
      <w:r w:rsidR="004751BF">
        <w:rPr>
          <w:rFonts w:eastAsia="Calibri"/>
        </w:rPr>
        <w:t>ation</w:t>
      </w:r>
      <w:r w:rsidR="00EA5995" w:rsidRPr="001329AF">
        <w:rPr>
          <w:rFonts w:eastAsia="Calibri"/>
        </w:rPr>
        <w:t xml:space="preserve"> of</w:t>
      </w:r>
      <w:r w:rsidR="00C00A45" w:rsidRPr="001329AF">
        <w:rPr>
          <w:rFonts w:eastAsia="Calibri"/>
        </w:rPr>
        <w:t xml:space="preserve"> </w:t>
      </w:r>
      <w:r w:rsidR="00EA5995" w:rsidRPr="001329AF">
        <w:rPr>
          <w:rFonts w:eastAsia="Calibri"/>
        </w:rPr>
        <w:t xml:space="preserve">regional </w:t>
      </w:r>
      <w:r w:rsidR="00C00A45" w:rsidRPr="001329AF">
        <w:rPr>
          <w:rFonts w:eastAsia="Calibri"/>
        </w:rPr>
        <w:t>source rock characteristics to help assess possible timing of hydrocarbon generation and expulsion.</w:t>
      </w:r>
    </w:p>
    <w:p w14:paraId="447573F9" w14:textId="77777777" w:rsidR="00937D4E" w:rsidRPr="009502E7" w:rsidRDefault="00937D4E" w:rsidP="00F9095A">
      <w:pPr>
        <w:pStyle w:val="ListBullet"/>
      </w:pPr>
      <w:r w:rsidRPr="001329AF">
        <w:rPr>
          <w:rFonts w:eastAsia="Calibri"/>
        </w:rPr>
        <w:t xml:space="preserve">The play fairway maps use simple geological criteria (minimum depth for shale gas source maturity, net shale thickness, play interval presence or absence) to assess where shale gas intervals are likely to occur. </w:t>
      </w:r>
      <w:r w:rsidR="00552339">
        <w:t>No consideration is given in this assessment to economic or accessibility factors that may limit the viability of developing the identified plays.</w:t>
      </w:r>
      <w:r w:rsidR="00552339" w:rsidRPr="001329AF" w:rsidDel="00552339">
        <w:rPr>
          <w:rFonts w:eastAsia="Calibri"/>
        </w:rPr>
        <w:t xml:space="preserve"> </w:t>
      </w:r>
      <w:r w:rsidR="00B158F2">
        <w:t>T</w:t>
      </w:r>
      <w:r w:rsidRPr="009502E7">
        <w:t xml:space="preserve">o inform future development scenarios, associated hazards and impacts, it is essential to consider development of each play in the context of likely economic outcomes. While the prospectivity maps presented in this report inform where the plays are most likely to </w:t>
      </w:r>
      <w:r w:rsidR="00DE2091">
        <w:t>occur</w:t>
      </w:r>
      <w:r w:rsidRPr="009502E7">
        <w:t>, they do not provide economic context and hence are insufficient to effectively inform future development scenarios alone. To place this work in an economic context, the following additional work is required:</w:t>
      </w:r>
    </w:p>
    <w:p w14:paraId="68EEDD83" w14:textId="0ABA7592" w:rsidR="00937D4E" w:rsidRPr="008F3C8F" w:rsidRDefault="007C16DE" w:rsidP="007C16DE">
      <w:pPr>
        <w:pStyle w:val="ListBullet2"/>
        <w:rPr>
          <w:rFonts w:eastAsia="Calibri"/>
        </w:rPr>
      </w:pPr>
      <w:r>
        <w:rPr>
          <w:rFonts w:eastAsia="Calibri"/>
        </w:rPr>
        <w:t>r</w:t>
      </w:r>
      <w:r w:rsidR="00937D4E" w:rsidRPr="008F3C8F">
        <w:rPr>
          <w:rFonts w:eastAsia="Calibri"/>
        </w:rPr>
        <w:t>esource assessments to estimate total volume of gas-in-place for priority play types, based on the geological understanding of th</w:t>
      </w:r>
      <w:r w:rsidR="00516032" w:rsidRPr="008F3C8F">
        <w:rPr>
          <w:rFonts w:eastAsia="Calibri"/>
        </w:rPr>
        <w:t xml:space="preserve">e plays </w:t>
      </w:r>
      <w:r w:rsidR="00DE2091">
        <w:rPr>
          <w:rFonts w:eastAsia="Calibri"/>
        </w:rPr>
        <w:t>(</w:t>
      </w:r>
      <w:r w:rsidR="004751BF">
        <w:rPr>
          <w:rFonts w:eastAsia="Calibri"/>
        </w:rPr>
        <w:t xml:space="preserve">as </w:t>
      </w:r>
      <w:r w:rsidR="00516032" w:rsidRPr="008F3C8F">
        <w:rPr>
          <w:rFonts w:eastAsia="Calibri"/>
        </w:rPr>
        <w:t>outlined in this report</w:t>
      </w:r>
      <w:r w:rsidR="00DE2091">
        <w:rPr>
          <w:rFonts w:eastAsia="Calibri"/>
        </w:rPr>
        <w:t>)</w:t>
      </w:r>
    </w:p>
    <w:p w14:paraId="2EB4E46D" w14:textId="592D0119" w:rsidR="00937D4E" w:rsidRPr="008F3C8F" w:rsidRDefault="007C16DE" w:rsidP="007C16DE">
      <w:pPr>
        <w:pStyle w:val="ListBullet2"/>
        <w:rPr>
          <w:rFonts w:eastAsia="Calibri"/>
        </w:rPr>
      </w:pPr>
      <w:r>
        <w:rPr>
          <w:rFonts w:eastAsia="Calibri"/>
        </w:rPr>
        <w:t>e</w:t>
      </w:r>
      <w:r w:rsidR="00937D4E" w:rsidRPr="008F3C8F">
        <w:rPr>
          <w:rFonts w:eastAsia="Calibri"/>
        </w:rPr>
        <w:t xml:space="preserve">stimation of the proportion of gas-in-place </w:t>
      </w:r>
      <w:r w:rsidR="0098001D">
        <w:rPr>
          <w:rFonts w:eastAsia="Calibri"/>
        </w:rPr>
        <w:t>that is technically recoverable</w:t>
      </w:r>
    </w:p>
    <w:p w14:paraId="6CABEA69" w14:textId="13430442" w:rsidR="00937D4E" w:rsidRPr="00FC2CCC" w:rsidRDefault="007C16DE" w:rsidP="007C16DE">
      <w:pPr>
        <w:pStyle w:val="ListBullet2"/>
      </w:pPr>
      <w:r>
        <w:rPr>
          <w:rFonts w:eastAsia="Calibri"/>
        </w:rPr>
        <w:t>e</w:t>
      </w:r>
      <w:r w:rsidR="00937D4E" w:rsidRPr="008F3C8F">
        <w:rPr>
          <w:rFonts w:eastAsia="Calibri"/>
        </w:rPr>
        <w:t>conomic analys</w:t>
      </w:r>
      <w:r w:rsidR="00DE2091">
        <w:rPr>
          <w:rFonts w:eastAsia="Calibri"/>
        </w:rPr>
        <w:t>e</w:t>
      </w:r>
      <w:r w:rsidR="00937D4E" w:rsidRPr="008F3C8F">
        <w:rPr>
          <w:rFonts w:eastAsia="Calibri"/>
        </w:rPr>
        <w:t>s to understand what would be economic to produce, based on market conditions.</w:t>
      </w:r>
      <w:r w:rsidR="00937D4E" w:rsidRPr="00FC2CCC">
        <w:br w:type="page"/>
      </w:r>
    </w:p>
    <w:p w14:paraId="1A4C9C8F" w14:textId="77777777" w:rsidR="00C018CF" w:rsidRDefault="00C018CF" w:rsidP="001F56FD">
      <w:pPr>
        <w:pStyle w:val="BodyText"/>
        <w:sectPr w:rsidR="00C018CF" w:rsidSect="009B30B3">
          <w:headerReference w:type="even" r:id="rId89"/>
          <w:headerReference w:type="default" r:id="rId90"/>
          <w:pgSz w:w="11906" w:h="16838" w:code="9"/>
          <w:pgMar w:top="1247" w:right="1134" w:bottom="1134" w:left="1134" w:header="510" w:footer="624" w:gutter="0"/>
          <w:cols w:space="284"/>
          <w:docGrid w:linePitch="360"/>
        </w:sectPr>
      </w:pPr>
    </w:p>
    <w:p w14:paraId="081EC855" w14:textId="77777777" w:rsidR="000902F6" w:rsidRDefault="000902F6" w:rsidP="007D67E1">
      <w:pPr>
        <w:pStyle w:val="Heading2notnumbered"/>
      </w:pPr>
      <w:bookmarkStart w:id="329" w:name="_Toc369079396"/>
      <w:bookmarkStart w:id="330" w:name="_Toc33792157"/>
      <w:bookmarkStart w:id="331" w:name="_Hlk24372883"/>
      <w:r>
        <w:t>References</w:t>
      </w:r>
      <w:bookmarkEnd w:id="329"/>
      <w:bookmarkEnd w:id="330"/>
    </w:p>
    <w:p w14:paraId="6FA738D9" w14:textId="77777777" w:rsidR="008B1120" w:rsidRPr="008B1120" w:rsidRDefault="004904E9" w:rsidP="009A60E8">
      <w:pPr>
        <w:pStyle w:val="References"/>
      </w:pPr>
      <w:r>
        <w:rPr>
          <w:rStyle w:val="Glossaryhyperlink"/>
          <w:rFonts w:cs="Calibri"/>
          <w:noProof/>
        </w:rPr>
        <w:fldChar w:fldCharType="begin"/>
      </w:r>
      <w:r>
        <w:rPr>
          <w:rStyle w:val="Glossaryhyperlink"/>
        </w:rPr>
        <w:instrText xml:space="preserve"> ADDIN EN.REFLIST </w:instrText>
      </w:r>
      <w:r>
        <w:rPr>
          <w:rStyle w:val="Glossaryhyperlink"/>
          <w:rFonts w:cs="Calibri"/>
          <w:noProof/>
        </w:rPr>
        <w:fldChar w:fldCharType="separate"/>
      </w:r>
      <w:r w:rsidR="008B1120" w:rsidRPr="008B1120">
        <w:t>Anderson EM (1951) The dynamics of faulting and dike formation with application to Britain. Oliver and Boyd, Edinburgh.</w:t>
      </w:r>
    </w:p>
    <w:p w14:paraId="0F5B8CED" w14:textId="77777777" w:rsidR="008B1120" w:rsidRPr="008B1120" w:rsidRDefault="008B1120" w:rsidP="009A60E8">
      <w:pPr>
        <w:pStyle w:val="References"/>
      </w:pPr>
      <w:r w:rsidRPr="008B1120">
        <w:t xml:space="preserve">Andrews SJ (1998) Stratigraphy and Depositional Setting of the Upper McNamara Group, Lawn Hill Region, Northwest, Northwest Queensland. Economic Geology 93(8), 1132-1152. </w:t>
      </w:r>
    </w:p>
    <w:p w14:paraId="3DCE5769" w14:textId="4ECE6105" w:rsidR="008B1120" w:rsidRPr="008B1120" w:rsidRDefault="008B1120" w:rsidP="009A60E8">
      <w:pPr>
        <w:pStyle w:val="References"/>
      </w:pPr>
      <w:r w:rsidRPr="008B1120">
        <w:t xml:space="preserve">Armour Energy (2012) ASX Announcement: Armour Energy granted ATP1087 in North Queensland. Armour Energy Limited. Viewed 13 November 2019, </w:t>
      </w:r>
      <w:hyperlink r:id="rId91" w:history="1">
        <w:r w:rsidRPr="008B1120">
          <w:rPr>
            <w:rStyle w:val="Hyperlink"/>
            <w:rFonts w:cs="Calibri"/>
          </w:rPr>
          <w:t>https://wcsecure.weblink.com.au/pdf/AJQ/01369459.pdf</w:t>
        </w:r>
      </w:hyperlink>
      <w:r w:rsidRPr="008B1120">
        <w:t>.</w:t>
      </w:r>
    </w:p>
    <w:p w14:paraId="1396CC6F" w14:textId="03437216" w:rsidR="008B1120" w:rsidRPr="008B1120" w:rsidRDefault="008B1120" w:rsidP="009A60E8">
      <w:pPr>
        <w:pStyle w:val="References"/>
      </w:pPr>
      <w:r w:rsidRPr="008B1120">
        <w:t xml:space="preserve">Armour Energy (2014) Preparing for the next wave of investment in oil and gas exploration: Armour Energy 2014 AGM Presentation. Viewed 14 March 2018, </w:t>
      </w:r>
      <w:hyperlink r:id="rId92" w:history="1">
        <w:r w:rsidRPr="008B1120">
          <w:rPr>
            <w:rStyle w:val="Hyperlink"/>
            <w:rFonts w:cs="Calibri"/>
          </w:rPr>
          <w:t>https://wcsecure.weblink.com.au/pdf/AJQ/01579796.pdf</w:t>
        </w:r>
      </w:hyperlink>
      <w:r w:rsidRPr="008B1120">
        <w:t>.</w:t>
      </w:r>
    </w:p>
    <w:p w14:paraId="5EE53B18" w14:textId="1B6ED1CD" w:rsidR="008B1120" w:rsidRPr="008B1120" w:rsidRDefault="008B1120" w:rsidP="009A60E8">
      <w:pPr>
        <w:pStyle w:val="References"/>
      </w:pPr>
      <w:r w:rsidRPr="008B1120">
        <w:t xml:space="preserve">Armour Energy (2015) ASX Announcement: 66% increase in Prospective Gas Resources in Northern Australia. Maiden Prospective Gas Resources in the Tawallah Group, McArthur Basin (NT) and in the Riversleigh Shale Formation (QLD). Armour Energy Limited. Viewed, </w:t>
      </w:r>
      <w:hyperlink r:id="rId93" w:history="1">
        <w:r w:rsidRPr="008B1120">
          <w:rPr>
            <w:rStyle w:val="Hyperlink"/>
            <w:rFonts w:cs="Calibri"/>
          </w:rPr>
          <w:t>https://www.asx.com.au/asxpdf/20150921/pdf/431g7fg0r64nb7.pdf</w:t>
        </w:r>
      </w:hyperlink>
      <w:r w:rsidRPr="008B1120">
        <w:t xml:space="preserve"> </w:t>
      </w:r>
    </w:p>
    <w:p w14:paraId="528EAC5A" w14:textId="06AC65D0" w:rsidR="008B1120" w:rsidRPr="008B1120" w:rsidRDefault="008B1120" w:rsidP="009A60E8">
      <w:pPr>
        <w:pStyle w:val="References"/>
      </w:pPr>
      <w:r w:rsidRPr="008B1120">
        <w:t xml:space="preserve">ASX (Australian Securities Exchange) (2014) Chapter 5 - Additional reporting on mining and oil and gas production and exploration activities. Viewed 22 October 2018, </w:t>
      </w:r>
      <w:hyperlink r:id="rId94" w:history="1">
        <w:r w:rsidRPr="008B1120">
          <w:rPr>
            <w:rStyle w:val="Hyperlink"/>
            <w:rFonts w:cs="Calibri"/>
          </w:rPr>
          <w:t>http://www.asx.com.au/documents/rules/Chapter05.pdf</w:t>
        </w:r>
      </w:hyperlink>
      <w:r w:rsidRPr="008B1120">
        <w:t>.</w:t>
      </w:r>
    </w:p>
    <w:p w14:paraId="3AD6EA6C" w14:textId="69912551" w:rsidR="008B1120" w:rsidRPr="008B1120" w:rsidRDefault="008B1120" w:rsidP="009A60E8">
      <w:pPr>
        <w:pStyle w:val="References"/>
      </w:pPr>
      <w:r w:rsidRPr="008B1120">
        <w:t xml:space="preserve">Australian Energy Regulator (AER) (2017) State of the energy market, May 2017. Viewed 16 January 2018, </w:t>
      </w:r>
      <w:hyperlink r:id="rId95" w:history="1">
        <w:r w:rsidRPr="008B1120">
          <w:rPr>
            <w:rStyle w:val="Hyperlink"/>
            <w:rFonts w:cs="Calibri"/>
          </w:rPr>
          <w:t>https://www.aer.gov.au/publications/state-of-the-energy-market-reports/state-of-the-energy-market-may-2017</w:t>
        </w:r>
      </w:hyperlink>
      <w:r w:rsidRPr="008B1120">
        <w:t>.</w:t>
      </w:r>
    </w:p>
    <w:p w14:paraId="26BA6795" w14:textId="77777777" w:rsidR="008B1120" w:rsidRPr="008B1120" w:rsidRDefault="008B1120" w:rsidP="009A60E8">
      <w:pPr>
        <w:pStyle w:val="References"/>
      </w:pPr>
      <w:r w:rsidRPr="008B1120">
        <w:t xml:space="preserve">Bailey A, Tenthorey E and Ayling B (2017) Characterising the present-day stress regime of the Georgina Basin. Australian Journal of Earth Sciences 64(1), 121-136. </w:t>
      </w:r>
    </w:p>
    <w:p w14:paraId="0EA5B86D" w14:textId="77777777" w:rsidR="008B1120" w:rsidRPr="008B1120" w:rsidRDefault="008B1120" w:rsidP="009A60E8">
      <w:pPr>
        <w:pStyle w:val="References"/>
      </w:pPr>
      <w:r w:rsidRPr="008B1120">
        <w:t xml:space="preserve">Bailey AHE, Wang L, Henson PA and Hall L (2019) Rock properties and in-situ stress state of the Egilabria prospect, Lawn Hill Platform, Queensland. APPEA Journal 59, 383-393. </w:t>
      </w:r>
    </w:p>
    <w:p w14:paraId="19C249F8" w14:textId="77777777" w:rsidR="008B1120" w:rsidRPr="008B1120" w:rsidRDefault="008B1120" w:rsidP="009A60E8">
      <w:pPr>
        <w:pStyle w:val="References"/>
      </w:pPr>
      <w:r w:rsidRPr="008B1120">
        <w:t>Baumgärtner J and Zoback M (1989) Interpretation of hydraulic fracturing pressure-time records using interactive analysis methods. International Journal of Rock Mechanics and Mining Sciences &amp; Geomechanics Abstracts 26, 461-469. Doi: 10.1016/0148-9062(89)91422-8.</w:t>
      </w:r>
    </w:p>
    <w:p w14:paraId="05F0F086" w14:textId="77777777" w:rsidR="008B1120" w:rsidRPr="008B1120" w:rsidRDefault="008B1120" w:rsidP="009A60E8">
      <w:pPr>
        <w:pStyle w:val="References"/>
      </w:pPr>
      <w:r w:rsidRPr="008B1120">
        <w:t xml:space="preserve">Bell J and Babcock E (1986) The stress regime of the Western Canadian Basin and implications for hydrocarbon production. Bulletin of Canadian Petroleum Geology 34(3), 364-378. </w:t>
      </w:r>
    </w:p>
    <w:p w14:paraId="58E0EC55" w14:textId="77777777" w:rsidR="008B1120" w:rsidRPr="008B1120" w:rsidRDefault="008B1120" w:rsidP="009A60E8">
      <w:pPr>
        <w:pStyle w:val="References"/>
      </w:pPr>
      <w:r w:rsidRPr="008B1120">
        <w:t xml:space="preserve">Bell J (1990) Investigating stress regimes in sedimentary basins using information from oil industry wireline logs and drilling records. Geological Society, London, Special Publications 48(1), 305-325. </w:t>
      </w:r>
    </w:p>
    <w:p w14:paraId="7ECEFC82" w14:textId="77777777" w:rsidR="008B1120" w:rsidRPr="008B1120" w:rsidRDefault="008B1120" w:rsidP="009A60E8">
      <w:pPr>
        <w:pStyle w:val="References"/>
      </w:pPr>
      <w:r w:rsidRPr="008B1120">
        <w:t xml:space="preserve">Bell J (1996a) Petro Geoscience 1. In situ stresses in sedimentary rocks (part 1): measurement techniques. Geoscience Canada 23(2), 85-100. </w:t>
      </w:r>
    </w:p>
    <w:p w14:paraId="29941D20" w14:textId="77777777" w:rsidR="008B1120" w:rsidRPr="008B1120" w:rsidRDefault="008B1120" w:rsidP="009A60E8">
      <w:pPr>
        <w:pStyle w:val="References"/>
      </w:pPr>
      <w:r w:rsidRPr="008B1120">
        <w:t xml:space="preserve">Bell J (1996b) Petro Geoscience 2. In situ stresses in sedimentary rocks (part 2): applications of stress measurements. Geoscience Canada 23(3), 135-153. </w:t>
      </w:r>
    </w:p>
    <w:p w14:paraId="3AFDDB39" w14:textId="77777777" w:rsidR="008B1120" w:rsidRPr="008B1120" w:rsidRDefault="008B1120" w:rsidP="009A60E8">
      <w:pPr>
        <w:pStyle w:val="References"/>
      </w:pPr>
      <w:r w:rsidRPr="008B1120">
        <w:t xml:space="preserve">Bell J (2006) In-situ stress and coal bed methane potential in Western Canada. Bulletin of Canadian Petroleum Geology 54(3), 197-220. </w:t>
      </w:r>
    </w:p>
    <w:p w14:paraId="3C32BC66" w14:textId="77777777" w:rsidR="008B1120" w:rsidRPr="008B1120" w:rsidRDefault="008B1120" w:rsidP="009A60E8">
      <w:pPr>
        <w:pStyle w:val="References"/>
      </w:pPr>
      <w:r w:rsidRPr="008B1120">
        <w:t xml:space="preserve">Boreham CJ, Edwards DS, Poreda RJ, Darrah TH, Zhu R, Grosjean E, Main P, Waltenberg K and Henson PA (2018) Helium in the Australian liquefied natural gas economy. The APPEA Journal 58(1), 209-237. </w:t>
      </w:r>
    </w:p>
    <w:p w14:paraId="050D9F66" w14:textId="77777777" w:rsidR="008B1120" w:rsidRPr="008B1120" w:rsidRDefault="008B1120" w:rsidP="009A60E8">
      <w:pPr>
        <w:pStyle w:val="References"/>
      </w:pPr>
      <w:r w:rsidRPr="008B1120">
        <w:t xml:space="preserve">Bowers GL (1995) Pore pressure estimation from velocity data: Accounting for overpressure mechanisms besides undercompaction. SPE Drilling &amp; Completion 10(02), 89-95. </w:t>
      </w:r>
    </w:p>
    <w:p w14:paraId="4497CE4A" w14:textId="77777777" w:rsidR="008B1120" w:rsidRPr="008B1120" w:rsidRDefault="008B1120" w:rsidP="009A60E8">
      <w:pPr>
        <w:pStyle w:val="References"/>
      </w:pPr>
      <w:r w:rsidRPr="008B1120">
        <w:t xml:space="preserve">Bradshaw BE, Scott DL, Southgate PN, Krassay AA, Lindsay JF, Page RW, Sami TT and Jackson MJ (1999) Evolution of contemporaneous depositional systems in the Isa Superbasin. In: Bradshaw BE and Scott DL (eds), Integrated basin analysis of the Isa Superbasin using seismic, well log and geopotential data: An evaluation of the economic potential of the Northern Lawn Hill Platform. Australian Geological Survey Organisation (AGSO) Record 1999/19, Canberra, 128-162. </w:t>
      </w:r>
    </w:p>
    <w:p w14:paraId="551EC517" w14:textId="77777777" w:rsidR="008B1120" w:rsidRPr="008B1120" w:rsidRDefault="008B1120" w:rsidP="009A60E8">
      <w:pPr>
        <w:pStyle w:val="References"/>
      </w:pPr>
      <w:r w:rsidRPr="008B1120">
        <w:t>Bradshaw BE and Scott DL (1999) Integrated basin analysis of the Isa Superbasin using seismic, well log and geopotential data: An evaluation of the economic potential of the Northern Lawn Hill Platform. Australian Geological Survey Organisation (AGSO) Record 1999/19. Canberra.</w:t>
      </w:r>
    </w:p>
    <w:p w14:paraId="63ECA1EF" w14:textId="77777777" w:rsidR="008B1120" w:rsidRPr="008B1120" w:rsidRDefault="008B1120" w:rsidP="009A60E8">
      <w:pPr>
        <w:pStyle w:val="References"/>
      </w:pPr>
      <w:r w:rsidRPr="008B1120">
        <w:t>Bradshaw BE, Lindsay JF, Krassay AA and Wells AT (2000) Attenuated basin‐margin sequence stratigraphy of the Palaeoproterozoic Calvert and Isa Superbasins: The Fickling Group, southern Murphy Inlier, Queensland. Australian Journal of Earth Sciences 47(3), 599-623. Doi: 10.1046/j.1440-0952.2000.00794.x.</w:t>
      </w:r>
    </w:p>
    <w:p w14:paraId="57FAC84A" w14:textId="77777777" w:rsidR="008B1120" w:rsidRPr="008B1120" w:rsidRDefault="008B1120" w:rsidP="009A60E8">
      <w:pPr>
        <w:pStyle w:val="References"/>
      </w:pPr>
      <w:r w:rsidRPr="008B1120">
        <w:t>Bradshaw BE, Orr ML, Bailey AHE, Palu TJ and Hall LS (2018a) Northern Lawn Hill Platform Depth Structure and Isochore Mapping Update: data release. GBA data repository GUID: 14042057-ACF5-48DA-8B68-28219FE561A9.</w:t>
      </w:r>
    </w:p>
    <w:p w14:paraId="73AC40A8" w14:textId="77777777" w:rsidR="008B1120" w:rsidRPr="008B1120" w:rsidRDefault="008B1120" w:rsidP="009A60E8">
      <w:pPr>
        <w:pStyle w:val="References"/>
      </w:pPr>
      <w:r w:rsidRPr="008B1120">
        <w:t>Bradshaw BE, Orr ML, Bailey AHE, Palu TJ and Hall LS (2018b) Northern Lawn Hill Platform Depth Structure and Isochore Mapping Update. Geoscience Australia (GA) Record 2018/47. Doi: 10.11636/Record.2018.047.</w:t>
      </w:r>
    </w:p>
    <w:p w14:paraId="58BAD558" w14:textId="77777777" w:rsidR="008B1120" w:rsidRPr="008B1120" w:rsidRDefault="008B1120" w:rsidP="009A60E8">
      <w:pPr>
        <w:pStyle w:val="References"/>
      </w:pPr>
      <w:r w:rsidRPr="008B1120">
        <w:t>Bradshaw BE, Orr ML, Bailey AHE, Palu TJ and Hall LS (2018c) Isa GBA region sub-surface mapping data set. GBA data repository GUID: GUID38661A8A-5FC0-44BD-A979-AE48B3726D25.</w:t>
      </w:r>
    </w:p>
    <w:p w14:paraId="30AC71E1" w14:textId="77777777" w:rsidR="008B1120" w:rsidRPr="008B1120" w:rsidRDefault="008B1120" w:rsidP="009A60E8">
      <w:pPr>
        <w:pStyle w:val="References"/>
      </w:pPr>
      <w:r w:rsidRPr="008B1120">
        <w:t xml:space="preserve">Brooke‐Barnett S, Flottmann T, Paul PK, Busetti S, Hennings P, Reid R and Rosenbaum G (2015) Influence of basement structures on in situ stresses over the Surat Basin, southeast Queensland. Journal of Geophysical Research: Solid Earth 120(7), 4946-4965. </w:t>
      </w:r>
    </w:p>
    <w:p w14:paraId="2FF5B15F" w14:textId="77777777" w:rsidR="008B1120" w:rsidRPr="008B1120" w:rsidRDefault="008B1120" w:rsidP="009A60E8">
      <w:pPr>
        <w:pStyle w:val="References"/>
      </w:pPr>
      <w:r w:rsidRPr="008B1120">
        <w:t>Buchanan S, Dixon-Jain P, Martinez J, Raiber M, Kumar P, Woods M, Arnold D, Dehelean A and Skeers N (2020) Hydrogeology and groundwater systems of the Isa GBA region. Technical appendix for the Geological and Bioregional Assessment: Stage 2. Department of the Environment and Energy, Bureau of Meteorology, CSIRO and Geoscience Australia, Australia.</w:t>
      </w:r>
    </w:p>
    <w:p w14:paraId="2F1B831D" w14:textId="77777777" w:rsidR="008B1120" w:rsidRPr="008B1120" w:rsidRDefault="008B1120" w:rsidP="009A60E8">
      <w:pPr>
        <w:pStyle w:val="References"/>
      </w:pPr>
      <w:r w:rsidRPr="008B1120">
        <w:t>Burnham AK and Sweeney JJ (1989) A chemical kinetic model of vitrinite maturation and reflectance. Geochimica et Cosmochimica Acta 53(10), 2649-2657. Doi: 10.1016/0016-7037(89)90136-1.</w:t>
      </w:r>
    </w:p>
    <w:p w14:paraId="746F4007" w14:textId="77777777" w:rsidR="008B1120" w:rsidRPr="008B1120" w:rsidRDefault="008B1120" w:rsidP="009A60E8">
      <w:pPr>
        <w:pStyle w:val="References"/>
      </w:pPr>
      <w:r w:rsidRPr="008B1120">
        <w:t>CGG Aviation (2013) FALCON Airborne Gravity Gradiometer Survey Logistics and Processing Report (For Armour Energy Pty Ltd): Argyle Creek &amp; Desert Creek Exploration Areas, ATP1087, Queensland. CGG Aviation (Australia) Pty Ltd.</w:t>
      </w:r>
    </w:p>
    <w:p w14:paraId="52F5A071" w14:textId="77777777" w:rsidR="008B1120" w:rsidRPr="008B1120" w:rsidRDefault="008B1120" w:rsidP="009A60E8">
      <w:pPr>
        <w:pStyle w:val="References"/>
      </w:pPr>
      <w:r w:rsidRPr="008B1120">
        <w:t xml:space="preserve">Chan A, Hauser M, Couzens-Schultz B and Gray G (2014) The role of shear failure on stress characterization. Rock mechanics and rock engineering 47(5), 1641-1646. </w:t>
      </w:r>
    </w:p>
    <w:p w14:paraId="57ADF61A" w14:textId="77777777" w:rsidR="008B1120" w:rsidRPr="008B1120" w:rsidRDefault="008B1120" w:rsidP="009A60E8">
      <w:pPr>
        <w:pStyle w:val="References"/>
      </w:pPr>
      <w:r w:rsidRPr="008B1120">
        <w:t xml:space="preserve">Charpentier RR and Cook TA (2011) USGS methodology for assessing continuous petroleum resources. U.S. Geological Survey Open-File Report 2011–1167, 75. </w:t>
      </w:r>
    </w:p>
    <w:p w14:paraId="3F30CEDF" w14:textId="77777777" w:rsidR="008B1120" w:rsidRPr="008B1120" w:rsidRDefault="008B1120" w:rsidP="009A60E8">
      <w:pPr>
        <w:pStyle w:val="References"/>
      </w:pPr>
      <w:r w:rsidRPr="008B1120">
        <w:t xml:space="preserve">Chinn EW (1991) The role of organic geochemistry in petroleum exploration. Basin Research Institute Bulletin, Louisiana State University, Baton Rouge, LA, 15-23. </w:t>
      </w:r>
    </w:p>
    <w:p w14:paraId="6A4CEA18" w14:textId="26CC4FE6" w:rsidR="008B1120" w:rsidRPr="008B1120" w:rsidRDefault="008B1120" w:rsidP="009A60E8">
      <w:pPr>
        <w:pStyle w:val="References"/>
      </w:pPr>
      <w:r w:rsidRPr="008B1120">
        <w:t xml:space="preserve">Cook P, Beck V, Brereton D, Clark R, Fisher B, Kentish S, Toomey J and Williams J (2013) Engineering energy: unconventional gas production - a study of shale gas in Australia, final report. Australian Council of Learned Academics (ACOLA). Viewed 13 November 2019, </w:t>
      </w:r>
      <w:hyperlink r:id="rId96" w:history="1">
        <w:r w:rsidRPr="008B1120">
          <w:rPr>
            <w:rStyle w:val="Hyperlink"/>
            <w:rFonts w:cs="Calibri"/>
          </w:rPr>
          <w:t>https://acola.org.au/wp/PDF/SAF06FINAL/Final%20Report%20Engineering%20Energy%20June%202013.pdf</w:t>
        </w:r>
      </w:hyperlink>
      <w:r w:rsidRPr="008B1120">
        <w:t>.</w:t>
      </w:r>
    </w:p>
    <w:p w14:paraId="6FD35D0E" w14:textId="77777777" w:rsidR="008B1120" w:rsidRPr="008B1120" w:rsidRDefault="008B1120" w:rsidP="009A60E8">
      <w:pPr>
        <w:pStyle w:val="References"/>
      </w:pPr>
      <w:r w:rsidRPr="008B1120">
        <w:t xml:space="preserve">Couzens-Schultz BA and Chan AW (2010) Stress determination in active thrust belts: An alternative leak-off pressure interpretation. Journal Of Structural Geology 32(8), 1061-1069. </w:t>
      </w:r>
    </w:p>
    <w:p w14:paraId="695FBD32" w14:textId="77777777" w:rsidR="008B1120" w:rsidRPr="008B1120" w:rsidRDefault="008B1120" w:rsidP="009A60E8">
      <w:pPr>
        <w:pStyle w:val="References"/>
      </w:pPr>
      <w:r w:rsidRPr="008B1120">
        <w:t xml:space="preserve">Davies GR and Smith Jr LB (2006) Structurally controlled hydrothermal dolomite reservoir facies: An overview. AAPG Bulletin 90(11), 1641-1690. </w:t>
      </w:r>
    </w:p>
    <w:p w14:paraId="17BD78D1" w14:textId="170D0166" w:rsidR="008B1120" w:rsidRPr="008B1120" w:rsidRDefault="008B1120" w:rsidP="009A60E8">
      <w:pPr>
        <w:pStyle w:val="References"/>
      </w:pPr>
      <w:r w:rsidRPr="008B1120">
        <w:t xml:space="preserve">Department of Natural Resources, Mines and Energy (Qld) (2017) Petroleum Well Locations – Queensland. Viewed 06 April 2018, </w:t>
      </w:r>
      <w:hyperlink r:id="rId97" w:history="1">
        <w:r w:rsidRPr="008B1120">
          <w:rPr>
            <w:rStyle w:val="Hyperlink"/>
            <w:rFonts w:cs="Calibri"/>
          </w:rPr>
          <w:t>http://qldspatial.information.qld.gov.au/catalogue/custom/search.page?q=%22Petroleum%20well%20locations%20-%20Queensland%22</w:t>
        </w:r>
      </w:hyperlink>
      <w:r w:rsidRPr="008B1120">
        <w:t>. GBA data repository GUID: F2E516E4-5FC6-44FC-A70A-C45A1288AE83.</w:t>
      </w:r>
    </w:p>
    <w:p w14:paraId="0507B268" w14:textId="77777777" w:rsidR="008B1120" w:rsidRPr="008B1120" w:rsidRDefault="008B1120" w:rsidP="009A60E8">
      <w:pPr>
        <w:pStyle w:val="References"/>
      </w:pPr>
      <w:r w:rsidRPr="008B1120">
        <w:t>Dorrins PK, Humphreville RG and Womer MB (1983) Results of the 1983 field program, Lawn Hill Area, ATP 327P, Queensland. Amoco Australia Petroleum Company.</w:t>
      </w:r>
    </w:p>
    <w:p w14:paraId="14B1BFED" w14:textId="77777777" w:rsidR="008B1120" w:rsidRPr="008B1120" w:rsidRDefault="008B1120" w:rsidP="009A60E8">
      <w:pPr>
        <w:pStyle w:val="References"/>
      </w:pPr>
      <w:r w:rsidRPr="008B1120">
        <w:t>Dunster JN, McConachie BA and Brown MG (1989a) PRC Beamesbrook-1 Well Completion Report, ATP 373P, Carpentaria Basin, Queensland. Comalco Aluminium Limited.</w:t>
      </w:r>
    </w:p>
    <w:p w14:paraId="1DC1D252" w14:textId="77777777" w:rsidR="008B1120" w:rsidRPr="008B1120" w:rsidRDefault="008B1120" w:rsidP="009A60E8">
      <w:pPr>
        <w:pStyle w:val="References"/>
      </w:pPr>
      <w:r w:rsidRPr="008B1120">
        <w:t>Dunster JN, McConachie BA and Brown MG (1989b) Armraynald-1 well completion report, ATP 373P, Carpentaria Basin, Queensland. Comalco Aluminium Limited.</w:t>
      </w:r>
    </w:p>
    <w:p w14:paraId="50030158" w14:textId="77777777" w:rsidR="008B1120" w:rsidRPr="008B1120" w:rsidRDefault="008B1120" w:rsidP="009A60E8">
      <w:pPr>
        <w:pStyle w:val="References"/>
      </w:pPr>
      <w:r w:rsidRPr="008B1120">
        <w:t>Dunster JN and Barlow MG (1992) A-P 373P, Carpentaria Basin, Relinquishment Report. Comalco Aluminium Limited.</w:t>
      </w:r>
    </w:p>
    <w:p w14:paraId="188EB634" w14:textId="77777777" w:rsidR="008B1120" w:rsidRPr="008B1120" w:rsidRDefault="008B1120" w:rsidP="009A60E8">
      <w:pPr>
        <w:pStyle w:val="References"/>
      </w:pPr>
      <w:r w:rsidRPr="008B1120">
        <w:t>Dunster JN, Barlow MG, McConachie BA and Stainton PW (1993a) Argyle Creek-1 Well Completion Report, ATP 423P, Queensland. Comalco Aluminium Limited.</w:t>
      </w:r>
    </w:p>
    <w:p w14:paraId="413BCB40" w14:textId="77777777" w:rsidR="008B1120" w:rsidRPr="008B1120" w:rsidRDefault="008B1120" w:rsidP="009A60E8">
      <w:pPr>
        <w:pStyle w:val="References"/>
      </w:pPr>
      <w:r w:rsidRPr="008B1120">
        <w:t>Dunster JN, Barlow MG, McConachie BA and Stainton PW (1993b) Egilabria-1 Well Completion Report, ATP 423P, Queensland. Comalco Aluminium Limited.</w:t>
      </w:r>
    </w:p>
    <w:p w14:paraId="16958DA3" w14:textId="77777777" w:rsidR="008B1120" w:rsidRPr="008B1120" w:rsidRDefault="008B1120" w:rsidP="009A60E8">
      <w:pPr>
        <w:pStyle w:val="References"/>
      </w:pPr>
      <w:r w:rsidRPr="008B1120">
        <w:t>Dunster JN, Barlow MG, McConachie BA and Stainton PW (1993c) Desert Creek-1 Well Completion Report, ATP 423P, Queensland. Comalco Aluminium Limited.</w:t>
      </w:r>
    </w:p>
    <w:p w14:paraId="428F3F6B" w14:textId="77777777" w:rsidR="008B1120" w:rsidRPr="008B1120" w:rsidRDefault="008B1120" w:rsidP="009A60E8">
      <w:pPr>
        <w:pStyle w:val="References"/>
      </w:pPr>
      <w:r w:rsidRPr="008B1120">
        <w:t xml:space="preserve">Fall A, Eichhubl P, Cumella SP, Bodnar RJ, Laubach SE and Becker SP (2002) Testing the basin-centered gas accumulation model using fluid inclusion observations: Southern Piceance Basin, Colorado. AAPG Bulletin 96(12), 2297–2318. </w:t>
      </w:r>
    </w:p>
    <w:p w14:paraId="776175F3" w14:textId="77777777" w:rsidR="008B1120" w:rsidRPr="008B1120" w:rsidRDefault="008B1120" w:rsidP="009A60E8">
      <w:pPr>
        <w:pStyle w:val="References"/>
      </w:pPr>
      <w:r w:rsidRPr="008B1120">
        <w:t xml:space="preserve">Fisher MK and Warpinski NR (2012) Hydraulic-fracture-height growth: Real data. SPE Production &amp; Operations 27(01), 8-19. </w:t>
      </w:r>
    </w:p>
    <w:p w14:paraId="24C93E69" w14:textId="77777777" w:rsidR="008B1120" w:rsidRPr="008B1120" w:rsidRDefault="008B1120" w:rsidP="009A60E8">
      <w:pPr>
        <w:pStyle w:val="References"/>
      </w:pPr>
      <w:r w:rsidRPr="008B1120">
        <w:t>Frogtech Geoscience (2018a) North West Queensland SEEBASE study and GIS. Queensland Geological Record 2018/03, Geological Survey of Queensland. GBA data repository GUID: B8F94284-278A-4F0F-8215-802FFBE972DB.</w:t>
      </w:r>
    </w:p>
    <w:p w14:paraId="0E7CAEF4" w14:textId="4701750C" w:rsidR="008B1120" w:rsidRPr="008B1120" w:rsidRDefault="008B1120" w:rsidP="009A60E8">
      <w:pPr>
        <w:pStyle w:val="References"/>
      </w:pPr>
      <w:r w:rsidRPr="008B1120">
        <w:t xml:space="preserve">Frogtech Geoscience (2018b) SEEBASE® study and GIS for greater McArthur Basin. Northern Territory Geological Survey, Digital Information Package DIP 017 (ESRI file format, March 2018). Viewed 25 May 2018, </w:t>
      </w:r>
      <w:hyperlink r:id="rId98" w:history="1">
        <w:r w:rsidRPr="008B1120">
          <w:rPr>
            <w:rStyle w:val="Hyperlink"/>
            <w:rFonts w:cs="Calibri"/>
          </w:rPr>
          <w:t>https://geoscience.nt.gov.au/gemis/ntgsjspui/handle/1/87064</w:t>
        </w:r>
      </w:hyperlink>
      <w:r w:rsidRPr="008B1120">
        <w:t>. GBA data repository GUID: 563A5349-DC7F-42B8-B6CC-892B3B4C3C3F.</w:t>
      </w:r>
    </w:p>
    <w:p w14:paraId="0910B218" w14:textId="77777777" w:rsidR="008B1120" w:rsidRPr="008B1120" w:rsidRDefault="008B1120" w:rsidP="009A60E8">
      <w:pPr>
        <w:pStyle w:val="References"/>
      </w:pPr>
      <w:r w:rsidRPr="008B1120">
        <w:t>Geological and Bioregional Assessment Program (2018) Isa GBA region and area of hydrocarbon potential. GBA data repository GUID: 18F6E2B1-F59C-4176-812A-B5E813A33F38.</w:t>
      </w:r>
    </w:p>
    <w:p w14:paraId="2A851EEA" w14:textId="3FEE31EC" w:rsidR="008B1120" w:rsidRPr="008B1120" w:rsidRDefault="008B1120" w:rsidP="009A60E8">
      <w:pPr>
        <w:pStyle w:val="References"/>
      </w:pPr>
      <w:r w:rsidRPr="008B1120">
        <w:t xml:space="preserve">Geoscience Australia (2017a) Australian Topographic Base Map (Web Mercator) Web Map Server. Viewed 05 November 2018, </w:t>
      </w:r>
      <w:hyperlink r:id="rId99" w:history="1">
        <w:r w:rsidRPr="008B1120">
          <w:rPr>
            <w:rStyle w:val="Hyperlink"/>
            <w:rFonts w:cs="Calibri"/>
          </w:rPr>
          <w:t>https://data.gov.au/dataset/australian-topographic-base-map-web-mercator-wms</w:t>
        </w:r>
      </w:hyperlink>
      <w:r w:rsidRPr="008B1120">
        <w:t>. GBA data repository GUID: BCA7C9F6-6639-45C4-ABC8-5027EFA14B40.</w:t>
      </w:r>
    </w:p>
    <w:p w14:paraId="1293298E" w14:textId="44E95872" w:rsidR="008B1120" w:rsidRPr="008B1120" w:rsidRDefault="008B1120" w:rsidP="009A60E8">
      <w:pPr>
        <w:pStyle w:val="References"/>
      </w:pPr>
      <w:r w:rsidRPr="008B1120">
        <w:t xml:space="preserve">Geoscience Australia (2017b) National Oil and Gas Infrastructure WMS. Viewed 05 November 2018, </w:t>
      </w:r>
      <w:hyperlink r:id="rId100" w:history="1">
        <w:r w:rsidRPr="008B1120">
          <w:rPr>
            <w:rStyle w:val="Hyperlink"/>
            <w:rFonts w:cs="Calibri"/>
          </w:rPr>
          <w:t>https://data.gov.au/dataset/national-oil-and-gas-infrastructure-wms</w:t>
        </w:r>
      </w:hyperlink>
      <w:r w:rsidRPr="008B1120">
        <w:t>. GBA data repository GUID: C6A944CC-3FFE-46C3-8CE8-86FDBDC7FCC5, 0A207978-0A06-4105-B881-2A215AB43734.</w:t>
      </w:r>
    </w:p>
    <w:p w14:paraId="554E2267" w14:textId="41F2863F" w:rsidR="008B1120" w:rsidRPr="008B1120" w:rsidRDefault="008B1120" w:rsidP="009A60E8">
      <w:pPr>
        <w:pStyle w:val="References"/>
      </w:pPr>
      <w:r w:rsidRPr="008B1120">
        <w:t xml:space="preserve">Geoscience Australia, Department of the Environment and Energy and Australian Renewable Energy Agency (2018) Australian Energy Resources Assessment (AERA). Geoscience Australia. Viewed 16 January 2018, </w:t>
      </w:r>
      <w:hyperlink r:id="rId101" w:history="1">
        <w:r w:rsidRPr="008B1120">
          <w:rPr>
            <w:rStyle w:val="Hyperlink"/>
            <w:rFonts w:cs="Calibri"/>
          </w:rPr>
          <w:t>http://www.ga.gov.au/aera</w:t>
        </w:r>
      </w:hyperlink>
      <w:r w:rsidRPr="008B1120">
        <w:t>.</w:t>
      </w:r>
    </w:p>
    <w:p w14:paraId="37D7CCE8" w14:textId="3AD47774" w:rsidR="008B1120" w:rsidRPr="008B1120" w:rsidRDefault="008B1120" w:rsidP="009A60E8">
      <w:pPr>
        <w:pStyle w:val="References"/>
      </w:pPr>
      <w:r w:rsidRPr="008B1120">
        <w:t xml:space="preserve">Geoscience Australia (2018) Australian Energy Resources Assessment (AERA) interim report. Geoscience Australia. Viewed 16 January 2018, </w:t>
      </w:r>
      <w:hyperlink r:id="rId102" w:history="1">
        <w:r w:rsidRPr="008B1120">
          <w:rPr>
            <w:rStyle w:val="Hyperlink"/>
            <w:rFonts w:cs="Calibri"/>
          </w:rPr>
          <w:t>https://aera.ga.gov.au/</w:t>
        </w:r>
      </w:hyperlink>
      <w:r w:rsidRPr="008B1120">
        <w:t>.</w:t>
      </w:r>
    </w:p>
    <w:p w14:paraId="0D539930" w14:textId="77777777" w:rsidR="008B1120" w:rsidRPr="008B1120" w:rsidRDefault="008B1120" w:rsidP="009A60E8">
      <w:pPr>
        <w:pStyle w:val="References"/>
      </w:pPr>
      <w:r w:rsidRPr="008B1120">
        <w:t>Glikson M (1993) A petroleum source rock study of the Mt Isa Basin. Unpublished exploration report CR24911, Geological Survey of Queensland.</w:t>
      </w:r>
    </w:p>
    <w:p w14:paraId="3BB44DDA" w14:textId="77777777" w:rsidR="008B1120" w:rsidRPr="008B1120" w:rsidRDefault="008B1120" w:rsidP="009A60E8">
      <w:pPr>
        <w:pStyle w:val="References"/>
      </w:pPr>
      <w:r w:rsidRPr="008B1120">
        <w:t>Glikson M, Mastalerz M, Golding SD and McConachie BA (2000) Metallogenesis and hydrocarbon generation in northern Mount Isa Basin, Australia. Kluwer Academic Publishers, Dordrecht, Netherlands.</w:t>
      </w:r>
    </w:p>
    <w:p w14:paraId="6F6CECC7" w14:textId="77777777" w:rsidR="008B1120" w:rsidRPr="008B1120" w:rsidRDefault="008B1120" w:rsidP="009A60E8">
      <w:pPr>
        <w:pStyle w:val="References"/>
      </w:pPr>
      <w:r w:rsidRPr="008B1120">
        <w:t>Glikson M, Golding SD and Southgate P (2006) Thermal Evolution of the Ore-Hosting Isa Superbasin: Central and Northern Lawn Hill Platform. Economic Geology 101, 1211-1229. Doi: 10.2113/gsecongeo.101.6.1211.</w:t>
      </w:r>
    </w:p>
    <w:p w14:paraId="098E7981" w14:textId="77777777" w:rsidR="008B1120" w:rsidRPr="008B1120" w:rsidRDefault="008B1120" w:rsidP="009A60E8">
      <w:pPr>
        <w:pStyle w:val="References"/>
      </w:pPr>
      <w:r w:rsidRPr="008B1120">
        <w:t xml:space="preserve">Golding SD, Uysal IT, Glikson M, Baublys KA and Southgate PN (2006) Timing and chemistry of fluid-flow events in the Lawn Hill platform, northern Australia. Economic Geology 101(6), 1231-1250. </w:t>
      </w:r>
    </w:p>
    <w:p w14:paraId="05668506" w14:textId="77777777" w:rsidR="008B1120" w:rsidRPr="008B1120" w:rsidRDefault="008B1120" w:rsidP="009A60E8">
      <w:pPr>
        <w:pStyle w:val="References"/>
      </w:pPr>
      <w:r w:rsidRPr="008B1120">
        <w:t>Gorton J and Troup A (2018) Petroleum systems of the Proterozoic in northwest Queensland and a description of various play types. The APPEA Journal 58(1), 311-320. Doi: 10.1071/AJ17115.</w:t>
      </w:r>
    </w:p>
    <w:p w14:paraId="1A00BD49" w14:textId="77777777" w:rsidR="008B1120" w:rsidRPr="008B1120" w:rsidRDefault="008B1120" w:rsidP="009A60E8">
      <w:pPr>
        <w:pStyle w:val="References"/>
      </w:pPr>
      <w:r w:rsidRPr="008B1120">
        <w:t xml:space="preserve">Grauls D and Baleix J (1994) Role of overpressures and in situ stresses in fault-controlled hydrocarbon migration: A case study. Marine and Petroleum Geology 11(6), 734-742. </w:t>
      </w:r>
    </w:p>
    <w:p w14:paraId="6EFC8D4E" w14:textId="77777777" w:rsidR="008B1120" w:rsidRPr="008B1120" w:rsidRDefault="008B1120" w:rsidP="009A60E8">
      <w:pPr>
        <w:pStyle w:val="References"/>
      </w:pPr>
      <w:r w:rsidRPr="008B1120">
        <w:t xml:space="preserve">Gray D, Anderson P, Logel J, Delbecq F, Schmidt D and Schmid R (2012) Estimation of stress and geomechanical properties using 3D seismic data. first break 30(3), 59-68. </w:t>
      </w:r>
    </w:p>
    <w:p w14:paraId="1459C10F" w14:textId="76CFEE84" w:rsidR="008B1120" w:rsidRPr="008B1120" w:rsidRDefault="008B1120" w:rsidP="009A60E8">
      <w:pPr>
        <w:pStyle w:val="References"/>
      </w:pPr>
      <w:r w:rsidRPr="008B1120">
        <w:t xml:space="preserve">Hall LS, Buchanan S, Totterdell JM, Lai ÉCS, Langford RP, Sundaram B, Ransley TR, Glenn KC, Heugh A, Inskeep C, Zhu R, Skeers N and Stewart G (2018) Rapid regional prioritisation for tight and shale gas potential of eastern and northern Australian basins. Geological and Bioregional Assessment Program: Stage 1. Prepared by Geoscience Australia for the Department of the Environment and Energy. Australia. Viewed 06 August 2018, </w:t>
      </w:r>
      <w:hyperlink r:id="rId103" w:history="1">
        <w:r w:rsidRPr="008B1120">
          <w:rPr>
            <w:rStyle w:val="Hyperlink"/>
            <w:rFonts w:cs="Calibri"/>
          </w:rPr>
          <w:t>https://www.bioregionalassessments.gov.au/assessments/geological-and-bioregional-assessment-program/rapid-regional-prioritisation/rapid-regional-prioritisation-report</w:t>
        </w:r>
      </w:hyperlink>
      <w:r w:rsidRPr="008B1120">
        <w:t>.</w:t>
      </w:r>
    </w:p>
    <w:p w14:paraId="57C305BB" w14:textId="77777777" w:rsidR="008B1120" w:rsidRPr="008B1120" w:rsidRDefault="008B1120" w:rsidP="009A60E8">
      <w:pPr>
        <w:pStyle w:val="References"/>
      </w:pPr>
      <w:r w:rsidRPr="008B1120">
        <w:t xml:space="preserve">Heidbach O and Höhne J (2008) CASMI—a visualization tool for the World Stress Map database. Computers &amp; Geosciences 34(7), 783-791. </w:t>
      </w:r>
    </w:p>
    <w:p w14:paraId="28AB2511" w14:textId="77777777" w:rsidR="008B1120" w:rsidRPr="008B1120" w:rsidRDefault="008B1120" w:rsidP="009A60E8">
      <w:pPr>
        <w:pStyle w:val="References"/>
      </w:pPr>
      <w:r w:rsidRPr="008B1120">
        <w:t xml:space="preserve">Hillis R and Reynolds SD (2003) In situ stress field of Australia. Geological Society of Australia Special Publication 22, 43-52. </w:t>
      </w:r>
    </w:p>
    <w:p w14:paraId="2E954423" w14:textId="77777777" w:rsidR="008B1120" w:rsidRPr="008B1120" w:rsidRDefault="008B1120" w:rsidP="009A60E8">
      <w:pPr>
        <w:pStyle w:val="References"/>
      </w:pPr>
      <w:r w:rsidRPr="008B1120">
        <w:t xml:space="preserve">Hillis RR, Sandiford M, Reynolds SD and Quigley MC (2008) Present-day stresses, seismicity and Neogene-to-Recent tectonics of Australia's ‘passive’ margins: intraplate deformation controlled by plate boundary forces. Geological Society, London, Special Publications 306(1), 71-90. </w:t>
      </w:r>
    </w:p>
    <w:p w14:paraId="1F415C93" w14:textId="7B2FFF05" w:rsidR="008B1120" w:rsidRPr="008B1120" w:rsidRDefault="008B1120" w:rsidP="009A60E8">
      <w:pPr>
        <w:pStyle w:val="References"/>
      </w:pPr>
      <w:r w:rsidRPr="008B1120">
        <w:t xml:space="preserve">Holgate FL and Gerner EJ (2010) OZTemp Well Temperature Data. Viewed 17 April 2018, </w:t>
      </w:r>
      <w:hyperlink r:id="rId104" w:history="1">
        <w:r w:rsidRPr="008B1120">
          <w:rPr>
            <w:rStyle w:val="Hyperlink"/>
            <w:rFonts w:cs="Calibri"/>
          </w:rPr>
          <w:t>https://data.gov.au/dataset/c03020d8-0d4e-4236-bd20-67b1e9fcff90</w:t>
        </w:r>
      </w:hyperlink>
      <w:r w:rsidRPr="008B1120">
        <w:t>. GBA data repository GUID: 88F95B03-AB4F-42D9-8A83-218A87BB9F28.</w:t>
      </w:r>
    </w:p>
    <w:p w14:paraId="41DBB074" w14:textId="77777777" w:rsidR="008B1120" w:rsidRPr="008B1120" w:rsidRDefault="008B1120" w:rsidP="009A60E8">
      <w:pPr>
        <w:pStyle w:val="References"/>
      </w:pPr>
      <w:r w:rsidRPr="008B1120">
        <w:t xml:space="preserve">Holland HD (2006) The oxygenation of the atmosphere and oceans. Philosophical Transactions of the Royal Society B: Biological Sciences 361(1470), 903-915. </w:t>
      </w:r>
    </w:p>
    <w:p w14:paraId="6BA26E6E" w14:textId="77777777" w:rsidR="008B1120" w:rsidRPr="008B1120" w:rsidRDefault="008B1120" w:rsidP="009A60E8">
      <w:pPr>
        <w:pStyle w:val="References"/>
      </w:pPr>
      <w:r w:rsidRPr="008B1120">
        <w:t xml:space="preserve">Hossain M, Rahman M and Rahman S (2000) Hydraulic fracture initiation and propagation: roles of wellbore trajectory, perforation and stress regimes. Journal of Petroleum Science and Engineering 27(3-4), 129-149. </w:t>
      </w:r>
    </w:p>
    <w:p w14:paraId="50E4B590" w14:textId="77777777" w:rsidR="008B1120" w:rsidRPr="008B1120" w:rsidRDefault="008B1120" w:rsidP="009A60E8">
      <w:pPr>
        <w:pStyle w:val="References"/>
      </w:pPr>
      <w:r w:rsidRPr="008B1120">
        <w:t xml:space="preserve">Hubbert MK and Willis DG (1957) Mechanics of Hydraulic Fracturing. Petroleum Transactions 210, 153-168. </w:t>
      </w:r>
    </w:p>
    <w:p w14:paraId="0DE0DC6E" w14:textId="77777777" w:rsidR="008B1120" w:rsidRPr="008B1120" w:rsidRDefault="008B1120" w:rsidP="009A60E8">
      <w:pPr>
        <w:pStyle w:val="References"/>
      </w:pPr>
      <w:r w:rsidRPr="008B1120">
        <w:t xml:space="preserve">Hutton L and Sweet I (1982) Geological evolution, tectonic style, and economic potential of the Lawn Hill Platform cover, Northwest Queensland. BMR Journal of Australian Geology &amp; Geophysics 7(2), 125-134. </w:t>
      </w:r>
    </w:p>
    <w:p w14:paraId="563FCEC8" w14:textId="77777777" w:rsidR="008B1120" w:rsidRPr="008B1120" w:rsidRDefault="008B1120" w:rsidP="009A60E8">
      <w:pPr>
        <w:pStyle w:val="References"/>
      </w:pPr>
      <w:r w:rsidRPr="008B1120">
        <w:t xml:space="preserve">Jackson MJ, Scott DL and Rawlings DJ (2000) Stratigraphic framework for the Leichhardt and Calvert Superbasins: review and correlations of the pre-1700 Ma successions between Mt Isa and McArthur River. Australian Journal of Earth Sciences 47(3), 381-403. </w:t>
      </w:r>
    </w:p>
    <w:p w14:paraId="706CA163" w14:textId="77777777" w:rsidR="008B1120" w:rsidRPr="008B1120" w:rsidRDefault="008B1120" w:rsidP="009A60E8">
      <w:pPr>
        <w:pStyle w:val="References"/>
      </w:pPr>
      <w:r w:rsidRPr="008B1120">
        <w:t>Jacob H (1989) Classification, structure, genesis and practical importance of natural solid oil bitumen (“migrabitumen”). International Journal of Coal Geology 11(1), 65-79. Doi: 10.1016/0166-5162(89)90113-4.</w:t>
      </w:r>
    </w:p>
    <w:p w14:paraId="477BB06F" w14:textId="77777777" w:rsidR="008B1120" w:rsidRPr="008B1120" w:rsidRDefault="008B1120" w:rsidP="009A60E8">
      <w:pPr>
        <w:pStyle w:val="References"/>
      </w:pPr>
      <w:r w:rsidRPr="008B1120">
        <w:t>Jarrett AJM, Hall L, Carr L, Anderson J, Orr ML, Bradshaw BE and Henson P (2018) Source rock geochemistry of the Isa Superbasin and South Nicholson Basin, northern Australia: Baseline regional hydrocarbon prospectivity. Geoscience Australia (GA) Record 2018/032. Canberra.</w:t>
      </w:r>
    </w:p>
    <w:p w14:paraId="380B0E81" w14:textId="77777777" w:rsidR="008B1120" w:rsidRPr="008B1120" w:rsidRDefault="008B1120" w:rsidP="009A60E8">
      <w:pPr>
        <w:pStyle w:val="References"/>
      </w:pPr>
      <w:r w:rsidRPr="008B1120">
        <w:t xml:space="preserve">Jarvie DM, Hill RJ and Ruble TE (2007) Unconventional shale-gas systems: The Mississipian Barnett Shale of north-central Texas as one model for thermogen ic shale-gas assessment. AAPG Bulletin 91(475-499). </w:t>
      </w:r>
    </w:p>
    <w:p w14:paraId="31EFEA6D" w14:textId="77777777" w:rsidR="008B1120" w:rsidRPr="008B1120" w:rsidRDefault="008B1120" w:rsidP="009A60E8">
      <w:pPr>
        <w:pStyle w:val="References"/>
      </w:pPr>
      <w:r w:rsidRPr="008B1120">
        <w:t xml:space="preserve">Jarvie DM (2012) Shale resource systems for oil and gas: Part 1—Shale-gas resource systems. In: Breyer JA (ed), Shale reservoirs – Giant resources for the 21st century. American Association of Petroleum Geologists, 69-87. </w:t>
      </w:r>
    </w:p>
    <w:p w14:paraId="4437F1EE" w14:textId="77777777" w:rsidR="008B1120" w:rsidRPr="008B1120" w:rsidRDefault="008B1120" w:rsidP="009A60E8">
      <w:pPr>
        <w:pStyle w:val="References"/>
      </w:pPr>
      <w:r w:rsidRPr="008B1120">
        <w:t>Johnson RL and Titus L (2014) Observations and recommendations from a hydraulic fracturing case in the Pre-Cambrian Lawn Hill Shale, Isa Superbasin, Australia. SPE Asia Pacific Oil &amp; Gas Conference and Exhibition. Society of Petroleum Engineers.</w:t>
      </w:r>
    </w:p>
    <w:p w14:paraId="5A96EF3D" w14:textId="77777777" w:rsidR="008B1120" w:rsidRPr="008B1120" w:rsidRDefault="008B1120" w:rsidP="009A60E8">
      <w:pPr>
        <w:pStyle w:val="References"/>
      </w:pPr>
      <w:r w:rsidRPr="008B1120">
        <w:t>Kennett BLN, Fichtner A, Fishwick S and Yoshizawa K (2013) Australian Seismological Reference Model (AuSREM): mantle component. Geophysical Journal International 192(2), 871-887. Doi: 10.1093/gji/ggs065.</w:t>
      </w:r>
    </w:p>
    <w:p w14:paraId="790681D0" w14:textId="77777777" w:rsidR="008B1120" w:rsidRPr="008B1120" w:rsidRDefault="008B1120" w:rsidP="009A60E8">
      <w:pPr>
        <w:pStyle w:val="References"/>
      </w:pPr>
      <w:r w:rsidRPr="008B1120">
        <w:t xml:space="preserve">King RC, Neubauer M, Hillis RR and Reynolds SD (2010) Variation of vertical stress in the Carnarvon Basin, NW Shelf, Australia. Tectonophysics 482(1-4), 73-81. </w:t>
      </w:r>
    </w:p>
    <w:p w14:paraId="1C296AC8" w14:textId="77777777" w:rsidR="008B1120" w:rsidRPr="008B1120" w:rsidRDefault="008B1120" w:rsidP="009A60E8">
      <w:pPr>
        <w:pStyle w:val="References"/>
      </w:pPr>
      <w:r w:rsidRPr="008B1120">
        <w:t xml:space="preserve">Knauth LP and Kennedy MJ (2009) The late Precambrian greening of the Earth. Nature 460(7256), 728. </w:t>
      </w:r>
    </w:p>
    <w:p w14:paraId="6B9C5F21" w14:textId="77777777" w:rsidR="008B1120" w:rsidRPr="008B1120" w:rsidRDefault="008B1120" w:rsidP="009A60E8">
      <w:pPr>
        <w:pStyle w:val="References"/>
      </w:pPr>
      <w:r w:rsidRPr="008B1120">
        <w:t>Krassay AA, Bradshaw BE, Domagala J, McConachie BA, Lindsay JF, Jackson MJ, Southgate PN, Barnett KW and Zeilinger I (1999) Measured Sections and Sequence Stratigraphic Interpretations: Upper McNamara and Fickling Groups. Australian Geological Survey Organisation (AGSO) Record 1999/15. Canberra.</w:t>
      </w:r>
    </w:p>
    <w:p w14:paraId="62DA36E4" w14:textId="77777777" w:rsidR="008B1120" w:rsidRPr="008B1120" w:rsidRDefault="008B1120" w:rsidP="009A60E8">
      <w:pPr>
        <w:pStyle w:val="References"/>
      </w:pPr>
      <w:r w:rsidRPr="008B1120">
        <w:t xml:space="preserve">Krassay AA and Bradshaw BE (1999) Well log sequence stratigraphy. In: Bradshaw BE and Scott DL (eds), Integrated basin analysis of the Isa Superbasin using seismic, well log and geopotential data: An evaluation of the economic potential of the Northern Lawn Hill Platform. Australian Geological Survey Organisation (AGSO) Record 1999/09, Canberra, 109-126. </w:t>
      </w:r>
    </w:p>
    <w:p w14:paraId="7F30C78D" w14:textId="77777777" w:rsidR="008B1120" w:rsidRPr="008B1120" w:rsidRDefault="008B1120" w:rsidP="009A60E8">
      <w:pPr>
        <w:pStyle w:val="References"/>
      </w:pPr>
      <w:r w:rsidRPr="008B1120">
        <w:t>Krassay AA, Domagala J, Bradshaw BE and Southgate PN (2000a) Lowstand ramps, fans and deep‐water Palaeoproterozoic and Mesoproterozoic facies of the Lawn Hill Platform: The Term, Lawn, Wide and Doom Supersequences of the Isa Superbasin, northern Australia. Australian Journal of Earth Sciences 47(3), 563-597. Doi: 10.1046/j.1440-0952.2000.00791.x.</w:t>
      </w:r>
    </w:p>
    <w:p w14:paraId="62574311" w14:textId="77777777" w:rsidR="008B1120" w:rsidRPr="008B1120" w:rsidRDefault="008B1120" w:rsidP="009A60E8">
      <w:pPr>
        <w:pStyle w:val="References"/>
      </w:pPr>
      <w:r w:rsidRPr="008B1120">
        <w:t>Krassay AA, Bradshaw BE, Domagala J and Jackson MJ (2000b) Siliciclastic shoreline to growth‐faulted, turbiditic sub‐basins: The Proterozoic River Supersequence of the upper McNamara Group on the Lawn Hill Platform, northern Australia. Australian Journal of Earth Sciences 47(3), 533-562. Doi: 10.1046/j.1440-0952.2000.00790.x.</w:t>
      </w:r>
    </w:p>
    <w:p w14:paraId="58C6F3FF" w14:textId="77777777" w:rsidR="008B1120" w:rsidRPr="008B1120" w:rsidRDefault="008B1120" w:rsidP="009A60E8">
      <w:pPr>
        <w:pStyle w:val="References"/>
      </w:pPr>
      <w:r w:rsidRPr="008B1120">
        <w:t>Landis CR and Castaño JR (1995) Maturation and bulk chemical properties of a suite of solid hydrocarbons. Organic Geochemistry 22(1), 137-149. Doi: 10.1016/0146-6380(95)90013-6.</w:t>
      </w:r>
    </w:p>
    <w:p w14:paraId="3D101255" w14:textId="77777777" w:rsidR="008B1120" w:rsidRPr="008B1120" w:rsidRDefault="008B1120" w:rsidP="009A60E8">
      <w:pPr>
        <w:pStyle w:val="References"/>
      </w:pPr>
      <w:r w:rsidRPr="008B1120">
        <w:t xml:space="preserve">Largeau C, Casadevall E, Berkaloff C and Dhamelincourt P (1980) Sites of accumulation and composition of hydrocarbons in Botryococcus braunii. Phytochemistry 19(6), 1043-1051. </w:t>
      </w:r>
    </w:p>
    <w:p w14:paraId="7D357DCA" w14:textId="77777777" w:rsidR="008B1120" w:rsidRPr="008B1120" w:rsidRDefault="008B1120" w:rsidP="009A60E8">
      <w:pPr>
        <w:pStyle w:val="References"/>
      </w:pPr>
      <w:r w:rsidRPr="008B1120">
        <w:t xml:space="preserve">Laubach SE, Olson JE and Gross MR (2009) Mechanical and fracture stratigraphy. AAPG Bulletin 93(11), 1413-1426. </w:t>
      </w:r>
    </w:p>
    <w:p w14:paraId="68A3ABF9" w14:textId="77777777" w:rsidR="008B1120" w:rsidRPr="008B1120" w:rsidRDefault="008B1120" w:rsidP="009A60E8">
      <w:pPr>
        <w:pStyle w:val="References"/>
      </w:pPr>
      <w:r w:rsidRPr="008B1120">
        <w:t xml:space="preserve">Law BE and Curtis JB (2002) Introduction to unconventional petroleum systems. AAPG Bulletin 86(11), 1851-1852. </w:t>
      </w:r>
    </w:p>
    <w:p w14:paraId="4AA79BDF" w14:textId="77777777" w:rsidR="008B1120" w:rsidRPr="008B1120" w:rsidRDefault="008B1120" w:rsidP="009A60E8">
      <w:pPr>
        <w:pStyle w:val="References"/>
      </w:pPr>
      <w:r w:rsidRPr="008B1120">
        <w:t>Lech M, Wang L, Hall L, Bailey A, Palu T, Owens R, Skeers N, Woods M, Dehelean A, Orr M, Cathro D and Evenden C (2020) Shale, tight and deep coal gas prospectivity for the Cooper Basin. Technical appendix for the Geological and Bioregional Assessment: Stage 2. Department of the Environment and Energy, Bureau of Meteorology, CSIRO and Geoscience Australia, Australia.</w:t>
      </w:r>
    </w:p>
    <w:p w14:paraId="12791F8D" w14:textId="77777777" w:rsidR="008B1120" w:rsidRPr="008B1120" w:rsidRDefault="008B1120" w:rsidP="009A60E8">
      <w:pPr>
        <w:pStyle w:val="References"/>
      </w:pPr>
      <w:r w:rsidRPr="008B1120">
        <w:t xml:space="preserve">Liu DH, Shi JY and Zheng XM (1994) A discussion on the geochemical characteristics and unconventional evaluation method of high altered carbonate rocks. Natural Gas Industry 14 (Suppl.), pp. 62-66. </w:t>
      </w:r>
    </w:p>
    <w:p w14:paraId="72EA76F3" w14:textId="77777777" w:rsidR="008B1120" w:rsidRPr="008B1120" w:rsidRDefault="008B1120" w:rsidP="009A60E8">
      <w:pPr>
        <w:pStyle w:val="References"/>
      </w:pPr>
      <w:r w:rsidRPr="008B1120">
        <w:t>Longdon N (2014a) Well Completion Report, Egilabria 2 DW1, ATP 1087 Queensland. Armour Energy Limited.</w:t>
      </w:r>
    </w:p>
    <w:p w14:paraId="2DEC950D" w14:textId="77777777" w:rsidR="008B1120" w:rsidRPr="008B1120" w:rsidRDefault="008B1120" w:rsidP="009A60E8">
      <w:pPr>
        <w:pStyle w:val="References"/>
      </w:pPr>
      <w:r w:rsidRPr="008B1120">
        <w:t>Longdon N (2014b) Well Completion Report, Egilabria 2, ATP 1087, Queensland. Armour Energy Limited.</w:t>
      </w:r>
    </w:p>
    <w:p w14:paraId="043C2E1F" w14:textId="77777777" w:rsidR="008B1120" w:rsidRPr="008B1120" w:rsidRDefault="008B1120" w:rsidP="009A60E8">
      <w:pPr>
        <w:pStyle w:val="References"/>
      </w:pPr>
      <w:r w:rsidRPr="008B1120">
        <w:t>Longdon N (2014c) Well Completion Report, Egilabria 4, ATP 1087, Queensland. Armour Energy Limited.</w:t>
      </w:r>
    </w:p>
    <w:p w14:paraId="05A6C317" w14:textId="77777777" w:rsidR="008B1120" w:rsidRPr="008B1120" w:rsidRDefault="008B1120" w:rsidP="009A60E8">
      <w:pPr>
        <w:pStyle w:val="References"/>
      </w:pPr>
      <w:r w:rsidRPr="008B1120">
        <w:t xml:space="preserve">Lund Snee JE and Zoback MD (2016) State of stress in Texas: Implications for induced seismicity. Geophysical Research Letters 43(19), 10208-10214. </w:t>
      </w:r>
    </w:p>
    <w:p w14:paraId="799F1236" w14:textId="77777777" w:rsidR="008B1120" w:rsidRPr="008B1120" w:rsidRDefault="008B1120" w:rsidP="009A60E8">
      <w:pPr>
        <w:pStyle w:val="References"/>
      </w:pPr>
      <w:r w:rsidRPr="008B1120">
        <w:t>McConachie BA (1993) Basin analysis and economic geology of the northern Mount Isa Basin. Doctor of Philosophy thesis. Queensland University of Technology, Brisbane.</w:t>
      </w:r>
    </w:p>
    <w:p w14:paraId="70016083" w14:textId="77777777" w:rsidR="008B1120" w:rsidRPr="008B1120" w:rsidRDefault="008B1120" w:rsidP="009A60E8">
      <w:pPr>
        <w:pStyle w:val="References"/>
      </w:pPr>
      <w:r w:rsidRPr="008B1120">
        <w:t>McConachie BA (2015a) Lawn Hill Formation Prospective Gas Resources ATP 1087. SRK Consulting (Australasia) Pty Ltd.</w:t>
      </w:r>
    </w:p>
    <w:p w14:paraId="622542F9" w14:textId="77777777" w:rsidR="008B1120" w:rsidRPr="008B1120" w:rsidRDefault="008B1120" w:rsidP="009A60E8">
      <w:pPr>
        <w:pStyle w:val="References"/>
      </w:pPr>
      <w:r w:rsidRPr="008B1120">
        <w:t>McConachie BA (2015b) Riversleigh Siltstone Formation Prospective Gas Resources ATP 1087. SRK Consulting (Australasia) Pty Ltd.</w:t>
      </w:r>
    </w:p>
    <w:p w14:paraId="47BF4DBD" w14:textId="77777777" w:rsidR="008B1120" w:rsidRPr="008B1120" w:rsidRDefault="008B1120" w:rsidP="009A60E8">
      <w:pPr>
        <w:pStyle w:val="References"/>
      </w:pPr>
      <w:r w:rsidRPr="008B1120">
        <w:t xml:space="preserve">Nelson P (2009) Pore-throat sizes in sandstones, tight sandstones and shales. AAPG Bulletin 93(3), 329-340. </w:t>
      </w:r>
    </w:p>
    <w:p w14:paraId="1BD43837" w14:textId="77777777" w:rsidR="008B1120" w:rsidRPr="008B1120" w:rsidRDefault="008B1120" w:rsidP="009A60E8">
      <w:pPr>
        <w:pStyle w:val="References"/>
      </w:pPr>
      <w:r w:rsidRPr="008B1120">
        <w:t>Ogg JG, Ogg G and Gradstein FM (2016) A concise geologic time scale: 2016. Elsevier.</w:t>
      </w:r>
    </w:p>
    <w:p w14:paraId="6BC1CA69" w14:textId="77777777" w:rsidR="008B1120" w:rsidRPr="008B1120" w:rsidRDefault="008B1120" w:rsidP="009A60E8">
      <w:pPr>
        <w:pStyle w:val="References"/>
      </w:pPr>
      <w:r w:rsidRPr="008B1120">
        <w:t>Olsen TN, Bratton TR, Tanner KV and Koepsell R (2007) Application of indirect fracturing for efficient stimulation of coalbed methane. In: Rocky Mountain Oil &amp; Gas Technology Symposium, Society of Petroleum EngineersDoi: 10.2118/107985-MS.</w:t>
      </w:r>
    </w:p>
    <w:p w14:paraId="6D27FEEF" w14:textId="77777777" w:rsidR="008B1120" w:rsidRPr="008B1120" w:rsidRDefault="008B1120" w:rsidP="009A60E8">
      <w:pPr>
        <w:pStyle w:val="References"/>
      </w:pPr>
      <w:r w:rsidRPr="008B1120">
        <w:t>Orr ML, Bradshaw BE, Bernardel G, Palu TJ, Hall LS, Bailey AHE, Skeers N, Dehelean A, Reese B and Woods M (2020) Geology of the Isa GBA region. Technical appendix for the Geological and Bioregional Assessment: Stage 2. Department of the Environment and Energy, Bureau of Meteorology, CSIRO and Geoscience Australia, Australia.</w:t>
      </w:r>
    </w:p>
    <w:p w14:paraId="3CAAFDC3" w14:textId="77777777" w:rsidR="008B1120" w:rsidRPr="008B1120" w:rsidRDefault="008B1120" w:rsidP="009A60E8">
      <w:pPr>
        <w:pStyle w:val="References"/>
      </w:pPr>
      <w:r w:rsidRPr="008B1120">
        <w:t xml:space="preserve">Osborne MJ and Swarbrick RE (1997) Mechanisms for generating overpressure in sedimentary basins: A reevaluation. AAPG Bulletin 81(6), 1023-1041. </w:t>
      </w:r>
    </w:p>
    <w:p w14:paraId="04DEB11E" w14:textId="77777777" w:rsidR="008B1120" w:rsidRPr="008B1120" w:rsidRDefault="008B1120" w:rsidP="009A60E8">
      <w:pPr>
        <w:pStyle w:val="References"/>
      </w:pPr>
      <w:r w:rsidRPr="008B1120">
        <w:t xml:space="preserve">Page RW (1978) Response of U-Pb zircon and Rb-Sr total-rock and mineral systems to low-grade regional metamorphism in Proterozoic igneous rocks, Mount Isa, Australia. Journal of the Geological Society of Australia, 25, 141-164. </w:t>
      </w:r>
    </w:p>
    <w:p w14:paraId="4AF77769" w14:textId="77777777" w:rsidR="008B1120" w:rsidRPr="008B1120" w:rsidRDefault="008B1120" w:rsidP="009A60E8">
      <w:pPr>
        <w:pStyle w:val="References"/>
      </w:pPr>
      <w:r w:rsidRPr="008B1120">
        <w:t>Page RW and Sweet IP (1998) Geochronology of basin phases in the western Mt Isa Inlier, and correlation with the McArthur Basin. Australian Journal of Earth Sciences 45(2), 219-232. Doi: 10.1080/08120099808728383.</w:t>
      </w:r>
    </w:p>
    <w:p w14:paraId="130DA1E9" w14:textId="77777777" w:rsidR="008B1120" w:rsidRPr="008B1120" w:rsidRDefault="008B1120" w:rsidP="009A60E8">
      <w:pPr>
        <w:pStyle w:val="References"/>
      </w:pPr>
      <w:r w:rsidRPr="008B1120">
        <w:t>Page RW, Jackson MJ and Krassay AA (2000) Constraining sequence stratigraphy in north Australian basins: SHRIMP U-Pb zircon geochronology between Mt Isa and McArthur River. Australian Journal of Earth Sciences 47(3), 431-459. Doi: 10.1046/j.1440-0952.2000.00797.x.</w:t>
      </w:r>
    </w:p>
    <w:p w14:paraId="353399F7" w14:textId="77777777" w:rsidR="008B1120" w:rsidRPr="008B1120" w:rsidRDefault="008B1120" w:rsidP="009A60E8">
      <w:pPr>
        <w:pStyle w:val="References"/>
      </w:pPr>
      <w:r w:rsidRPr="008B1120">
        <w:t xml:space="preserve">Palano M (2014) On the present-day crustal stress, strain-rate fields and mantle anisotropy pattern of Italy. Geophysical Journal International 200(2), 969-985. </w:t>
      </w:r>
    </w:p>
    <w:p w14:paraId="17AAF578" w14:textId="77777777" w:rsidR="008B1120" w:rsidRPr="008B1120" w:rsidRDefault="008B1120" w:rsidP="009A60E8">
      <w:pPr>
        <w:pStyle w:val="References"/>
      </w:pPr>
      <w:r w:rsidRPr="008B1120">
        <w:t xml:space="preserve">Palmer I (2010) Coalbed methane completions: a world view. International Journal of Coal Geology 82(3-4), 184-195. </w:t>
      </w:r>
    </w:p>
    <w:p w14:paraId="725FA1CD" w14:textId="77777777" w:rsidR="008B1120" w:rsidRPr="008B1120" w:rsidRDefault="008B1120" w:rsidP="009A60E8">
      <w:pPr>
        <w:pStyle w:val="References"/>
      </w:pPr>
      <w:r w:rsidRPr="008B1120">
        <w:t>Palu TJ, Jarrett AJM, Boreham C, Hall LS, Bradshaw BE and Orr M (2018) Challenges and possible solutions for burial and thermal history modelling of the Lawn Hill Platform, Isa Superbasin. In: 2018 Australian Organic Geochemistry Conference (AOGC) Proceedings</w:t>
      </w:r>
    </w:p>
    <w:p w14:paraId="7C2B8C86" w14:textId="77777777" w:rsidR="008B1120" w:rsidRPr="008B1120" w:rsidRDefault="008B1120" w:rsidP="009A60E8">
      <w:pPr>
        <w:pStyle w:val="References"/>
      </w:pPr>
      <w:r w:rsidRPr="008B1120">
        <w:t>PBS Pty Ltd (2018) Oil and gas pipelines, Encom GPinfo V6.0 GBA data repository GUID: 0BC08E3D-71BC-4EA3-ACC0-00FDE2BE2E8C.</w:t>
      </w:r>
    </w:p>
    <w:p w14:paraId="01B5AAFC" w14:textId="77777777" w:rsidR="008B1120" w:rsidRPr="008B1120" w:rsidRDefault="008B1120" w:rsidP="009A60E8">
      <w:pPr>
        <w:pStyle w:val="References"/>
      </w:pPr>
      <w:r w:rsidRPr="008B1120">
        <w:t xml:space="preserve">Perez Altamar R and Marfurt K (2014) Mineralogy-based brittleness prediction from surface seismic data: Application to the Barnett Shale. Interpretation 2(4), T255-T271. </w:t>
      </w:r>
    </w:p>
    <w:p w14:paraId="47C3C4F7" w14:textId="77777777" w:rsidR="008B1120" w:rsidRPr="008B1120" w:rsidRDefault="008B1120" w:rsidP="009A60E8">
      <w:pPr>
        <w:pStyle w:val="References"/>
      </w:pPr>
      <w:r w:rsidRPr="008B1120">
        <w:t xml:space="preserve">Pitcher T and Davis TL (2016) Geomechanical analysis of in-situ stress and its influence on hydraulic fracturing at the Wattenberg Field, Colorado. first break 34(3), 45-50. </w:t>
      </w:r>
    </w:p>
    <w:p w14:paraId="5B889B90" w14:textId="6225CDE9" w:rsidR="008B1120" w:rsidRPr="008B1120" w:rsidRDefault="008B1120" w:rsidP="009A60E8">
      <w:pPr>
        <w:pStyle w:val="References"/>
      </w:pPr>
      <w:r w:rsidRPr="008B1120">
        <w:t xml:space="preserve">Plumb R, Edwards S, Pidcock G, Lee D and Stacey B (2000) The mechanical earth model concept and its application to high-risk well construction projects. In: IADC/SPE Drilling Conference. Society of Petroleum Engineers. Viewed 16 November 2018, </w:t>
      </w:r>
      <w:hyperlink r:id="rId105" w:history="1">
        <w:r w:rsidRPr="008B1120">
          <w:rPr>
            <w:rStyle w:val="Hyperlink"/>
            <w:rFonts w:cs="Calibri"/>
          </w:rPr>
          <w:t>https://www.onepetro.org/conference-paper/SPE-59128-MS</w:t>
        </w:r>
      </w:hyperlink>
      <w:r w:rsidRPr="008B1120">
        <w:t>.</w:t>
      </w:r>
    </w:p>
    <w:p w14:paraId="09CD15A9" w14:textId="1073008D" w:rsidR="008B1120" w:rsidRPr="008B1120" w:rsidRDefault="008B1120" w:rsidP="009A60E8">
      <w:pPr>
        <w:pStyle w:val="References"/>
      </w:pPr>
      <w:r w:rsidRPr="008B1120">
        <w:t xml:space="preserve">PRMS (2007) Petroleum Resources Management System (PRMS). Society of Petroleum Engineers, American Association of Petroleum Geologists, World Petroleum Council, and Society of Petroleum Evaluation Engineers. Viewed 23 August 2018, </w:t>
      </w:r>
      <w:hyperlink r:id="rId106" w:history="1">
        <w:r w:rsidRPr="008B1120">
          <w:rPr>
            <w:rStyle w:val="Hyperlink"/>
            <w:rFonts w:cs="Calibri"/>
          </w:rPr>
          <w:t>http://www.spe.org/industry/docs/Petroleum_Resources_Management_System_2007.pdf</w:t>
        </w:r>
      </w:hyperlink>
      <w:r w:rsidRPr="008B1120">
        <w:t>.</w:t>
      </w:r>
    </w:p>
    <w:p w14:paraId="6223A594" w14:textId="77777777" w:rsidR="008B1120" w:rsidRPr="008B1120" w:rsidRDefault="008B1120" w:rsidP="009A60E8">
      <w:pPr>
        <w:pStyle w:val="References"/>
      </w:pPr>
      <w:r w:rsidRPr="008B1120">
        <w:t xml:space="preserve">Rajabi M, Tingay M, Heidbach O, Hillis R and Reynolds S (2017) The present-day stress field of Australia. Earth-Science Reviews 168, 165-189. </w:t>
      </w:r>
    </w:p>
    <w:p w14:paraId="1FFCAEAA" w14:textId="77777777" w:rsidR="008B1120" w:rsidRPr="008B1120" w:rsidRDefault="008B1120" w:rsidP="009A60E8">
      <w:pPr>
        <w:pStyle w:val="References"/>
      </w:pPr>
      <w:r w:rsidRPr="008B1120">
        <w:t>Revie D and Edgoose CJ (2015) Unlocking potential for unconventional petroleum resources in the frontier McArthur Basin, Northern Territory, Australia. AAPG/SEG International Conference &amp; Exhibition 2015. Melbourne, Australia.</w:t>
      </w:r>
    </w:p>
    <w:p w14:paraId="21819B57" w14:textId="16F5448C" w:rsidR="008B1120" w:rsidRPr="008B1120" w:rsidRDefault="008B1120" w:rsidP="009A60E8">
      <w:pPr>
        <w:pStyle w:val="References"/>
      </w:pPr>
      <w:r w:rsidRPr="008B1120">
        <w:t xml:space="preserve">RISC (2013) ASX reserves and resources reporting for oil and gas companies. Public seminar, July 2013. Viewed 23 October 2018, </w:t>
      </w:r>
      <w:hyperlink r:id="rId107" w:history="1">
        <w:r w:rsidRPr="008B1120">
          <w:rPr>
            <w:rStyle w:val="Hyperlink"/>
            <w:rFonts w:cs="Calibri"/>
          </w:rPr>
          <w:t>http://www.asx.com.au/documents/asx-compliance/asx-oil-and-gas-risc-presentation-july-2013_2.pdf</w:t>
        </w:r>
      </w:hyperlink>
      <w:r w:rsidRPr="008B1120">
        <w:t>.</w:t>
      </w:r>
    </w:p>
    <w:p w14:paraId="6DB9B8F9" w14:textId="77777777" w:rsidR="008B1120" w:rsidRPr="008B1120" w:rsidRDefault="008B1120" w:rsidP="009A60E8">
      <w:pPr>
        <w:pStyle w:val="References"/>
      </w:pPr>
      <w:r w:rsidRPr="008B1120">
        <w:t>Roberts HG, Rhodes JH and Yates KR (1963) Calvert Hills, Northern Territory, 1:250 000 geological map series explanatory notes. Bureau of Mineral Resources, Canberra.</w:t>
      </w:r>
    </w:p>
    <w:p w14:paraId="7AB70A42" w14:textId="77777777" w:rsidR="008B1120" w:rsidRPr="008B1120" w:rsidRDefault="008B1120" w:rsidP="009A60E8">
      <w:pPr>
        <w:pStyle w:val="References"/>
      </w:pPr>
      <w:r w:rsidRPr="008B1120">
        <w:t>Sandiford M, Wallace M and Coblentz D (2004) Origin of the in situ stress field in south‐eastern Australia. Basin Research 16(3), 325-338. Doi: 10.1111/j.1365-2117.2004.00235.x.</w:t>
      </w:r>
    </w:p>
    <w:p w14:paraId="46EB8BC6" w14:textId="5107F4CB" w:rsidR="008B1120" w:rsidRPr="008B1120" w:rsidRDefault="008B1120" w:rsidP="009A60E8">
      <w:pPr>
        <w:pStyle w:val="References"/>
      </w:pPr>
      <w:r w:rsidRPr="008B1120">
        <w:t xml:space="preserve">Schenk CJ and Pollastro RM (2002) Natural gas production in the United States. Viewed 13 April 2018, </w:t>
      </w:r>
      <w:hyperlink r:id="rId108" w:history="1">
        <w:r w:rsidRPr="008B1120">
          <w:rPr>
            <w:rStyle w:val="Hyperlink"/>
            <w:rFonts w:cs="Calibri"/>
          </w:rPr>
          <w:t>http://pubs.usgs.gov/fs/fs-0113-01/</w:t>
        </w:r>
      </w:hyperlink>
      <w:r w:rsidRPr="008B1120">
        <w:t>.</w:t>
      </w:r>
    </w:p>
    <w:p w14:paraId="79945966" w14:textId="77777777" w:rsidR="008B1120" w:rsidRPr="008B1120" w:rsidRDefault="008B1120" w:rsidP="009A60E8">
      <w:pPr>
        <w:pStyle w:val="References"/>
      </w:pPr>
      <w:r w:rsidRPr="008B1120">
        <w:t>Schmoker JW, Crovelli RA and Balay RH (1995) Potential additions to technically recoverable resources for each continuous-type (unconventional) play of the U.S. Geological Survey 1995 National Assessment of United States Oil and Gas Resources; graphical and tabular presentations. US Geological Survey.</w:t>
      </w:r>
    </w:p>
    <w:p w14:paraId="083FC8DD" w14:textId="77777777" w:rsidR="008B1120" w:rsidRPr="008B1120" w:rsidRDefault="008B1120" w:rsidP="009A60E8">
      <w:pPr>
        <w:pStyle w:val="References"/>
      </w:pPr>
      <w:r w:rsidRPr="008B1120">
        <w:t xml:space="preserve">Schmoker JW (2002) Resource assessment perspectives for unconventional gas systems. AAPG Bulletin 86(11), 1993-1999. </w:t>
      </w:r>
    </w:p>
    <w:p w14:paraId="03FBB8B9" w14:textId="77777777" w:rsidR="008B1120" w:rsidRPr="008B1120" w:rsidRDefault="008B1120" w:rsidP="009A60E8">
      <w:pPr>
        <w:pStyle w:val="References"/>
      </w:pPr>
      <w:r w:rsidRPr="008B1120">
        <w:t>Schoenherr J, Littke R, Urai JL, Kukla PA and Rawahi Z (2007) Polyphase thermal evolution in the Infra-Cambrian Ara Group (South Oman Salt Basin) as deduced by maturity of solid reservoir bitumen. Organic Geochemistry 38(8), 1293-1318. Doi: 10.1016/j.orggeochem.2007.03.010.</w:t>
      </w:r>
    </w:p>
    <w:p w14:paraId="4D5C6BF0" w14:textId="77777777" w:rsidR="008B1120" w:rsidRPr="008B1120" w:rsidRDefault="008B1120" w:rsidP="009A60E8">
      <w:pPr>
        <w:pStyle w:val="References"/>
      </w:pPr>
      <w:r w:rsidRPr="008B1120">
        <w:t xml:space="preserve">Scott DL and Bradshaw BE (1999) Seismic sequence stratigraphy and basin evolution. In: Bradshaw BE and Scott DL (eds), Integrated basin analysis of the Isa Superbasin using seismic, well-log and geophysical data: an evaluation of the economic potential of the Northern Lawn Hill Platform. Australian Geological Survey Organisation (AGSO) Record 1999/19, 61-85. </w:t>
      </w:r>
    </w:p>
    <w:p w14:paraId="0A86B563" w14:textId="77777777" w:rsidR="008B1120" w:rsidRPr="008B1120" w:rsidRDefault="008B1120" w:rsidP="009A60E8">
      <w:pPr>
        <w:pStyle w:val="References"/>
      </w:pPr>
      <w:r w:rsidRPr="008B1120">
        <w:t xml:space="preserve">Seeber L and Armbruster JG (2000) Earthquakes as beacons of stress change. Nature 407(6800), 69. </w:t>
      </w:r>
    </w:p>
    <w:p w14:paraId="4FFA3031" w14:textId="77777777" w:rsidR="008B1120" w:rsidRPr="008B1120" w:rsidRDefault="008B1120" w:rsidP="009A60E8">
      <w:pPr>
        <w:pStyle w:val="References"/>
      </w:pPr>
      <w:r w:rsidRPr="008B1120">
        <w:t xml:space="preserve">Shanley KW and Robinson JW (2004) Factors controlling prolific gas production from low-permeability sandstone reservoirs: Implications for resource assessment, prospect development, and risk analysis. AAPG Bulletin 88(8), 1083–1121. </w:t>
      </w:r>
    </w:p>
    <w:p w14:paraId="4108891B" w14:textId="77777777" w:rsidR="008B1120" w:rsidRPr="008B1120" w:rsidRDefault="008B1120" w:rsidP="009A60E8">
      <w:pPr>
        <w:pStyle w:val="References"/>
      </w:pPr>
      <w:r w:rsidRPr="008B1120">
        <w:t xml:space="preserve">Sibson R (1977) Fault rocks and fault mechanisms. Journal of the Geological Society 133(3), 191-213. </w:t>
      </w:r>
    </w:p>
    <w:p w14:paraId="48DBAB1B" w14:textId="77777777" w:rsidR="008B1120" w:rsidRPr="008B1120" w:rsidRDefault="008B1120" w:rsidP="009A60E8">
      <w:pPr>
        <w:pStyle w:val="References"/>
      </w:pPr>
      <w:r w:rsidRPr="008B1120">
        <w:t xml:space="preserve">Sibson R (1992) Implications of fault-valve behaviour for rupture nucleation and recurrence. Tectonophysics 211(1-4), 283-293. </w:t>
      </w:r>
    </w:p>
    <w:p w14:paraId="71CF8F22" w14:textId="77777777" w:rsidR="008B1120" w:rsidRPr="008B1120" w:rsidRDefault="008B1120" w:rsidP="009A60E8">
      <w:pPr>
        <w:pStyle w:val="References"/>
      </w:pPr>
      <w:r w:rsidRPr="008B1120">
        <w:t xml:space="preserve">Sibson R, Ghisetti F and Ristau J (2011) Stress control of an evolving strike-slip fault system during the 2010–2011 Canterbury, New Zealand, earthquake sequence. Seismological Research Letters 82(6), 824-832. </w:t>
      </w:r>
    </w:p>
    <w:p w14:paraId="6A928F89" w14:textId="77777777" w:rsidR="008B1120" w:rsidRPr="008B1120" w:rsidRDefault="008B1120" w:rsidP="009A60E8">
      <w:pPr>
        <w:pStyle w:val="References"/>
      </w:pPr>
      <w:r w:rsidRPr="008B1120">
        <w:t xml:space="preserve">Sibson R, Ghisetti F and Crookbain R (2012) Andersonian wrench faulting in a regional stress field during the 2010–2011 Canterbury, New Zealand, earthquake sequence. Geological Society, London, Special Publications 367(1), 7-18. </w:t>
      </w:r>
    </w:p>
    <w:p w14:paraId="6CEC64EB" w14:textId="77777777" w:rsidR="008B1120" w:rsidRPr="008B1120" w:rsidRDefault="008B1120" w:rsidP="009A60E8">
      <w:pPr>
        <w:pStyle w:val="References"/>
      </w:pPr>
      <w:r w:rsidRPr="008B1120">
        <w:t xml:space="preserve">Sibson RH (1990) Conditions for fault-valve behaviour. Geological Society, London, Special Publications 54(1), 15-28. </w:t>
      </w:r>
    </w:p>
    <w:p w14:paraId="052D2CF0" w14:textId="77777777" w:rsidR="008B1120" w:rsidRPr="008B1120" w:rsidRDefault="008B1120" w:rsidP="009A60E8">
      <w:pPr>
        <w:pStyle w:val="References"/>
      </w:pPr>
      <w:r w:rsidRPr="008B1120">
        <w:t>Smart J, Grimes KG, Doutch HF and Pinchin J (1980) The Carpentaria and Karumba Basins, North Queensland. Bureau of Mineral Resources (BMR) Bulletin 202. Canberra.</w:t>
      </w:r>
    </w:p>
    <w:p w14:paraId="1B3CA92B" w14:textId="77777777" w:rsidR="008B1120" w:rsidRPr="008B1120" w:rsidRDefault="008B1120" w:rsidP="009A60E8">
      <w:pPr>
        <w:pStyle w:val="References"/>
      </w:pPr>
      <w:r w:rsidRPr="008B1120">
        <w:t>Spampinato GPT, Betts PG, Ailleres L and Armit RJ (2015) Structural architecture of the southern Mount Isa terrane in Queensland inferred from magnetic and gravity data. Precambrian Research 269, 261-280. Doi: 10.1016/j.precamres.2015.08.017.</w:t>
      </w:r>
    </w:p>
    <w:p w14:paraId="0DE5505B" w14:textId="77777777" w:rsidR="008B1120" w:rsidRPr="008B1120" w:rsidRDefault="008B1120" w:rsidP="009A60E8">
      <w:pPr>
        <w:pStyle w:val="References"/>
      </w:pPr>
      <w:r w:rsidRPr="008B1120">
        <w:t>Stanley SM (2005) Earth system history. Macmillan.</w:t>
      </w:r>
    </w:p>
    <w:p w14:paraId="43F3D787" w14:textId="77777777" w:rsidR="008B1120" w:rsidRPr="008B1120" w:rsidRDefault="008B1120" w:rsidP="009A60E8">
      <w:pPr>
        <w:pStyle w:val="References"/>
      </w:pPr>
      <w:r w:rsidRPr="008B1120">
        <w:t xml:space="preserve">Stein RS (1999) The role of stress transfer in earthquake occurrence. Nature 402(6762), 605. </w:t>
      </w:r>
    </w:p>
    <w:p w14:paraId="22C704FC" w14:textId="77777777" w:rsidR="008B1120" w:rsidRPr="008B1120" w:rsidRDefault="008B1120" w:rsidP="009A60E8">
      <w:pPr>
        <w:pStyle w:val="References"/>
      </w:pPr>
      <w:r w:rsidRPr="008B1120">
        <w:t>Sweet IP and Hutton L (1982) Lawn Hill Region 1: 100 000 geology map commentary. Bureau of Mineral Resources, Canberra.</w:t>
      </w:r>
    </w:p>
    <w:p w14:paraId="35149664" w14:textId="77777777" w:rsidR="008B1120" w:rsidRPr="008B1120" w:rsidRDefault="008B1120" w:rsidP="009A60E8">
      <w:pPr>
        <w:pStyle w:val="References"/>
      </w:pPr>
      <w:r w:rsidRPr="008B1120">
        <w:t xml:space="preserve">Tingate P, Khaksar A, Van Ruth P, Dewhurst D, Raven M, Young H, Hillis R and Dodds K (2001) Geological controls on overpressure in the Northern Carnarvon Basin. The APPEA Journal 41(1), 573-594. </w:t>
      </w:r>
    </w:p>
    <w:p w14:paraId="270CC24A" w14:textId="77777777" w:rsidR="008B1120" w:rsidRPr="008B1120" w:rsidRDefault="008B1120" w:rsidP="009A60E8">
      <w:pPr>
        <w:pStyle w:val="References"/>
      </w:pPr>
      <w:r w:rsidRPr="008B1120">
        <w:t xml:space="preserve">Tingay MR, Hillis RR, Morley CK, Swarbrick RE and Okpere EC (2003) Pore pressure/stress coupling in Brunei Darussalam—implications for shale injection. Geological Society, London, Special Publications 216(1), 369-379. </w:t>
      </w:r>
    </w:p>
    <w:p w14:paraId="6B032ACC" w14:textId="77777777" w:rsidR="008B1120" w:rsidRPr="008B1120" w:rsidRDefault="008B1120" w:rsidP="009A60E8">
      <w:pPr>
        <w:pStyle w:val="References"/>
      </w:pPr>
      <w:r w:rsidRPr="008B1120">
        <w:t xml:space="preserve">Tingay MR, Hillis RR, Swarbrick RE, Morley CK and Damit AR (2007) ‘Vertically transferred’ overpressures in Brunei: Evidence for a new mechanism for the formation of high-magnitude overpressure. Geology 35(11), 1023-1026. </w:t>
      </w:r>
    </w:p>
    <w:p w14:paraId="6F2046F0" w14:textId="77777777" w:rsidR="008B1120" w:rsidRPr="008B1120" w:rsidRDefault="008B1120" w:rsidP="009A60E8">
      <w:pPr>
        <w:pStyle w:val="References"/>
      </w:pPr>
      <w:r w:rsidRPr="008B1120">
        <w:t xml:space="preserve">Tingay MR, Hillis RR, Swarbrick RE, Morley CK and Damit AR (2009) Origin of overpressure and pore-pressure prediction in the Baram province, Brunei. AAPG Bulletin 93(1), 51-74. </w:t>
      </w:r>
    </w:p>
    <w:p w14:paraId="0B27C699" w14:textId="77777777" w:rsidR="008B1120" w:rsidRPr="008B1120" w:rsidRDefault="008B1120" w:rsidP="009A60E8">
      <w:pPr>
        <w:pStyle w:val="References"/>
      </w:pPr>
      <w:r w:rsidRPr="008B1120">
        <w:t>US EIA (2011) World shale gas resources: an initial assessment of 14 regions outside the United States. US Energy Information Administration, US Department of Energy.</w:t>
      </w:r>
    </w:p>
    <w:p w14:paraId="4E985A33" w14:textId="77777777" w:rsidR="008B1120" w:rsidRPr="008B1120" w:rsidRDefault="008B1120" w:rsidP="009A60E8">
      <w:pPr>
        <w:pStyle w:val="References"/>
      </w:pPr>
      <w:r w:rsidRPr="008B1120">
        <w:t>US EIA (2013) Technically recoverable shale oil and shale gas resources: an assessment of 137 shale formations in 41 countries outside the United States. US Energy Information Administration, US Department of Energy.</w:t>
      </w:r>
    </w:p>
    <w:p w14:paraId="6424D55F" w14:textId="77777777" w:rsidR="008B1120" w:rsidRPr="008B1120" w:rsidRDefault="008B1120" w:rsidP="009A60E8">
      <w:pPr>
        <w:pStyle w:val="References"/>
      </w:pPr>
      <w:r w:rsidRPr="008B1120">
        <w:t xml:space="preserve">van Ruth P, Hillis R and Tingate P (2004) The origin of overpressure in the Carnarvon Basin, Western Australia: Implications for pore pressure prediction. Petroleum Geoscience 10(3), 247-257. </w:t>
      </w:r>
    </w:p>
    <w:p w14:paraId="36C0651A" w14:textId="77777777" w:rsidR="008B1120" w:rsidRPr="008B1120" w:rsidRDefault="008B1120" w:rsidP="009A60E8">
      <w:pPr>
        <w:pStyle w:val="References"/>
      </w:pPr>
      <w:r w:rsidRPr="008B1120">
        <w:t xml:space="preserve">Wangen M (2001) Communication between overpressured compartments. Geofluids 1(4), 273-287. </w:t>
      </w:r>
    </w:p>
    <w:p w14:paraId="6137223D" w14:textId="77777777" w:rsidR="008B1120" w:rsidRPr="008B1120" w:rsidRDefault="008B1120" w:rsidP="009A60E8">
      <w:pPr>
        <w:pStyle w:val="References"/>
      </w:pPr>
      <w:r w:rsidRPr="008B1120">
        <w:t>Weatherford Laboratories (Australia) (2014) Gas Analysis - Final Report - Egilabria 2 DW1 January 2014. Armour Energy Limited.</w:t>
      </w:r>
    </w:p>
    <w:p w14:paraId="175C4B29" w14:textId="77777777" w:rsidR="008B1120" w:rsidRPr="008B1120" w:rsidRDefault="008B1120" w:rsidP="009A60E8">
      <w:pPr>
        <w:pStyle w:val="References"/>
      </w:pPr>
      <w:r w:rsidRPr="008B1120">
        <w:t xml:space="preserve">Withnall IW and Hutton L (2013) Chapter 2: North Australian Craton. In: Jell PA (ed), Geology of Queensland. Geological Survey of Queensland, Brisbane, 23-111. </w:t>
      </w:r>
    </w:p>
    <w:p w14:paraId="2EAB143C" w14:textId="77777777" w:rsidR="008B1120" w:rsidRPr="008B1120" w:rsidRDefault="008B1120" w:rsidP="009A60E8">
      <w:pPr>
        <w:pStyle w:val="References"/>
      </w:pPr>
      <w:r w:rsidRPr="008B1120">
        <w:t>Zoback M (2007) Reservoir geomechanics: Earth stress and rock mechanics applied to exploration. Cambridge Press.</w:t>
      </w:r>
    </w:p>
    <w:p w14:paraId="04980611" w14:textId="4ABC2382" w:rsidR="00122D3A" w:rsidRDefault="004904E9" w:rsidP="009A60E8">
      <w:pPr>
        <w:pStyle w:val="References"/>
      </w:pPr>
      <w:r>
        <w:rPr>
          <w:rStyle w:val="Glossaryhyperlink"/>
        </w:rPr>
        <w:fldChar w:fldCharType="end"/>
      </w:r>
      <w:bookmarkEnd w:id="331"/>
    </w:p>
    <w:p w14:paraId="572D609D" w14:textId="77777777" w:rsidR="0070099A" w:rsidRPr="00BF109A" w:rsidRDefault="0070099A" w:rsidP="00BF109A">
      <w:pPr>
        <w:pStyle w:val="BodyText"/>
        <w:sectPr w:rsidR="0070099A" w:rsidRPr="00BF109A" w:rsidSect="00C018CF">
          <w:headerReference w:type="even" r:id="rId109"/>
          <w:headerReference w:type="default" r:id="rId110"/>
          <w:pgSz w:w="11906" w:h="16838" w:code="9"/>
          <w:pgMar w:top="1247" w:right="1134" w:bottom="1134" w:left="1134" w:header="510" w:footer="624" w:gutter="0"/>
          <w:cols w:space="284"/>
          <w:docGrid w:linePitch="360"/>
        </w:sectPr>
      </w:pPr>
    </w:p>
    <w:p w14:paraId="02E047D9" w14:textId="77777777" w:rsidR="008C3DC4" w:rsidRDefault="008C3DC4" w:rsidP="008C3DC4">
      <w:pPr>
        <w:pStyle w:val="Heading2notnumbered"/>
      </w:pPr>
      <w:bookmarkStart w:id="332" w:name="_Toc33792158"/>
      <w:bookmarkEnd w:id="10"/>
      <w:r>
        <w:t>Glossary</w:t>
      </w:r>
      <w:bookmarkEnd w:id="332"/>
    </w:p>
    <w:p w14:paraId="24DA2F22" w14:textId="77777777" w:rsidR="007C6E60" w:rsidRPr="007C6E60" w:rsidRDefault="007C6E60" w:rsidP="007C6E60">
      <w:pPr>
        <w:spacing w:after="180"/>
      </w:pPr>
      <w:r w:rsidRPr="007C6E60">
        <w:t xml:space="preserve">The register of terms and definitions used in the Geological and Bioregional Assessment Program is available online at </w:t>
      </w:r>
      <w:hyperlink r:id="rId111" w:history="1">
        <w:r w:rsidRPr="007C6E60">
          <w:rPr>
            <w:color w:val="006D99"/>
          </w:rPr>
          <w:t>https://w3id.org/gba/glossary</w:t>
        </w:r>
      </w:hyperlink>
      <w:r w:rsidRPr="007C6E60">
        <w:t xml:space="preserve"> (note that terms and definitions are respectively listed under the 'Name' and 'Description' columns in this register). This register is a list of terms, which are the preferred descriptors for concepts. Other properties are included for each term, including licence information, source of definition and date of approval. Semantic relationships (such as hierarchical relationships) are formalised for some terms, as well as linkages to other terms in related vocabularies. Many of the definitions for these terms have been sourced from external glossaries – several from international sources; spelling variations have been preserved to maintain authenticity of the source.</w:t>
      </w:r>
    </w:p>
    <w:p w14:paraId="614EE858" w14:textId="77777777" w:rsidR="007C6E60" w:rsidRPr="007C6E60" w:rsidRDefault="007C6E60" w:rsidP="007C6E60">
      <w:pPr>
        <w:spacing w:after="180"/>
      </w:pPr>
      <w:hyperlink r:id="rId112" w:history="1">
        <w:r w:rsidRPr="007C6E60">
          <w:rPr>
            <w:color w:val="auto"/>
            <w:u w:val="dotted"/>
          </w:rPr>
          <w:t>2C</w:t>
        </w:r>
      </w:hyperlink>
      <w:r w:rsidRPr="007C6E60">
        <w:t>: best estimate of contingent resources</w:t>
      </w:r>
    </w:p>
    <w:p w14:paraId="2B346345" w14:textId="77777777" w:rsidR="007C6E60" w:rsidRPr="007C6E60" w:rsidRDefault="007C6E60" w:rsidP="007C6E60">
      <w:pPr>
        <w:spacing w:after="180"/>
      </w:pPr>
      <w:hyperlink r:id="rId113" w:history="1">
        <w:r w:rsidRPr="007C6E60">
          <w:rPr>
            <w:color w:val="auto"/>
            <w:u w:val="dotted"/>
          </w:rPr>
          <w:t>accumulation</w:t>
        </w:r>
      </w:hyperlink>
      <w:r w:rsidRPr="007C6E60">
        <w:t>: in petroleum geosciences, an ‘accumulation’ is referred to as an individual body of moveable petroleum</w:t>
      </w:r>
    </w:p>
    <w:p w14:paraId="13D105BE" w14:textId="77777777" w:rsidR="007C6E60" w:rsidRPr="007C6E60" w:rsidRDefault="007C6E60" w:rsidP="007C6E60">
      <w:pPr>
        <w:spacing w:after="180"/>
      </w:pPr>
      <w:hyperlink r:id="rId114" w:history="1">
        <w:r w:rsidRPr="007C6E60">
          <w:rPr>
            <w:color w:val="auto"/>
            <w:u w:val="dotted"/>
          </w:rPr>
          <w:t>activity</w:t>
        </w:r>
      </w:hyperlink>
      <w:r w:rsidRPr="007C6E60">
        <w:t>: for the purposes of Impact Modes and Effects Analysis (IMEA), a planned event associated with unconventional gas resource development. For example, activities during the exploration life-cycle stage include drilling and coring, ground-based geophysics and surface core testing. Activities are grouped into ten major activities, which can occur at different life-cycle stages.</w:t>
      </w:r>
    </w:p>
    <w:p w14:paraId="54D5FBED" w14:textId="77777777" w:rsidR="007C6E60" w:rsidRPr="007C6E60" w:rsidRDefault="007C6E60" w:rsidP="007C6E60">
      <w:pPr>
        <w:spacing w:after="180"/>
      </w:pPr>
      <w:hyperlink r:id="rId115" w:history="1">
        <w:r w:rsidRPr="007C6E60">
          <w:rPr>
            <w:color w:val="auto"/>
            <w:u w:val="dotted"/>
          </w:rPr>
          <w:t>adsorbed gas</w:t>
        </w:r>
      </w:hyperlink>
      <w:r w:rsidRPr="007C6E60">
        <w:t>: the gas accumulated on the surface of a solid material, such as a grain of a reservoir rock, or more particularly the organic particles in a shale reservoir. Measurement of adsorbed gas and free gas, which is the gas contained in pore spaces, allows calculation of gas in place in a reservoir.</w:t>
      </w:r>
    </w:p>
    <w:p w14:paraId="302E8BE4" w14:textId="77777777" w:rsidR="007C6E60" w:rsidRPr="007C6E60" w:rsidRDefault="007C6E60" w:rsidP="007C6E60">
      <w:pPr>
        <w:spacing w:after="180"/>
      </w:pPr>
      <w:hyperlink r:id="rId116" w:history="1">
        <w:r w:rsidRPr="007C6E60">
          <w:rPr>
            <w:color w:val="auto"/>
            <w:u w:val="dotted"/>
          </w:rPr>
          <w:t>aquifer</w:t>
        </w:r>
      </w:hyperlink>
      <w:r w:rsidRPr="007C6E60">
        <w:t>: rock or sediment in a formation, group of formations, or part of a formation that is saturated and sufficiently permeable to transmit quantities of water to bores and springs</w:t>
      </w:r>
    </w:p>
    <w:p w14:paraId="04B966AD" w14:textId="77777777" w:rsidR="007C6E60" w:rsidRPr="007C6E60" w:rsidRDefault="007C6E60" w:rsidP="007C6E60">
      <w:pPr>
        <w:spacing w:after="180"/>
      </w:pPr>
      <w:hyperlink r:id="rId117" w:history="1">
        <w:r w:rsidRPr="007C6E60">
          <w:rPr>
            <w:color w:val="auto"/>
            <w:u w:val="dotted"/>
          </w:rPr>
          <w:t>as-received</w:t>
        </w:r>
      </w:hyperlink>
      <w:r w:rsidRPr="007C6E60">
        <w:t>: a sample (e.g. rock, gas, water) as it is received by the laboratory analysing the sample</w:t>
      </w:r>
    </w:p>
    <w:p w14:paraId="57A49AD7" w14:textId="77777777" w:rsidR="007C6E60" w:rsidRPr="007C6E60" w:rsidRDefault="007C6E60" w:rsidP="007C6E60">
      <w:pPr>
        <w:spacing w:after="180"/>
      </w:pPr>
      <w:hyperlink r:id="rId118" w:history="1">
        <w:r w:rsidRPr="007C6E60">
          <w:rPr>
            <w:color w:val="auto"/>
            <w:u w:val="dotted"/>
          </w:rPr>
          <w:t>asset</w:t>
        </w:r>
      </w:hyperlink>
      <w:r w:rsidRPr="007C6E60">
        <w:t>: an entity that has value to the community and, for the purposes of geological and bioregional assessments, is associated with a GBA region. An asset is a store of value and may be managed and/or used to maintain and/or produce further value. An asset may have many values associated with it that can be measured from a range of perspectives; for example, the values of a wetland can be measured from ecological, sociocultural and economic perspectives.</w:t>
      </w:r>
    </w:p>
    <w:p w14:paraId="60D51972" w14:textId="77777777" w:rsidR="007C6E60" w:rsidRPr="007C6E60" w:rsidRDefault="007C6E60" w:rsidP="007C6E60">
      <w:pPr>
        <w:spacing w:after="180"/>
      </w:pPr>
      <w:hyperlink r:id="rId119" w:history="1">
        <w:r w:rsidRPr="007C6E60">
          <w:rPr>
            <w:color w:val="auto"/>
            <w:u w:val="dotted"/>
          </w:rPr>
          <w:t>basement</w:t>
        </w:r>
      </w:hyperlink>
      <w:r w:rsidRPr="007C6E60">
        <w:t>: the oldest rocks in an area; commonly igneous or metamorphic rocks of Precambrian or Paleozoic age that underlie other sedimentary formations. Basement generally does not contain significant oil or gas, unless it is fractured and in a position to receive these materials from sedimentary strata.</w:t>
      </w:r>
    </w:p>
    <w:p w14:paraId="6A3E2778" w14:textId="77777777" w:rsidR="007C6E60" w:rsidRPr="007C6E60" w:rsidRDefault="007C6E60" w:rsidP="007C6E60">
      <w:pPr>
        <w:spacing w:after="180"/>
      </w:pPr>
      <w:hyperlink r:id="rId120" w:history="1">
        <w:r w:rsidRPr="007C6E60">
          <w:rPr>
            <w:color w:val="auto"/>
            <w:u w:val="dotted"/>
          </w:rPr>
          <w:t>basin-centred gas</w:t>
        </w:r>
      </w:hyperlink>
      <w:r w:rsidRPr="007C6E60">
        <w:t>: a type of tight gas that occurs in distributed basin-centred gas accumulations, where gas is hosted in low permeability reservoirs which are commonly abnormally overpressured, lack a down dip water contact and are continuously saturated with gas. This is also sometimes referred to as 'continuous' and 'pervasive' gas.</w:t>
      </w:r>
    </w:p>
    <w:p w14:paraId="6D7D0680" w14:textId="77777777" w:rsidR="007C6E60" w:rsidRPr="007C6E60" w:rsidRDefault="007C6E60" w:rsidP="007C6E60">
      <w:pPr>
        <w:spacing w:after="180"/>
      </w:pPr>
      <w:hyperlink r:id="rId121" w:history="1">
        <w:r w:rsidRPr="007C6E60">
          <w:rPr>
            <w:color w:val="auto"/>
            <w:u w:val="dotted"/>
          </w:rPr>
          <w:t>bed</w:t>
        </w:r>
      </w:hyperlink>
      <w:r w:rsidRPr="007C6E60">
        <w:t>: in geosciences, the term 'bed' refers to a layer of sediment or sedimentary rock, or stratum. A bed is the smallest stratigraphic unit, generally a centimetre or more in thickness. To be labeled a bed, the stratum must be distinguishable from adjacent beds.</w:t>
      </w:r>
    </w:p>
    <w:p w14:paraId="706F4985" w14:textId="77777777" w:rsidR="007C6E60" w:rsidRPr="007C6E60" w:rsidRDefault="007C6E60" w:rsidP="007C6E60">
      <w:pPr>
        <w:spacing w:after="180"/>
      </w:pPr>
      <w:hyperlink r:id="rId122" w:history="1">
        <w:r w:rsidRPr="007C6E60">
          <w:rPr>
            <w:color w:val="auto"/>
            <w:u w:val="dotted"/>
          </w:rPr>
          <w:t>biogenic gas</w:t>
        </w:r>
      </w:hyperlink>
      <w:r w:rsidRPr="007C6E60">
        <w:t>: hydrocarbon gases (which are overwhelmingly (greater than or equal to 99%) methane) produced as a direct consequence of bacterial activity</w:t>
      </w:r>
    </w:p>
    <w:p w14:paraId="7864583E" w14:textId="77777777" w:rsidR="007C6E60" w:rsidRPr="007C6E60" w:rsidRDefault="007C6E60" w:rsidP="007C6E60">
      <w:pPr>
        <w:spacing w:after="180"/>
      </w:pPr>
      <w:hyperlink r:id="rId123" w:history="1">
        <w:r w:rsidRPr="007C6E60">
          <w:rPr>
            <w:color w:val="auto"/>
            <w:u w:val="dotted"/>
          </w:rPr>
          <w:t>bore</w:t>
        </w:r>
      </w:hyperlink>
      <w:r w:rsidRPr="007C6E60">
        <w:t>: a narrow, artificially constructed hole or cavity used to intercept, collect or store water from an aquifer, or to passively observe or collect groundwater information. Also known as a borehole or piezometer.</w:t>
      </w:r>
    </w:p>
    <w:p w14:paraId="3C9A3623" w14:textId="77777777" w:rsidR="007C6E60" w:rsidRPr="007C6E60" w:rsidRDefault="007C6E60" w:rsidP="007C6E60">
      <w:pPr>
        <w:spacing w:after="180"/>
      </w:pPr>
      <w:hyperlink r:id="rId124" w:history="1">
        <w:r w:rsidRPr="007C6E60">
          <w:rPr>
            <w:color w:val="auto"/>
            <w:u w:val="dotted"/>
          </w:rPr>
          <w:t>brittleness</w:t>
        </w:r>
      </w:hyperlink>
      <w:r w:rsidRPr="007C6E60">
        <w:t>: a material is brittle if, when subjected to stress, it breaks without significant plastic deformation</w:t>
      </w:r>
    </w:p>
    <w:p w14:paraId="031BC10C" w14:textId="77777777" w:rsidR="007C6E60" w:rsidRPr="007C6E60" w:rsidRDefault="007C6E60" w:rsidP="007C6E60">
      <w:pPr>
        <w:spacing w:after="180"/>
      </w:pPr>
      <w:hyperlink r:id="rId125" w:history="1">
        <w:r w:rsidRPr="007C6E60">
          <w:rPr>
            <w:color w:val="auto"/>
            <w:u w:val="dotted"/>
          </w:rPr>
          <w:t>brittleness index</w:t>
        </w:r>
      </w:hyperlink>
      <w:r w:rsidRPr="007C6E60">
        <w:t>: brittleness index (BI) is used to calculate the ease at which a shale rock breaks. It can be estimated from the normalised Young’s modulus and Poisson’s ratio</w:t>
      </w:r>
    </w:p>
    <w:p w14:paraId="5AC9A527" w14:textId="77777777" w:rsidR="007C6E60" w:rsidRPr="007C6E60" w:rsidRDefault="007C6E60" w:rsidP="007C6E60">
      <w:pPr>
        <w:spacing w:after="180"/>
      </w:pPr>
      <w:hyperlink r:id="rId126" w:history="1">
        <w:r w:rsidRPr="007C6E60">
          <w:rPr>
            <w:color w:val="auto"/>
            <w:u w:val="dotted"/>
          </w:rPr>
          <w:t>burial history</w:t>
        </w:r>
      </w:hyperlink>
      <w:r w:rsidRPr="007C6E60">
        <w:t>: the depth of a sedimentary layer versus time, usually corrected for compaction</w:t>
      </w:r>
    </w:p>
    <w:p w14:paraId="04D1A111" w14:textId="77777777" w:rsidR="007C6E60" w:rsidRPr="007C6E60" w:rsidRDefault="007C6E60" w:rsidP="007C6E60">
      <w:pPr>
        <w:spacing w:after="180"/>
      </w:pPr>
      <w:hyperlink r:id="rId127" w:history="1">
        <w:r w:rsidRPr="007C6E60">
          <w:rPr>
            <w:color w:val="auto"/>
            <w:u w:val="dotted"/>
          </w:rPr>
          <w:t>carbonaceous shale</w:t>
        </w:r>
      </w:hyperlink>
      <w:r w:rsidRPr="007C6E60">
        <w:t>: organic-rich shales that contain less total organic carbon (TOC) than coals (50 wt.% TOC)</w:t>
      </w:r>
    </w:p>
    <w:p w14:paraId="791CAFC3" w14:textId="77777777" w:rsidR="007C6E60" w:rsidRPr="007C6E60" w:rsidRDefault="007C6E60" w:rsidP="007C6E60">
      <w:pPr>
        <w:spacing w:after="180"/>
      </w:pPr>
      <w:hyperlink r:id="rId128" w:history="1">
        <w:r w:rsidRPr="007C6E60">
          <w:rPr>
            <w:color w:val="auto"/>
            <w:u w:val="dotted"/>
          </w:rPr>
          <w:t>charge</w:t>
        </w:r>
      </w:hyperlink>
      <w:r w:rsidRPr="007C6E60">
        <w:t>: in petroleum geoscience, a 'charge' refers to the volume of expelled petroleum available for entrapment</w:t>
      </w:r>
    </w:p>
    <w:p w14:paraId="5C8FBA95" w14:textId="77777777" w:rsidR="007C6E60" w:rsidRPr="007C6E60" w:rsidRDefault="007C6E60" w:rsidP="007C6E60">
      <w:pPr>
        <w:spacing w:after="180"/>
      </w:pPr>
      <w:hyperlink r:id="rId129" w:history="1">
        <w:r w:rsidRPr="007C6E60">
          <w:rPr>
            <w:color w:val="auto"/>
            <w:u w:val="dotted"/>
          </w:rPr>
          <w:t>coal</w:t>
        </w:r>
      </w:hyperlink>
      <w:r w:rsidRPr="007C6E60">
        <w:t>: a rock containing greater than 50 wt.% organic matter</w:t>
      </w:r>
    </w:p>
    <w:p w14:paraId="10F5D1F4" w14:textId="77777777" w:rsidR="007C6E60" w:rsidRPr="007C6E60" w:rsidRDefault="007C6E60" w:rsidP="007C6E60">
      <w:pPr>
        <w:spacing w:after="180"/>
      </w:pPr>
      <w:hyperlink r:id="rId130" w:history="1">
        <w:r w:rsidRPr="007C6E60">
          <w:rPr>
            <w:color w:val="auto"/>
            <w:u w:val="dotted"/>
          </w:rPr>
          <w:t>coal seam gas</w:t>
        </w:r>
      </w:hyperlink>
      <w:r w:rsidRPr="007C6E60">
        <w:t>: coal seam gas (CSG) is a form of natural gas (generally 95% to 97% pure methane, CH</w:t>
      </w:r>
      <w:r w:rsidRPr="007C6E60">
        <w:rPr>
          <w:position w:val="-2"/>
          <w:vertAlign w:val="subscript"/>
        </w:rPr>
        <w:t>4</w:t>
      </w:r>
      <w:r w:rsidRPr="007C6E60">
        <w:t>) extracted from coal seams, typically at depths of 300 to 1000 m. Also called coal seam methane (CSM) or coalbed methane (CBM).</w:t>
      </w:r>
    </w:p>
    <w:p w14:paraId="41843FBA" w14:textId="77777777" w:rsidR="007C6E60" w:rsidRPr="007C6E60" w:rsidRDefault="007C6E60" w:rsidP="007C6E60">
      <w:pPr>
        <w:spacing w:after="180"/>
      </w:pPr>
      <w:hyperlink r:id="rId131" w:history="1">
        <w:r w:rsidRPr="007C6E60">
          <w:rPr>
            <w:color w:val="auto"/>
            <w:u w:val="dotted"/>
          </w:rPr>
          <w:t>compression</w:t>
        </w:r>
      </w:hyperlink>
      <w:r w:rsidRPr="007C6E60">
        <w:t>: lateral force or stress (e.g. tectonic) that tends to decrease the volume of, or shorten, a substance</w:t>
      </w:r>
    </w:p>
    <w:p w14:paraId="098DA45B" w14:textId="77777777" w:rsidR="007C6E60" w:rsidRPr="007C6E60" w:rsidRDefault="007C6E60" w:rsidP="007C6E60">
      <w:pPr>
        <w:spacing w:after="180"/>
      </w:pPr>
      <w:hyperlink r:id="rId132" w:history="1">
        <w:r w:rsidRPr="007C6E60">
          <w:rPr>
            <w:color w:val="auto"/>
            <w:u w:val="dotted"/>
          </w:rPr>
          <w:t>condensate</w:t>
        </w:r>
      </w:hyperlink>
      <w:r w:rsidRPr="007C6E60">
        <w:t>: condensates are a portion of natural gas of such composition that are in the gaseous phase at temperature and pressure of the reservoirs, but that, when produced, are in the liquid phase at surface pressure and temperature</w:t>
      </w:r>
    </w:p>
    <w:p w14:paraId="19E6EC1C" w14:textId="77777777" w:rsidR="007C6E60" w:rsidRPr="007C6E60" w:rsidRDefault="007C6E60" w:rsidP="007C6E60">
      <w:pPr>
        <w:spacing w:after="180"/>
      </w:pPr>
      <w:hyperlink r:id="rId133" w:history="1">
        <w:r w:rsidRPr="007C6E60">
          <w:rPr>
            <w:color w:val="auto"/>
            <w:u w:val="dotted"/>
          </w:rPr>
          <w:t>context</w:t>
        </w:r>
      </w:hyperlink>
      <w:r w:rsidRPr="007C6E60">
        <w:t>: the circumstances that form the setting for an event, statement or idea</w:t>
      </w:r>
    </w:p>
    <w:p w14:paraId="4AFCB8BA" w14:textId="77777777" w:rsidR="007C6E60" w:rsidRPr="007C6E60" w:rsidRDefault="007C6E60" w:rsidP="007C6E60">
      <w:pPr>
        <w:spacing w:after="180"/>
      </w:pPr>
      <w:hyperlink r:id="rId134" w:history="1">
        <w:r w:rsidRPr="007C6E60">
          <w:rPr>
            <w:color w:val="auto"/>
            <w:u w:val="dotted"/>
          </w:rPr>
          <w:t>contingent resources</w:t>
        </w:r>
      </w:hyperlink>
      <w:r w:rsidRPr="007C6E60">
        <w:t>: those quantities of petroleum which are estimated, on a given date, to be potentially recoverable from known accumulations but which are not currently considered to be commercially recoverable</w:t>
      </w:r>
    </w:p>
    <w:p w14:paraId="5C478725" w14:textId="77777777" w:rsidR="007C6E60" w:rsidRPr="007C6E60" w:rsidRDefault="007C6E60" w:rsidP="007C6E60">
      <w:pPr>
        <w:spacing w:after="180"/>
      </w:pPr>
      <w:hyperlink r:id="rId135" w:history="1">
        <w:r w:rsidRPr="007C6E60">
          <w:rPr>
            <w:color w:val="auto"/>
            <w:u w:val="dotted"/>
          </w:rPr>
          <w:t>conventional gas</w:t>
        </w:r>
      </w:hyperlink>
      <w:r w:rsidRPr="007C6E60">
        <w:t>: conventional gas is obtained from reservoirs that largely consist of porous sandstone formations capped by impermeable rock, with the gas trapped by buoyancy. The gas can often move to the surface through the gas wells without the need to pump.</w:t>
      </w:r>
    </w:p>
    <w:p w14:paraId="3F186C89" w14:textId="77777777" w:rsidR="007C6E60" w:rsidRPr="007C6E60" w:rsidRDefault="007C6E60" w:rsidP="007C6E60">
      <w:pPr>
        <w:keepNext/>
        <w:keepLines/>
        <w:spacing w:after="180"/>
      </w:pPr>
      <w:hyperlink r:id="rId136" w:history="1">
        <w:r w:rsidRPr="007C6E60">
          <w:rPr>
            <w:color w:val="auto"/>
            <w:u w:val="dotted"/>
          </w:rPr>
          <w:t>Cooper Basin</w:t>
        </w:r>
      </w:hyperlink>
      <w:r w:rsidRPr="007C6E60">
        <w:t>: the Cooper Basin geological province is an Upper Carboniferous – Middle Triassic geological sedimentary basin that is up to 2500 m thick and occurs at depths between 1000 and 4400 m. It is overlain completely by the Eromanga and Lake Eyre basins. Most of the Cooper Basin is in south-west Queensland and north-east SA, and includes a small area of NSW at Cameron Corner. It occupies a total area of approximately 130,000 km</w:t>
      </w:r>
      <w:r w:rsidRPr="007C6E60">
        <w:rPr>
          <w:vertAlign w:val="superscript"/>
        </w:rPr>
        <w:t>2</w:t>
      </w:r>
      <w:r w:rsidRPr="007C6E60">
        <w:t>, including 95,740 km</w:t>
      </w:r>
      <w:r w:rsidRPr="007C6E60">
        <w:rPr>
          <w:vertAlign w:val="superscript"/>
        </w:rPr>
        <w:t>2</w:t>
      </w:r>
      <w:r w:rsidRPr="007C6E60">
        <w:t xml:space="preserve"> in Queensland, 34,310 km</w:t>
      </w:r>
      <w:r w:rsidRPr="007C6E60">
        <w:rPr>
          <w:vertAlign w:val="superscript"/>
        </w:rPr>
        <w:t>2</w:t>
      </w:r>
      <w:r w:rsidRPr="007C6E60">
        <w:t xml:space="preserve"> in SA and 8 km</w:t>
      </w:r>
      <w:r w:rsidRPr="007C6E60">
        <w:rPr>
          <w:vertAlign w:val="superscript"/>
        </w:rPr>
        <w:t>2</w:t>
      </w:r>
      <w:r w:rsidRPr="007C6E60">
        <w:t xml:space="preserve"> in NSW.</w:t>
      </w:r>
    </w:p>
    <w:p w14:paraId="2708924C" w14:textId="77777777" w:rsidR="007C6E60" w:rsidRPr="007C6E60" w:rsidRDefault="007C6E60" w:rsidP="007C6E60">
      <w:pPr>
        <w:spacing w:after="180"/>
      </w:pPr>
      <w:hyperlink r:id="rId137" w:history="1">
        <w:r w:rsidRPr="007C6E60">
          <w:rPr>
            <w:color w:val="auto"/>
            <w:u w:val="dotted"/>
          </w:rPr>
          <w:t>craton</w:t>
        </w:r>
      </w:hyperlink>
      <w:r w:rsidRPr="007C6E60">
        <w:t>: the old, geologically stable interior of a continent. Commonly composed of Precambrian rocks at the surface or covered only thinly by younger sedimentary rocks.</w:t>
      </w:r>
    </w:p>
    <w:p w14:paraId="0EE12EE0" w14:textId="77777777" w:rsidR="007C6E60" w:rsidRPr="007C6E60" w:rsidRDefault="007C6E60" w:rsidP="007C6E60">
      <w:pPr>
        <w:spacing w:after="180"/>
      </w:pPr>
      <w:hyperlink r:id="rId138" w:history="1">
        <w:r w:rsidRPr="007C6E60">
          <w:rPr>
            <w:color w:val="auto"/>
            <w:u w:val="dotted"/>
          </w:rPr>
          <w:t>crust</w:t>
        </w:r>
      </w:hyperlink>
      <w:r w:rsidRPr="007C6E60">
        <w:t>: the outer part of the Earth, from the surface to the Mohorovicic discontinuity (Moho)</w:t>
      </w:r>
    </w:p>
    <w:p w14:paraId="6FD002DE" w14:textId="77777777" w:rsidR="007C6E60" w:rsidRPr="007C6E60" w:rsidRDefault="007C6E60" w:rsidP="007C6E60">
      <w:pPr>
        <w:spacing w:after="180"/>
      </w:pPr>
      <w:hyperlink r:id="rId139" w:history="1">
        <w:r w:rsidRPr="007C6E60">
          <w:rPr>
            <w:color w:val="auto"/>
            <w:u w:val="dotted"/>
          </w:rPr>
          <w:t>dataset</w:t>
        </w:r>
      </w:hyperlink>
      <w:r w:rsidRPr="007C6E60">
        <w:t>: a collection of data in files, in databases or delivered by services that comprise a related set of information. Datasets may be spatial (e.g. a shape file or geodatabase or a Web Feature Service) or aspatial (e.g. an Access database, a list of people or a model configuration file).</w:t>
      </w:r>
    </w:p>
    <w:p w14:paraId="1A0AE108" w14:textId="77777777" w:rsidR="007C6E60" w:rsidRPr="007C6E60" w:rsidRDefault="007C6E60" w:rsidP="007C6E60">
      <w:pPr>
        <w:spacing w:after="180"/>
      </w:pPr>
      <w:hyperlink r:id="rId140" w:history="1">
        <w:r w:rsidRPr="007C6E60">
          <w:rPr>
            <w:color w:val="auto"/>
            <w:u w:val="dotted"/>
          </w:rPr>
          <w:t>deep coal gas</w:t>
        </w:r>
      </w:hyperlink>
      <w:r w:rsidRPr="007C6E60">
        <w:t>: gas in coal beds at depths usually below 2000 m are often described as ‘deep coal gas’. Due to the loss of cleat connectivity and fracture permeability with depth, hydraulic fracturing is used to release the free gas held within the organic porosity and fracture system of the coal seam. As dewatering is not needed, this makes deep coal gas exploration and development similar to shale gas reservoirs.</w:t>
      </w:r>
    </w:p>
    <w:p w14:paraId="2E67B66A" w14:textId="77777777" w:rsidR="007C6E60" w:rsidRPr="007C6E60" w:rsidRDefault="007C6E60" w:rsidP="007C6E60">
      <w:pPr>
        <w:spacing w:after="180"/>
      </w:pPr>
      <w:hyperlink r:id="rId141" w:history="1">
        <w:r w:rsidRPr="007C6E60">
          <w:rPr>
            <w:color w:val="auto"/>
            <w:u w:val="dotted"/>
          </w:rPr>
          <w:t>deformation</w:t>
        </w:r>
      </w:hyperlink>
      <w:r w:rsidRPr="007C6E60">
        <w:t>: folding, faulting, shearing, compression or extension of rocks due to the Earth’s forces</w:t>
      </w:r>
    </w:p>
    <w:p w14:paraId="5BCDD76C" w14:textId="77777777" w:rsidR="007C6E60" w:rsidRPr="007C6E60" w:rsidRDefault="007C6E60" w:rsidP="007C6E60">
      <w:pPr>
        <w:spacing w:after="180"/>
      </w:pPr>
      <w:hyperlink r:id="rId142" w:history="1">
        <w:r w:rsidRPr="007C6E60">
          <w:rPr>
            <w:color w:val="auto"/>
            <w:u w:val="dotted"/>
          </w:rPr>
          <w:t>deposition</w:t>
        </w:r>
      </w:hyperlink>
      <w:r w:rsidRPr="007C6E60">
        <w:t>: sedimentation of any material, as in the mechanical settling of sediment from suspension in water, precipitation of mineral matter by evaporation from solution, and accumulation of organic material</w:t>
      </w:r>
    </w:p>
    <w:p w14:paraId="02CE3F0D" w14:textId="77777777" w:rsidR="007C6E60" w:rsidRPr="007C6E60" w:rsidRDefault="007C6E60" w:rsidP="007C6E60">
      <w:pPr>
        <w:spacing w:after="180"/>
      </w:pPr>
      <w:hyperlink r:id="rId143" w:history="1">
        <w:r w:rsidRPr="007C6E60">
          <w:rPr>
            <w:color w:val="auto"/>
            <w:u w:val="dotted"/>
          </w:rPr>
          <w:t>depositional environment</w:t>
        </w:r>
      </w:hyperlink>
      <w:r w:rsidRPr="007C6E60">
        <w:t>: the area in which, and physical conditions under which, sediments are deposited. This includes sediment source; depositional processes such as deposition by wind, water or ice; and location and climate, such as desert, swamp or river.</w:t>
      </w:r>
    </w:p>
    <w:p w14:paraId="3D559004" w14:textId="77777777" w:rsidR="007C6E60" w:rsidRPr="007C6E60" w:rsidRDefault="007C6E60" w:rsidP="007C6E60">
      <w:pPr>
        <w:spacing w:after="180"/>
      </w:pPr>
      <w:hyperlink r:id="rId144" w:history="1">
        <w:r w:rsidRPr="007C6E60">
          <w:rPr>
            <w:color w:val="auto"/>
            <w:u w:val="dotted"/>
          </w:rPr>
          <w:t>development</w:t>
        </w:r>
      </w:hyperlink>
      <w:r w:rsidRPr="007C6E60">
        <w:t>: a phase in which newly discovered oil or gas fields are put into production by drilling and completing production wells</w:t>
      </w:r>
    </w:p>
    <w:p w14:paraId="1682CF70" w14:textId="77777777" w:rsidR="007C6E60" w:rsidRPr="007C6E60" w:rsidRDefault="007C6E60" w:rsidP="007C6E60">
      <w:pPr>
        <w:spacing w:after="180"/>
      </w:pPr>
      <w:hyperlink r:id="rId145" w:history="1">
        <w:r w:rsidRPr="007C6E60">
          <w:rPr>
            <w:color w:val="auto"/>
            <w:u w:val="dotted"/>
          </w:rPr>
          <w:t>disconformity</w:t>
        </w:r>
      </w:hyperlink>
      <w:r w:rsidRPr="007C6E60">
        <w:t>: see unconformity</w:t>
      </w:r>
    </w:p>
    <w:p w14:paraId="335CA7F9" w14:textId="77777777" w:rsidR="007C6E60" w:rsidRPr="007C6E60" w:rsidRDefault="007C6E60" w:rsidP="007C6E60">
      <w:pPr>
        <w:spacing w:after="180"/>
      </w:pPr>
      <w:hyperlink r:id="rId146" w:history="1">
        <w:r w:rsidRPr="007C6E60">
          <w:rPr>
            <w:color w:val="auto"/>
            <w:u w:val="dotted"/>
          </w:rPr>
          <w:t>discovered</w:t>
        </w:r>
      </w:hyperlink>
      <w:r w:rsidRPr="007C6E60">
        <w:t>: the term applied to a petroleum accumulation/reservoir whose existence has been determined by its actual penetration by a well, which has also clearly demonstrated the existence of moveable petroleum by flow to the surface or at least some recovery of a sample of petroleum. Log and/or core data may suffice for proof of existence of moveable petroleum if an analogous reservoir is available for comparison.</w:t>
      </w:r>
    </w:p>
    <w:p w14:paraId="04A4BC59" w14:textId="77777777" w:rsidR="007C6E60" w:rsidRPr="007C6E60" w:rsidRDefault="007C6E60" w:rsidP="007C6E60">
      <w:pPr>
        <w:spacing w:after="180"/>
      </w:pPr>
      <w:hyperlink r:id="rId147" w:history="1">
        <w:r w:rsidRPr="007C6E60">
          <w:rPr>
            <w:color w:val="auto"/>
            <w:u w:val="dotted"/>
          </w:rPr>
          <w:t>dolomite</w:t>
        </w:r>
      </w:hyperlink>
      <w:r w:rsidRPr="007C6E60">
        <w:t>: a rhombohedral carbonate mineral with the formula CaMg(CO</w:t>
      </w:r>
      <w:r w:rsidRPr="007C6E60">
        <w:rPr>
          <w:position w:val="-2"/>
          <w:vertAlign w:val="subscript"/>
        </w:rPr>
        <w:t>3</w:t>
      </w:r>
      <w:r w:rsidRPr="007C6E60">
        <w:t>)</w:t>
      </w:r>
      <w:r w:rsidRPr="007C6E60">
        <w:rPr>
          <w:position w:val="-2"/>
          <w:vertAlign w:val="subscript"/>
        </w:rPr>
        <w:t>2</w:t>
      </w:r>
    </w:p>
    <w:p w14:paraId="3EDA6159" w14:textId="77777777" w:rsidR="007C6E60" w:rsidRPr="007C6E60" w:rsidRDefault="007C6E60" w:rsidP="007C6E60">
      <w:pPr>
        <w:spacing w:after="180"/>
      </w:pPr>
      <w:hyperlink r:id="rId148" w:history="1">
        <w:r w:rsidRPr="007C6E60">
          <w:rPr>
            <w:color w:val="auto"/>
            <w:u w:val="dotted"/>
          </w:rPr>
          <w:t>dome</w:t>
        </w:r>
      </w:hyperlink>
      <w:r w:rsidRPr="007C6E60">
        <w:t xml:space="preserve">: a type of anticline where rocks are folded into the shape of an inverted bowl. Strata in a dome dip outward and downward in all directions from a central area. </w:t>
      </w:r>
    </w:p>
    <w:p w14:paraId="5AD563F4" w14:textId="77777777" w:rsidR="007C6E60" w:rsidRPr="007C6E60" w:rsidRDefault="007C6E60" w:rsidP="007C6E60">
      <w:pPr>
        <w:spacing w:after="180"/>
      </w:pPr>
      <w:hyperlink r:id="rId149" w:history="1">
        <w:r w:rsidRPr="007C6E60">
          <w:rPr>
            <w:color w:val="auto"/>
            <w:u w:val="dotted"/>
          </w:rPr>
          <w:t>drill bit</w:t>
        </w:r>
      </w:hyperlink>
      <w:r w:rsidRPr="007C6E60">
        <w:t>: a drilling tool that cuts through rock by a combination of crushing and shearing</w:t>
      </w:r>
    </w:p>
    <w:p w14:paraId="47687290" w14:textId="77777777" w:rsidR="007C6E60" w:rsidRPr="007C6E60" w:rsidRDefault="007C6E60" w:rsidP="007C6E60">
      <w:pPr>
        <w:spacing w:after="180"/>
      </w:pPr>
      <w:hyperlink r:id="rId150" w:history="1">
        <w:r w:rsidRPr="007C6E60">
          <w:rPr>
            <w:color w:val="auto"/>
            <w:u w:val="dotted"/>
          </w:rPr>
          <w:t>drilling fluid</w:t>
        </w:r>
      </w:hyperlink>
      <w:r w:rsidRPr="007C6E60">
        <w:t>: circulating fluid that lifts rock cuttings from the wellbore to the surface during the drilling operation. Also functions to cool down the drill bit, and is a component of well control.</w:t>
      </w:r>
    </w:p>
    <w:p w14:paraId="0CFFDFDF" w14:textId="77777777" w:rsidR="007C6E60" w:rsidRPr="007C6E60" w:rsidRDefault="007C6E60" w:rsidP="007C6E60">
      <w:pPr>
        <w:spacing w:after="180"/>
      </w:pPr>
      <w:hyperlink r:id="rId151" w:history="1">
        <w:r w:rsidRPr="007C6E60">
          <w:rPr>
            <w:color w:val="auto"/>
            <w:u w:val="dotted"/>
          </w:rPr>
          <w:t>dry gas</w:t>
        </w:r>
      </w:hyperlink>
      <w:r w:rsidRPr="007C6E60">
        <w:t>: natural gas that is dominated by methane (greater than 95% by volume) with little or no condensate or liquid hydrocarbons</w:t>
      </w:r>
    </w:p>
    <w:p w14:paraId="4F3C3485" w14:textId="77777777" w:rsidR="007C6E60" w:rsidRPr="007C6E60" w:rsidRDefault="007C6E60" w:rsidP="007C6E60">
      <w:pPr>
        <w:spacing w:after="180"/>
      </w:pPr>
      <w:hyperlink r:id="rId152" w:history="1">
        <w:r w:rsidRPr="007C6E60">
          <w:rPr>
            <w:color w:val="auto"/>
            <w:u w:val="dotted"/>
          </w:rPr>
          <w:t>effect</w:t>
        </w:r>
      </w:hyperlink>
      <w:r w:rsidRPr="007C6E60">
        <w:t>: for the purposes of Impact Modes and Effects Analysis (IMEA), a change to water or the environment, such as changes to the quantity and/or quality of surface water or groundwater, or to the availability of suitable habitat. An effect is a specific type of an impact (any change resulting from prior events).</w:t>
      </w:r>
    </w:p>
    <w:p w14:paraId="53B7A93B" w14:textId="77777777" w:rsidR="007C6E60" w:rsidRPr="007C6E60" w:rsidRDefault="007C6E60" w:rsidP="007C6E60">
      <w:pPr>
        <w:spacing w:after="180"/>
      </w:pPr>
      <w:hyperlink r:id="rId153" w:history="1">
        <w:r w:rsidRPr="007C6E60">
          <w:rPr>
            <w:color w:val="auto"/>
            <w:u w:val="dotted"/>
          </w:rPr>
          <w:t>erosion</w:t>
        </w:r>
      </w:hyperlink>
      <w:r w:rsidRPr="007C6E60">
        <w:t>: the wearing away of soil and rock by weathering, mass wasting, and the action of streams, glaciers, waves, wind, and underground water</w:t>
      </w:r>
    </w:p>
    <w:p w14:paraId="47E4313F" w14:textId="77777777" w:rsidR="007C6E60" w:rsidRPr="007C6E60" w:rsidRDefault="007C6E60" w:rsidP="007C6E60">
      <w:pPr>
        <w:spacing w:after="180"/>
      </w:pPr>
      <w:hyperlink r:id="rId154" w:history="1">
        <w:r w:rsidRPr="007C6E60">
          <w:rPr>
            <w:color w:val="auto"/>
            <w:u w:val="dotted"/>
          </w:rPr>
          <w:t>exploration</w:t>
        </w:r>
      </w:hyperlink>
      <w:r w:rsidRPr="007C6E60">
        <w:t>: the search for new hydrocarbon resources by improving geological and prospectivity understanding of an area and/or play through data acquisition, data analysis and interpretation. Exploration may include desktop studies, field mapping, seismic or other geophysical surveys, and drilling.</w:t>
      </w:r>
    </w:p>
    <w:p w14:paraId="18421E8C" w14:textId="77777777" w:rsidR="007C6E60" w:rsidRPr="007C6E60" w:rsidRDefault="007C6E60" w:rsidP="007C6E60">
      <w:pPr>
        <w:spacing w:after="180"/>
      </w:pPr>
      <w:hyperlink r:id="rId155" w:history="1">
        <w:r w:rsidRPr="007C6E60">
          <w:rPr>
            <w:color w:val="auto"/>
            <w:u w:val="dotted"/>
          </w:rPr>
          <w:t>expulsion</w:t>
        </w:r>
      </w:hyperlink>
      <w:r w:rsidRPr="007C6E60">
        <w:t>: the process of primary migration, whereby oil or gas escapes from the source rock due to increased pressure and temperature. Generally involves short distances (metres to tens of metres).</w:t>
      </w:r>
    </w:p>
    <w:p w14:paraId="3B9AA079" w14:textId="77777777" w:rsidR="007C6E60" w:rsidRPr="007C6E60" w:rsidRDefault="007C6E60" w:rsidP="007C6E60">
      <w:pPr>
        <w:spacing w:after="180"/>
      </w:pPr>
      <w:hyperlink r:id="rId156" w:history="1">
        <w:r w:rsidRPr="007C6E60">
          <w:rPr>
            <w:color w:val="auto"/>
            <w:u w:val="dotted"/>
          </w:rPr>
          <w:t>extraction</w:t>
        </w:r>
      </w:hyperlink>
      <w:r w:rsidRPr="007C6E60">
        <w:t>: the removal of water for use from waterways or aquifers (including storages) by pumping or gravity channels. In the oil and gas industry, extraction refers to the removal of oil and gas from its reservoir rock.</w:t>
      </w:r>
    </w:p>
    <w:p w14:paraId="360B23F7" w14:textId="77777777" w:rsidR="007C6E60" w:rsidRPr="007C6E60" w:rsidRDefault="007C6E60" w:rsidP="007C6E60">
      <w:pPr>
        <w:spacing w:after="180"/>
      </w:pPr>
      <w:hyperlink r:id="rId157" w:history="1">
        <w:r w:rsidRPr="007C6E60">
          <w:rPr>
            <w:color w:val="auto"/>
            <w:u w:val="dotted"/>
          </w:rPr>
          <w:t>facies</w:t>
        </w:r>
      </w:hyperlink>
      <w:r w:rsidRPr="007C6E60">
        <w:t>: the characteristics of a rock unit that reflect the conditions of its depositional environment</w:t>
      </w:r>
    </w:p>
    <w:p w14:paraId="646F84AF" w14:textId="77777777" w:rsidR="007C6E60" w:rsidRPr="007C6E60" w:rsidRDefault="007C6E60" w:rsidP="007C6E60">
      <w:pPr>
        <w:spacing w:after="180"/>
      </w:pPr>
      <w:hyperlink r:id="rId158" w:history="1">
        <w:r w:rsidRPr="007C6E60">
          <w:rPr>
            <w:color w:val="auto"/>
            <w:u w:val="dotted"/>
          </w:rPr>
          <w:t>fairway</w:t>
        </w:r>
      </w:hyperlink>
      <w:r w:rsidRPr="007C6E60">
        <w:t>: a term used in geology to describe a regional trend along which a particular geological feature is likely to occur, such as a hydrocarbon fairway. Understanding and predicting fairways can help geologists explore for various types of resources, such as minerals, oil and gas.</w:t>
      </w:r>
    </w:p>
    <w:p w14:paraId="25421221" w14:textId="77777777" w:rsidR="007C6E60" w:rsidRPr="007C6E60" w:rsidRDefault="007C6E60" w:rsidP="007C6E60">
      <w:pPr>
        <w:spacing w:after="180"/>
      </w:pPr>
      <w:hyperlink r:id="rId159" w:history="1">
        <w:r w:rsidRPr="007C6E60">
          <w:rPr>
            <w:color w:val="auto"/>
            <w:u w:val="dotted"/>
          </w:rPr>
          <w:t>fault</w:t>
        </w:r>
      </w:hyperlink>
      <w:r w:rsidRPr="007C6E60">
        <w:t>: a fracture or zone of fractures in the Earth’s crust along which rocks on one side were displaced relative to those on the other side</w:t>
      </w:r>
    </w:p>
    <w:p w14:paraId="72BE4CAF" w14:textId="77777777" w:rsidR="007C6E60" w:rsidRPr="007C6E60" w:rsidRDefault="007C6E60" w:rsidP="007C6E60">
      <w:pPr>
        <w:spacing w:after="180"/>
      </w:pPr>
      <w:hyperlink r:id="rId160" w:history="1">
        <w:r w:rsidRPr="007C6E60">
          <w:rPr>
            <w:color w:val="auto"/>
            <w:u w:val="dotted"/>
          </w:rPr>
          <w:t>field</w:t>
        </w:r>
      </w:hyperlink>
      <w:r w:rsidRPr="007C6E60">
        <w:t>: in petroleum geoscience, a 'field' refers to an accumulation, pool, or group of pools of hydrocarbons or other mineral resources in the subsurface. A hydrocarbon field consists of a reservoir with trapped hydrocarbons covered by an impermeable sealing rock, or trapped by hydrostatic pressure.</w:t>
      </w:r>
    </w:p>
    <w:p w14:paraId="0990C778" w14:textId="77777777" w:rsidR="007C6E60" w:rsidRPr="007C6E60" w:rsidRDefault="007C6E60" w:rsidP="007C6E60">
      <w:pPr>
        <w:spacing w:after="180"/>
      </w:pPr>
      <w:hyperlink r:id="rId161" w:history="1">
        <w:r w:rsidRPr="007C6E60">
          <w:rPr>
            <w:color w:val="auto"/>
            <w:u w:val="dotted"/>
          </w:rPr>
          <w:t>fluvial</w:t>
        </w:r>
      </w:hyperlink>
      <w:r w:rsidRPr="007C6E60">
        <w:t>: sediments or other geologic features formed by streams</w:t>
      </w:r>
    </w:p>
    <w:p w14:paraId="1240FDAB" w14:textId="77777777" w:rsidR="007C6E60" w:rsidRPr="007C6E60" w:rsidRDefault="007C6E60" w:rsidP="007C6E60">
      <w:pPr>
        <w:spacing w:after="180"/>
      </w:pPr>
      <w:hyperlink r:id="rId162" w:history="1">
        <w:r w:rsidRPr="007C6E60">
          <w:rPr>
            <w:color w:val="auto"/>
            <w:u w:val="dotted"/>
          </w:rPr>
          <w:t>footwall</w:t>
        </w:r>
      </w:hyperlink>
      <w:r w:rsidRPr="007C6E60">
        <w:t>: the underlying side of a fault, below the hanging wall</w:t>
      </w:r>
    </w:p>
    <w:p w14:paraId="62505000" w14:textId="77777777" w:rsidR="007C6E60" w:rsidRPr="007C6E60" w:rsidRDefault="007C6E60" w:rsidP="007C6E60">
      <w:pPr>
        <w:spacing w:after="180"/>
      </w:pPr>
      <w:hyperlink r:id="rId163" w:history="1">
        <w:r w:rsidRPr="007C6E60">
          <w:rPr>
            <w:color w:val="auto"/>
            <w:u w:val="dotted"/>
          </w:rPr>
          <w:t>formation</w:t>
        </w:r>
      </w:hyperlink>
      <w:r w:rsidRPr="007C6E60">
        <w:t>: rock layers that have common physical characteristics (lithology) deposited during a specific period of geological time</w:t>
      </w:r>
    </w:p>
    <w:p w14:paraId="3E1A09C2" w14:textId="77777777" w:rsidR="007C6E60" w:rsidRPr="007C6E60" w:rsidRDefault="007C6E60" w:rsidP="007C6E60">
      <w:pPr>
        <w:spacing w:after="180"/>
      </w:pPr>
      <w:hyperlink r:id="rId164" w:history="1">
        <w:r w:rsidRPr="007C6E60">
          <w:rPr>
            <w:color w:val="auto"/>
            <w:u w:val="dotted"/>
          </w:rPr>
          <w:t>formation water</w:t>
        </w:r>
      </w:hyperlink>
      <w:r w:rsidRPr="007C6E60">
        <w:t>: water that occurs naturally in sedimentary rocks</w:t>
      </w:r>
    </w:p>
    <w:p w14:paraId="07F537B0" w14:textId="77777777" w:rsidR="007C6E60" w:rsidRPr="007C6E60" w:rsidRDefault="007C6E60" w:rsidP="007C6E60">
      <w:pPr>
        <w:spacing w:after="180"/>
      </w:pPr>
      <w:hyperlink r:id="rId165" w:history="1">
        <w:r w:rsidRPr="007C6E60">
          <w:rPr>
            <w:color w:val="auto"/>
            <w:u w:val="dotted"/>
          </w:rPr>
          <w:t>fracture</w:t>
        </w:r>
      </w:hyperlink>
      <w:r w:rsidRPr="007C6E60">
        <w:t>: a crack or surface of breakage within rock not related to foliation or cleavage in metamorphic rock along which there has been no movement. A fracture along which there has been displacement is a fault. When walls of a fracture have moved only normal to each other, the fracture is called a joint. Fractures can enhance permeability of rocks greatly by connecting pores together, and for that reason, fractures are induced mechanically in some reservoirs in order to boost hydrocarbon flow. Fractures may also be referred to as natural fractures to distinguish them from fractures induced as part of a reservoir stimulation or drilling operation. In some shale reservoirs, natural fractures improve production by enhancing effective permeability. In other cases, natural fractures can complicate reservoir stimulation.</w:t>
      </w:r>
    </w:p>
    <w:p w14:paraId="6566171A" w14:textId="77777777" w:rsidR="007C6E60" w:rsidRPr="007C6E60" w:rsidRDefault="007C6E60" w:rsidP="007C6E60">
      <w:pPr>
        <w:spacing w:after="180"/>
      </w:pPr>
      <w:hyperlink r:id="rId166" w:history="1">
        <w:r w:rsidRPr="007C6E60">
          <w:rPr>
            <w:color w:val="auto"/>
            <w:u w:val="dotted"/>
          </w:rPr>
          <w:t>free gas</w:t>
        </w:r>
      </w:hyperlink>
      <w:r w:rsidRPr="007C6E60">
        <w:t>: the gaseous phase present in a reservoir or other contained area. Gas may be found either dissolved in reservoir fluids or as free gas that tends to form a gas cap beneath the top seal on the reservoir trap. Both free gas and dissolved gas play important roles in the reservoir-drive mechanism.</w:t>
      </w:r>
    </w:p>
    <w:p w14:paraId="18913B2E" w14:textId="77777777" w:rsidR="007C6E60" w:rsidRPr="007C6E60" w:rsidRDefault="007C6E60" w:rsidP="007C6E60">
      <w:pPr>
        <w:spacing w:after="180"/>
      </w:pPr>
      <w:hyperlink r:id="rId167" w:history="1">
        <w:r w:rsidRPr="007C6E60">
          <w:rPr>
            <w:color w:val="auto"/>
            <w:u w:val="dotted"/>
          </w:rPr>
          <w:t>gas-in-place</w:t>
        </w:r>
      </w:hyperlink>
      <w:r w:rsidRPr="007C6E60">
        <w:t>: the total quantity of gas that is estimated to exist originally in naturally occurring reservoirs</w:t>
      </w:r>
    </w:p>
    <w:p w14:paraId="16981B6C" w14:textId="77777777" w:rsidR="007C6E60" w:rsidRPr="007C6E60" w:rsidRDefault="007C6E60" w:rsidP="007C6E60">
      <w:pPr>
        <w:spacing w:after="180"/>
      </w:pPr>
      <w:hyperlink r:id="rId168" w:history="1">
        <w:r w:rsidRPr="007C6E60">
          <w:rPr>
            <w:color w:val="auto"/>
            <w:u w:val="dotted"/>
          </w:rPr>
          <w:t>gas saturation</w:t>
        </w:r>
      </w:hyperlink>
      <w:r w:rsidRPr="007C6E60">
        <w:t>: the relative amount of gas in the pores of a rock, usually as a percentage of volume</w:t>
      </w:r>
    </w:p>
    <w:p w14:paraId="6460AB31" w14:textId="77777777" w:rsidR="007C6E60" w:rsidRPr="007C6E60" w:rsidRDefault="007C6E60" w:rsidP="007C6E60">
      <w:pPr>
        <w:spacing w:after="180"/>
      </w:pPr>
      <w:hyperlink r:id="rId169" w:history="1">
        <w:r w:rsidRPr="007C6E60">
          <w:rPr>
            <w:color w:val="auto"/>
            <w:u w:val="dotted"/>
          </w:rPr>
          <w:t>geological formation</w:t>
        </w:r>
      </w:hyperlink>
      <w:r w:rsidRPr="007C6E60">
        <w:t>: stratigraphic unit with distinct rock types, which is able to mapped at surface or in the subsurface, and which formed at a specific period of geological time</w:t>
      </w:r>
    </w:p>
    <w:p w14:paraId="6B94500A" w14:textId="77777777" w:rsidR="007C6E60" w:rsidRPr="007C6E60" w:rsidRDefault="007C6E60" w:rsidP="007C6E60">
      <w:pPr>
        <w:spacing w:after="180"/>
      </w:pPr>
      <w:hyperlink r:id="rId170" w:history="1">
        <w:r w:rsidRPr="007C6E60">
          <w:rPr>
            <w:color w:val="auto"/>
            <w:u w:val="dotted"/>
          </w:rPr>
          <w:t>granite</w:t>
        </w:r>
      </w:hyperlink>
      <w:r w:rsidRPr="007C6E60">
        <w:t>: an intrusive igneous rock with high silica (SiO</w:t>
      </w:r>
      <w:r w:rsidRPr="007C6E60">
        <w:rPr>
          <w:position w:val="-2"/>
          <w:vertAlign w:val="subscript"/>
        </w:rPr>
        <w:t>2</w:t>
      </w:r>
      <w:r w:rsidRPr="007C6E60">
        <w:t>) content typical of continental regions</w:t>
      </w:r>
    </w:p>
    <w:p w14:paraId="33CF7649" w14:textId="77777777" w:rsidR="007C6E60" w:rsidRPr="007C6E60" w:rsidRDefault="007C6E60" w:rsidP="007C6E60">
      <w:pPr>
        <w:spacing w:after="180"/>
      </w:pPr>
      <w:hyperlink r:id="rId171" w:history="1">
        <w:r w:rsidRPr="007C6E60">
          <w:rPr>
            <w:color w:val="auto"/>
            <w:u w:val="dotted"/>
          </w:rPr>
          <w:t>groundwater</w:t>
        </w:r>
      </w:hyperlink>
      <w:r w:rsidRPr="007C6E60">
        <w:t>: water occurring naturally below ground level (whether stored in or flowing through aquifers or within low-permeability aquitards), or water occurring at a place below ground that has been pumped, diverted or released to that place for storage there. This does not include water held in underground tanks, pipes or other works.</w:t>
      </w:r>
    </w:p>
    <w:p w14:paraId="38F9A2AA" w14:textId="77777777" w:rsidR="007C6E60" w:rsidRPr="007C6E60" w:rsidRDefault="007C6E60" w:rsidP="007C6E60">
      <w:pPr>
        <w:spacing w:after="180"/>
      </w:pPr>
      <w:hyperlink r:id="rId172" w:history="1">
        <w:r w:rsidRPr="007C6E60">
          <w:rPr>
            <w:color w:val="auto"/>
            <w:u w:val="dotted"/>
          </w:rPr>
          <w:t>groundwater system</w:t>
        </w:r>
      </w:hyperlink>
      <w:r w:rsidRPr="007C6E60">
        <w:t>: see water system</w:t>
      </w:r>
    </w:p>
    <w:p w14:paraId="5BE22CEC" w14:textId="77777777" w:rsidR="007C6E60" w:rsidRPr="007C6E60" w:rsidRDefault="007C6E60" w:rsidP="007C6E60">
      <w:pPr>
        <w:spacing w:after="180"/>
      </w:pPr>
      <w:hyperlink r:id="rId173" w:history="1">
        <w:r w:rsidRPr="007C6E60">
          <w:rPr>
            <w:color w:val="auto"/>
            <w:u w:val="dotted"/>
          </w:rPr>
          <w:t>hazard</w:t>
        </w:r>
      </w:hyperlink>
      <w:r w:rsidRPr="007C6E60">
        <w:t>: an event, or chain of events, that might result in an effect (change in the quality and/or quantity of surface water or groundwater)</w:t>
      </w:r>
    </w:p>
    <w:p w14:paraId="0EE2396C" w14:textId="77777777" w:rsidR="007C6E60" w:rsidRPr="007C6E60" w:rsidRDefault="007C6E60" w:rsidP="007C6E60">
      <w:pPr>
        <w:spacing w:after="180"/>
      </w:pPr>
      <w:hyperlink r:id="rId174" w:history="1">
        <w:r w:rsidRPr="007C6E60">
          <w:rPr>
            <w:color w:val="auto"/>
            <w:u w:val="dotted"/>
          </w:rPr>
          <w:t>hydraulic fracturing</w:t>
        </w:r>
      </w:hyperlink>
      <w:r w:rsidRPr="007C6E60">
        <w:t>: also known as ‘fracking’, ‘fraccing’ or ‘fracture simulation’. This is a process by which geological formations bearing hydrocarbons (oil and gas) are ‘stimulated’ to increase the flow of hydrocarbons and other fluids towards the well. In most cases, hydraulic fracturing is undertaken where the permeability of the formation is initially insufficient to support sustained flow of gas. The process involves the injection of fluids, proppant and additives under high pressure into a geological formation to create a conductive fracture. The fracture extends from the well into the production interval, creating a pathway through which oil or gas is transported to the well.</w:t>
      </w:r>
    </w:p>
    <w:p w14:paraId="17C195FD" w14:textId="77777777" w:rsidR="007C6E60" w:rsidRPr="007C6E60" w:rsidRDefault="007C6E60" w:rsidP="007C6E60">
      <w:pPr>
        <w:spacing w:after="180"/>
      </w:pPr>
      <w:hyperlink r:id="rId175" w:history="1">
        <w:r w:rsidRPr="007C6E60">
          <w:rPr>
            <w:color w:val="auto"/>
            <w:u w:val="dotted"/>
          </w:rPr>
          <w:t>hydrocarbon show</w:t>
        </w:r>
      </w:hyperlink>
      <w:r w:rsidRPr="007C6E60">
        <w:t>: a surface observation of hydrocarbons, usually observed as fluorescent liquid on cuttings when viewed with an ultraviolet or black light (oil show) or increased gas readings from the mud logger's gas-detection equipment (gas show)</w:t>
      </w:r>
    </w:p>
    <w:p w14:paraId="78A3D5C3" w14:textId="77777777" w:rsidR="007C6E60" w:rsidRPr="007C6E60" w:rsidRDefault="007C6E60" w:rsidP="007C6E60">
      <w:pPr>
        <w:spacing w:after="180"/>
      </w:pPr>
      <w:hyperlink r:id="rId176" w:history="1">
        <w:r w:rsidRPr="007C6E60">
          <w:rPr>
            <w:color w:val="auto"/>
            <w:u w:val="dotted"/>
          </w:rPr>
          <w:t>hydrocarbons</w:t>
        </w:r>
      </w:hyperlink>
      <w:r w:rsidRPr="007C6E60">
        <w:t>: various organic compounds composed of hydrogen and carbon atoms that can exist as solids, liquids or gases. Sometimes this term is used loosely to refer to petroleum.</w:t>
      </w:r>
    </w:p>
    <w:p w14:paraId="404C854A" w14:textId="77777777" w:rsidR="007C6E60" w:rsidRPr="007C6E60" w:rsidRDefault="007C6E60" w:rsidP="007C6E60">
      <w:pPr>
        <w:spacing w:after="180"/>
      </w:pPr>
      <w:hyperlink r:id="rId177" w:history="1">
        <w:r w:rsidRPr="007C6E60">
          <w:rPr>
            <w:color w:val="auto"/>
            <w:u w:val="dotted"/>
          </w:rPr>
          <w:t>hydrogeology</w:t>
        </w:r>
      </w:hyperlink>
      <w:r w:rsidRPr="007C6E60">
        <w:t>: the study of groundwater, including flow in aquifers, groundwater resource evaluation, and the chemistry of interactions between water and rock</w:t>
      </w:r>
    </w:p>
    <w:p w14:paraId="52A22DA4" w14:textId="77777777" w:rsidR="007C6E60" w:rsidRPr="007C6E60" w:rsidRDefault="007C6E60" w:rsidP="007C6E60">
      <w:pPr>
        <w:spacing w:after="180"/>
      </w:pPr>
      <w:hyperlink r:id="rId178" w:history="1">
        <w:r w:rsidRPr="007C6E60">
          <w:rPr>
            <w:color w:val="auto"/>
            <w:u w:val="dotted"/>
          </w:rPr>
          <w:t>immature</w:t>
        </w:r>
      </w:hyperlink>
      <w:r w:rsidRPr="007C6E60">
        <w:t>: a hydrocarbon source rock that has not fully entered optimal conditions for generation of hydrocarbons</w:t>
      </w:r>
    </w:p>
    <w:p w14:paraId="32BDCA8A" w14:textId="77777777" w:rsidR="007C6E60" w:rsidRPr="007C6E60" w:rsidRDefault="007C6E60" w:rsidP="007C6E60">
      <w:pPr>
        <w:spacing w:after="180"/>
      </w:pPr>
      <w:hyperlink r:id="rId179" w:history="1">
        <w:r w:rsidRPr="007C6E60">
          <w:rPr>
            <w:color w:val="auto"/>
            <w:u w:val="dotted"/>
          </w:rPr>
          <w:t>impact</w:t>
        </w:r>
      </w:hyperlink>
      <w:r w:rsidRPr="007C6E60">
        <w:t>: the difference between what could happen as a result of activities and processes associated with extractive industries, such as shale, tight and deep coal gas development, and what would happen without them. Impacts may be changes that occur to the natural environment, community or economy. Impacts can be a direct or indirect result of activities, or a cumulative result of multiple activities or processes.</w:t>
      </w:r>
    </w:p>
    <w:p w14:paraId="360FE16E" w14:textId="77777777" w:rsidR="007C6E60" w:rsidRPr="007C6E60" w:rsidRDefault="007C6E60" w:rsidP="007C6E60">
      <w:pPr>
        <w:spacing w:after="180"/>
      </w:pPr>
      <w:hyperlink r:id="rId180" w:history="1">
        <w:r w:rsidRPr="007C6E60">
          <w:rPr>
            <w:color w:val="auto"/>
            <w:u w:val="dotted"/>
          </w:rPr>
          <w:t>injection</w:t>
        </w:r>
      </w:hyperlink>
      <w:r w:rsidRPr="007C6E60">
        <w:t xml:space="preserve">: the forcing or pumping of substances into a porous and permeable subsurface rock formation. Examples of injected substances can include either gases or liquids. </w:t>
      </w:r>
    </w:p>
    <w:p w14:paraId="1A4815E0" w14:textId="77777777" w:rsidR="007C6E60" w:rsidRPr="007C6E60" w:rsidRDefault="007C6E60" w:rsidP="007C6E60">
      <w:pPr>
        <w:spacing w:after="180"/>
      </w:pPr>
      <w:hyperlink r:id="rId181" w:history="1">
        <w:r w:rsidRPr="007C6E60">
          <w:rPr>
            <w:color w:val="auto"/>
            <w:u w:val="dotted"/>
          </w:rPr>
          <w:t>kerogen</w:t>
        </w:r>
      </w:hyperlink>
      <w:r w:rsidRPr="007C6E60">
        <w:t>: insoluble (in organic solvents) particulate organic matter preserved in sedimentary rocks that consists of various macerals originating from components of plants, animals, and bacteria. Kerogen can be isolated from ground rock by extracting bitumen with solvents and removing most of the rock matrix with hydrochloric and hydrofluoric acids. </w:t>
      </w:r>
    </w:p>
    <w:p w14:paraId="5A7BEED7" w14:textId="77777777" w:rsidR="007C6E60" w:rsidRPr="007C6E60" w:rsidRDefault="007C6E60" w:rsidP="007C6E60">
      <w:pPr>
        <w:spacing w:after="180"/>
      </w:pPr>
      <w:hyperlink r:id="rId182" w:history="1">
        <w:r w:rsidRPr="007C6E60">
          <w:rPr>
            <w:color w:val="auto"/>
            <w:u w:val="dotted"/>
          </w:rPr>
          <w:t>likelihood</w:t>
        </w:r>
      </w:hyperlink>
      <w:r w:rsidRPr="007C6E60">
        <w:t>: probability that something might happen</w:t>
      </w:r>
    </w:p>
    <w:p w14:paraId="5F869E59" w14:textId="77777777" w:rsidR="007C6E60" w:rsidRPr="007C6E60" w:rsidRDefault="007C6E60" w:rsidP="007C6E60">
      <w:pPr>
        <w:spacing w:after="180"/>
      </w:pPr>
      <w:hyperlink r:id="rId183" w:history="1">
        <w:r w:rsidRPr="007C6E60">
          <w:rPr>
            <w:color w:val="auto"/>
            <w:u w:val="dotted"/>
          </w:rPr>
          <w:t>lithology</w:t>
        </w:r>
      </w:hyperlink>
      <w:r w:rsidRPr="007C6E60">
        <w:t>: the description of rocks, especially in hand specimen and in outcrop, on the basis of characteristics such as colour, mineralogic composition and grain size</w:t>
      </w:r>
    </w:p>
    <w:p w14:paraId="4A7599EB" w14:textId="77777777" w:rsidR="007C6E60" w:rsidRPr="007C6E60" w:rsidRDefault="007C6E60" w:rsidP="007C6E60">
      <w:pPr>
        <w:spacing w:after="180"/>
      </w:pPr>
      <w:hyperlink r:id="rId184" w:history="1">
        <w:r w:rsidRPr="007C6E60">
          <w:rPr>
            <w:color w:val="auto"/>
            <w:u w:val="dotted"/>
          </w:rPr>
          <w:t>lithosphere</w:t>
        </w:r>
      </w:hyperlink>
      <w:r w:rsidRPr="007C6E60">
        <w:t>: the outermost shell of the solid Earth, consisting of approximately 100 km of crust and upper mantle</w:t>
      </w:r>
    </w:p>
    <w:p w14:paraId="1C9EA131" w14:textId="77777777" w:rsidR="007C6E60" w:rsidRPr="007C6E60" w:rsidRDefault="007C6E60" w:rsidP="007C6E60">
      <w:pPr>
        <w:spacing w:after="180"/>
      </w:pPr>
      <w:hyperlink r:id="rId185" w:history="1">
        <w:r w:rsidRPr="007C6E60">
          <w:rPr>
            <w:color w:val="auto"/>
            <w:u w:val="dotted"/>
          </w:rPr>
          <w:t>marl</w:t>
        </w:r>
      </w:hyperlink>
      <w:r w:rsidRPr="007C6E60">
        <w:t>: a sedimentary rock containing calcareous clay</w:t>
      </w:r>
    </w:p>
    <w:p w14:paraId="0C9A9FF5" w14:textId="77777777" w:rsidR="007C6E60" w:rsidRPr="007C6E60" w:rsidRDefault="007C6E60" w:rsidP="007C6E60">
      <w:pPr>
        <w:spacing w:after="180"/>
      </w:pPr>
      <w:hyperlink r:id="rId186" w:history="1">
        <w:r w:rsidRPr="007C6E60">
          <w:rPr>
            <w:color w:val="auto"/>
            <w:u w:val="dotted"/>
          </w:rPr>
          <w:t>mature</w:t>
        </w:r>
      </w:hyperlink>
      <w:r w:rsidRPr="007C6E60">
        <w:t>: a hydrocarbon source rock that has started generating hydrocarbons</w:t>
      </w:r>
    </w:p>
    <w:p w14:paraId="22F7349A" w14:textId="77777777" w:rsidR="007C6E60" w:rsidRPr="007C6E60" w:rsidRDefault="007C6E60" w:rsidP="007C6E60">
      <w:pPr>
        <w:spacing w:after="180"/>
      </w:pPr>
      <w:hyperlink r:id="rId187" w:history="1">
        <w:r w:rsidRPr="007C6E60">
          <w:rPr>
            <w:color w:val="auto"/>
            <w:u w:val="dotted"/>
          </w:rPr>
          <w:t>methane</w:t>
        </w:r>
      </w:hyperlink>
      <w:r w:rsidRPr="007C6E60">
        <w:t>: a colourless, odourless gas, the simplest parafin hydrocarbon, formula CH</w:t>
      </w:r>
      <w:r w:rsidRPr="007C6E60">
        <w:rPr>
          <w:position w:val="-2"/>
          <w:vertAlign w:val="subscript"/>
        </w:rPr>
        <w:t>4</w:t>
      </w:r>
      <w:r w:rsidRPr="007C6E60">
        <w:t xml:space="preserve">. It is the principal constituent of natural gas and is also found associated with crude oil. Methane is a greenhouse gas in the atmosphere because it absorbs long-wavelength radiation from the Earth's surface. </w:t>
      </w:r>
    </w:p>
    <w:p w14:paraId="00A9AD13" w14:textId="77777777" w:rsidR="007C6E60" w:rsidRPr="007C6E60" w:rsidRDefault="007C6E60" w:rsidP="007C6E60">
      <w:pPr>
        <w:spacing w:after="180"/>
      </w:pPr>
      <w:hyperlink r:id="rId188" w:history="1">
        <w:r w:rsidRPr="007C6E60">
          <w:rPr>
            <w:color w:val="auto"/>
            <w:u w:val="dotted"/>
          </w:rPr>
          <w:t>migration</w:t>
        </w:r>
      </w:hyperlink>
      <w:r w:rsidRPr="007C6E60">
        <w:t>: the process whereby fluids and gases move through rocks.  In petroleum geoscience, 'migration' refers to when petroleum moves from source rocks toward reservoirs or seep sites. Primary migration consists of movement of petroleum to exit the source rock. Secondary migration occurs when oil and gas move along a carrier bed from the source to the reservoir or seep. Tertiary migration is where oil and gas move from one trap to another or to a seep.</w:t>
      </w:r>
    </w:p>
    <w:p w14:paraId="08615D11" w14:textId="77777777" w:rsidR="007C6E60" w:rsidRPr="007C6E60" w:rsidRDefault="007C6E60" w:rsidP="007C6E60">
      <w:pPr>
        <w:spacing w:after="180"/>
      </w:pPr>
      <w:hyperlink r:id="rId189" w:history="1">
        <w:r w:rsidRPr="007C6E60">
          <w:rPr>
            <w:color w:val="auto"/>
            <w:u w:val="dotted"/>
          </w:rPr>
          <w:t>mudstone</w:t>
        </w:r>
      </w:hyperlink>
      <w:r w:rsidRPr="007C6E60">
        <w:t>: a general term for sedimentary rock made up of clay-sized particles, typically massive and not fissile</w:t>
      </w:r>
    </w:p>
    <w:p w14:paraId="1A3BFA45" w14:textId="77777777" w:rsidR="007C6E60" w:rsidRPr="007C6E60" w:rsidRDefault="007C6E60" w:rsidP="007C6E60">
      <w:pPr>
        <w:spacing w:after="180"/>
      </w:pPr>
      <w:hyperlink r:id="rId190" w:history="1">
        <w:r w:rsidRPr="007C6E60">
          <w:rPr>
            <w:color w:val="auto"/>
            <w:u w:val="dotted"/>
          </w:rPr>
          <w:t xml:space="preserve">natural gas </w:t>
        </w:r>
      </w:hyperlink>
      <w:r w:rsidRPr="007C6E60">
        <w:t xml:space="preserve">: the portion of petroleum that exists either in the gaseous phase or is in solution in crude oil in natural underground reservoirs, and which is gaseous at atmospheric conditions of pressure and temperature. Natural gas may include amounts of non-hydrocarbons. </w:t>
      </w:r>
    </w:p>
    <w:p w14:paraId="09FCE4AD" w14:textId="77777777" w:rsidR="007C6E60" w:rsidRPr="007C6E60" w:rsidRDefault="007C6E60" w:rsidP="007C6E60">
      <w:pPr>
        <w:spacing w:after="180"/>
      </w:pPr>
      <w:hyperlink r:id="rId191" w:history="1">
        <w:r w:rsidRPr="007C6E60">
          <w:rPr>
            <w:color w:val="auto"/>
            <w:u w:val="dotted"/>
          </w:rPr>
          <w:t>net thickness</w:t>
        </w:r>
      </w:hyperlink>
      <w:r w:rsidRPr="007C6E60">
        <w:t>: the accumulated thickness of a certain rock type of a specified quality which is found within a specific interval of formation</w:t>
      </w:r>
    </w:p>
    <w:p w14:paraId="45DD7423" w14:textId="77777777" w:rsidR="007C6E60" w:rsidRPr="007C6E60" w:rsidRDefault="007C6E60" w:rsidP="007C6E60">
      <w:pPr>
        <w:spacing w:after="180"/>
      </w:pPr>
      <w:hyperlink r:id="rId192" w:history="1">
        <w:r w:rsidRPr="007C6E60">
          <w:rPr>
            <w:color w:val="auto"/>
            <w:u w:val="dotted"/>
          </w:rPr>
          <w:t>oil</w:t>
        </w:r>
      </w:hyperlink>
      <w:r w:rsidRPr="007C6E60">
        <w:t>: a mixture of liquid hydrocarbons and other compounds of different molecular weights. Gas is often found in association with oil. Also see petroleum.</w:t>
      </w:r>
    </w:p>
    <w:p w14:paraId="5BBD3625" w14:textId="77777777" w:rsidR="007C6E60" w:rsidRPr="007C6E60" w:rsidRDefault="007C6E60" w:rsidP="007C6E60">
      <w:pPr>
        <w:spacing w:after="180"/>
      </w:pPr>
      <w:hyperlink r:id="rId193" w:history="1">
        <w:r w:rsidRPr="007C6E60">
          <w:rPr>
            <w:color w:val="auto"/>
            <w:u w:val="dotted"/>
          </w:rPr>
          <w:t>oil-prone</w:t>
        </w:r>
      </w:hyperlink>
      <w:r w:rsidRPr="007C6E60">
        <w:t>: organic matter that generates significant quantities of oil at optimal maturity</w:t>
      </w:r>
    </w:p>
    <w:p w14:paraId="04D32048" w14:textId="77777777" w:rsidR="007C6E60" w:rsidRPr="007C6E60" w:rsidRDefault="007C6E60" w:rsidP="007C6E60">
      <w:pPr>
        <w:spacing w:after="180"/>
      </w:pPr>
      <w:hyperlink r:id="rId194" w:history="1">
        <w:r w:rsidRPr="007C6E60">
          <w:rPr>
            <w:color w:val="auto"/>
            <w:u w:val="dotted"/>
          </w:rPr>
          <w:t>oil shale</w:t>
        </w:r>
      </w:hyperlink>
      <w:r w:rsidRPr="007C6E60">
        <w:t>: organic-rich shale that contains significant amounts of oil-prone kerogen and liberates crude oil upon heating, as might occur during laboratory pyrolysis or commercial retorting</w:t>
      </w:r>
    </w:p>
    <w:p w14:paraId="328A20C8" w14:textId="77777777" w:rsidR="007C6E60" w:rsidRPr="007C6E60" w:rsidRDefault="007C6E60" w:rsidP="007C6E60">
      <w:pPr>
        <w:spacing w:after="180"/>
      </w:pPr>
      <w:hyperlink r:id="rId195" w:history="1">
        <w:r w:rsidRPr="007C6E60">
          <w:rPr>
            <w:color w:val="auto"/>
            <w:u w:val="dotted"/>
          </w:rPr>
          <w:t>oil window</w:t>
        </w:r>
      </w:hyperlink>
      <w:r w:rsidRPr="007C6E60">
        <w:t>: the maturity range in which oil is generated from oil-prone organic matter </w:t>
      </w:r>
    </w:p>
    <w:p w14:paraId="78185C17" w14:textId="77777777" w:rsidR="007C6E60" w:rsidRPr="007C6E60" w:rsidRDefault="007C6E60" w:rsidP="007C6E60">
      <w:pPr>
        <w:spacing w:after="180"/>
      </w:pPr>
      <w:hyperlink r:id="rId196" w:history="1">
        <w:r w:rsidRPr="007C6E60">
          <w:rPr>
            <w:color w:val="auto"/>
            <w:u w:val="dotted"/>
          </w:rPr>
          <w:t>organic matter</w:t>
        </w:r>
      </w:hyperlink>
      <w:r w:rsidRPr="007C6E60">
        <w:t>: biogenic, carbonaceous materials. Organic matter preserved in rocks includes kerogen, bitumen, oil and gas. Different types of organic matter can have different oil-generative potential.</w:t>
      </w:r>
    </w:p>
    <w:p w14:paraId="5991CA7A" w14:textId="77777777" w:rsidR="007C6E60" w:rsidRPr="007C6E60" w:rsidRDefault="007C6E60" w:rsidP="007C6E60">
      <w:pPr>
        <w:spacing w:after="180"/>
      </w:pPr>
      <w:hyperlink r:id="rId197" w:history="1">
        <w:r w:rsidRPr="007C6E60">
          <w:rPr>
            <w:color w:val="auto"/>
            <w:u w:val="dotted"/>
          </w:rPr>
          <w:t>outcrop</w:t>
        </w:r>
      </w:hyperlink>
      <w:r w:rsidRPr="007C6E60">
        <w:t>: a body of rock exposed at the surface of the Earth</w:t>
      </w:r>
    </w:p>
    <w:p w14:paraId="4911885B" w14:textId="77777777" w:rsidR="007C6E60" w:rsidRPr="007C6E60" w:rsidRDefault="007C6E60" w:rsidP="007C6E60">
      <w:pPr>
        <w:spacing w:after="180"/>
      </w:pPr>
      <w:hyperlink r:id="rId198" w:history="1">
        <w:r w:rsidRPr="007C6E60">
          <w:rPr>
            <w:color w:val="auto"/>
            <w:u w:val="dotted"/>
          </w:rPr>
          <w:t>overmature</w:t>
        </w:r>
      </w:hyperlink>
      <w:r w:rsidRPr="007C6E60">
        <w:t>: a hydrocarbon source rock that has generated as much hydrocarbon as possible and is becoming thermally altered</w:t>
      </w:r>
    </w:p>
    <w:p w14:paraId="40A8E353" w14:textId="77777777" w:rsidR="007C6E60" w:rsidRPr="007C6E60" w:rsidRDefault="007C6E60" w:rsidP="007C6E60">
      <w:pPr>
        <w:spacing w:after="180"/>
      </w:pPr>
      <w:hyperlink r:id="rId199" w:history="1">
        <w:r w:rsidRPr="007C6E60">
          <w:rPr>
            <w:color w:val="auto"/>
            <w:u w:val="dotted"/>
          </w:rPr>
          <w:t>overpressure</w:t>
        </w:r>
      </w:hyperlink>
      <w:r w:rsidRPr="007C6E60">
        <w:t>: occurs when the pore pressure is higher than the hydrostatic pressure, caused by an increase in the amount of fluid or gas in the rock, or changes to the rock that reduce the amount of pore space. If the fluid cannot escape, the result is an increase in pore pressure. Overpressure can only occur where there are impermeable layers preventing the vertical flow of water, otherwise the water would flow upwards to equalise back to hydrostatic pressure.</w:t>
      </w:r>
    </w:p>
    <w:p w14:paraId="2A25BFF2" w14:textId="77777777" w:rsidR="007C6E60" w:rsidRPr="007C6E60" w:rsidRDefault="007C6E60" w:rsidP="007C6E60">
      <w:pPr>
        <w:spacing w:after="180"/>
      </w:pPr>
      <w:hyperlink r:id="rId200" w:history="1">
        <w:r w:rsidRPr="007C6E60">
          <w:rPr>
            <w:color w:val="auto"/>
            <w:u w:val="dotted"/>
          </w:rPr>
          <w:t>P50</w:t>
        </w:r>
      </w:hyperlink>
      <w:r w:rsidRPr="007C6E60">
        <w:t>: in terms of petroleum resource classification, P50 indicates a 50% probability that this volume of oil and gas will be found or exceeded</w:t>
      </w:r>
    </w:p>
    <w:p w14:paraId="054163C2" w14:textId="77777777" w:rsidR="007C6E60" w:rsidRPr="007C6E60" w:rsidRDefault="007C6E60" w:rsidP="007C6E60">
      <w:pPr>
        <w:spacing w:after="180"/>
      </w:pPr>
      <w:hyperlink r:id="rId201" w:history="1">
        <w:r w:rsidRPr="007C6E60">
          <w:rPr>
            <w:color w:val="auto"/>
            <w:u w:val="dotted"/>
          </w:rPr>
          <w:t>permeability</w:t>
        </w:r>
      </w:hyperlink>
      <w:r w:rsidRPr="007C6E60">
        <w:t>: the measure of the ability of a rock, soil or sediment to yield or transmit a fluid. The magnitude of permeability depends largely on the porosity and the interconnectivity of pores and spaces in the ground.</w:t>
      </w:r>
    </w:p>
    <w:p w14:paraId="389CCFD6" w14:textId="77777777" w:rsidR="007C6E60" w:rsidRPr="007C6E60" w:rsidRDefault="007C6E60" w:rsidP="007C6E60">
      <w:pPr>
        <w:spacing w:after="180"/>
      </w:pPr>
      <w:hyperlink r:id="rId202" w:history="1">
        <w:r w:rsidRPr="007C6E60">
          <w:rPr>
            <w:color w:val="auto"/>
            <w:u w:val="dotted"/>
          </w:rPr>
          <w:t>petroleum</w:t>
        </w:r>
      </w:hyperlink>
      <w:r w:rsidRPr="007C6E60">
        <w:t>: a naturally occurring mixture consisting predominantly of hydrocarbons in the gaseous, liquid or solid phase</w:t>
      </w:r>
    </w:p>
    <w:p w14:paraId="72DE0DB8" w14:textId="77777777" w:rsidR="007C6E60" w:rsidRPr="007C6E60" w:rsidRDefault="007C6E60" w:rsidP="007C6E60">
      <w:pPr>
        <w:spacing w:after="180"/>
      </w:pPr>
      <w:hyperlink r:id="rId203" w:history="1">
        <w:r w:rsidRPr="007C6E60">
          <w:rPr>
            <w:color w:val="auto"/>
            <w:u w:val="dotted"/>
          </w:rPr>
          <w:t>petroleum system</w:t>
        </w:r>
      </w:hyperlink>
      <w:r w:rsidRPr="007C6E60">
        <w:t>: the genetic relationship between a pod of source rock that is actively producing hydrocarbon, and the resulting oil and gas accumulations. It includes all the essential elements and processes needed for oil and gas accumulations to exist. These include the source, reservoir, seal, and overburden rocks, the trap formation, and the hydrocarbon generation, migration and accumulation processes. All essential elements and processes must occur in the appropriate time and space in order for petroleum to accumulate.</w:t>
      </w:r>
    </w:p>
    <w:p w14:paraId="4BC148E6" w14:textId="77777777" w:rsidR="007C6E60" w:rsidRPr="007C6E60" w:rsidRDefault="007C6E60" w:rsidP="007C6E60">
      <w:pPr>
        <w:keepNext/>
        <w:keepLines/>
        <w:spacing w:after="180"/>
      </w:pPr>
      <w:hyperlink r:id="rId204" w:history="1">
        <w:r w:rsidRPr="007C6E60">
          <w:rPr>
            <w:color w:val="auto"/>
            <w:u w:val="dotted"/>
          </w:rPr>
          <w:t>play</w:t>
        </w:r>
      </w:hyperlink>
      <w:r w:rsidRPr="007C6E60">
        <w:t>: a conceptual model for a style of hydrocarbon accumulation used during exploration to develop prospects in a basin, region or trend and used by development personnel to continue exploiting a given trend. A play (or group of interrelated plays) generally occurs in a single petroleum system.</w:t>
      </w:r>
    </w:p>
    <w:p w14:paraId="51167F8A" w14:textId="77777777" w:rsidR="007C6E60" w:rsidRPr="007C6E60" w:rsidRDefault="007C6E60" w:rsidP="007C6E60">
      <w:pPr>
        <w:spacing w:after="180"/>
      </w:pPr>
      <w:hyperlink r:id="rId205" w:history="1">
        <w:r w:rsidRPr="007C6E60">
          <w:rPr>
            <w:color w:val="auto"/>
            <w:u w:val="dotted"/>
          </w:rPr>
          <w:t>play fairway analysis</w:t>
        </w:r>
      </w:hyperlink>
      <w:r w:rsidRPr="007C6E60">
        <w:t xml:space="preserve">: sometimes referred to as play fairway mapping, play fairway analysis is used to identify areas where a specific play is likely to be successful, and where additional work on a finer scale is warranted in order to further develop an understanding of a prospect. The phrasing 'fairway' is used as prospective areas on the map are often visually similar to fairways on a golf course. Play fairway maps are created at a regional scale, often tens to hundreds of kilometres in scale, from multiple input sources that vary based on what information is available and relevant based on the requirements of the creator.  </w:t>
      </w:r>
    </w:p>
    <w:p w14:paraId="67279EC2" w14:textId="77777777" w:rsidR="007C6E60" w:rsidRPr="007C6E60" w:rsidRDefault="007C6E60" w:rsidP="007C6E60">
      <w:pPr>
        <w:spacing w:after="180"/>
      </w:pPr>
      <w:hyperlink r:id="rId206" w:history="1">
        <w:r w:rsidRPr="007C6E60">
          <w:rPr>
            <w:color w:val="auto"/>
            <w:u w:val="dotted"/>
          </w:rPr>
          <w:t>plug</w:t>
        </w:r>
      </w:hyperlink>
      <w:r w:rsidRPr="007C6E60">
        <w:t>: a mechanical device or material (such as cement) placed within a well to prevent vertical movement of fluids</w:t>
      </w:r>
    </w:p>
    <w:p w14:paraId="76025935" w14:textId="77777777" w:rsidR="007C6E60" w:rsidRPr="007C6E60" w:rsidRDefault="007C6E60" w:rsidP="007C6E60">
      <w:pPr>
        <w:spacing w:after="180"/>
      </w:pPr>
      <w:hyperlink r:id="rId207" w:history="1">
        <w:r w:rsidRPr="007C6E60">
          <w:rPr>
            <w:color w:val="auto"/>
            <w:u w:val="dotted"/>
          </w:rPr>
          <w:t>porosity</w:t>
        </w:r>
      </w:hyperlink>
      <w:r w:rsidRPr="007C6E60">
        <w:t>: the proportion of the volume of rock consisting of pores, usually expressed as a percentage of the total rock or soil mass</w:t>
      </w:r>
    </w:p>
    <w:p w14:paraId="53253333" w14:textId="77777777" w:rsidR="007C6E60" w:rsidRPr="007C6E60" w:rsidRDefault="007C6E60" w:rsidP="007C6E60">
      <w:pPr>
        <w:spacing w:after="180"/>
      </w:pPr>
      <w:hyperlink r:id="rId208" w:history="1">
        <w:r w:rsidRPr="007C6E60">
          <w:rPr>
            <w:color w:val="auto"/>
            <w:u w:val="dotted"/>
          </w:rPr>
          <w:t>producing</w:t>
        </w:r>
      </w:hyperlink>
      <w:r w:rsidRPr="007C6E60">
        <w:t>: a well or rock formation from which oil, gas or water is produced</w:t>
      </w:r>
    </w:p>
    <w:p w14:paraId="552A0990" w14:textId="77777777" w:rsidR="007C6E60" w:rsidRPr="007C6E60" w:rsidRDefault="007C6E60" w:rsidP="007C6E60">
      <w:pPr>
        <w:spacing w:after="180"/>
      </w:pPr>
      <w:hyperlink r:id="rId209" w:history="1">
        <w:r w:rsidRPr="007C6E60">
          <w:rPr>
            <w:color w:val="auto"/>
            <w:u w:val="dotted"/>
          </w:rPr>
          <w:t>production</w:t>
        </w:r>
      </w:hyperlink>
      <w:r w:rsidRPr="007C6E60">
        <w:t xml:space="preserve">: in petroleum resource assessments, 'production' refers to the cumulative quantity of oil and natural gas that has been recovered already (by a specified date). This is primarily output from operations that has already been produced. </w:t>
      </w:r>
    </w:p>
    <w:p w14:paraId="48BDB194" w14:textId="77777777" w:rsidR="007C6E60" w:rsidRPr="007C6E60" w:rsidRDefault="007C6E60" w:rsidP="007C6E60">
      <w:pPr>
        <w:spacing w:after="180"/>
      </w:pPr>
      <w:hyperlink r:id="rId210" w:history="1">
        <w:r w:rsidRPr="007C6E60">
          <w:rPr>
            <w:color w:val="auto"/>
            <w:u w:val="dotted"/>
          </w:rPr>
          <w:t>prospective resources</w:t>
        </w:r>
      </w:hyperlink>
      <w:r w:rsidRPr="007C6E60">
        <w:t>: estimated volumes associated with undiscovered accumulations. These represent quantities of petroleum which are estimated, as of a given date, to be potentially recoverable on the basis of indirect evidence but have not yet been drilled. This class represents a higher risk than contingent resources since the risk of discovery is also added.</w:t>
      </w:r>
    </w:p>
    <w:p w14:paraId="3052538F" w14:textId="77777777" w:rsidR="007C6E60" w:rsidRPr="007C6E60" w:rsidRDefault="007C6E60" w:rsidP="007C6E60">
      <w:pPr>
        <w:spacing w:after="180"/>
      </w:pPr>
      <w:hyperlink r:id="rId211" w:history="1">
        <w:r w:rsidRPr="007C6E60">
          <w:rPr>
            <w:color w:val="auto"/>
            <w:u w:val="dotted"/>
          </w:rPr>
          <w:t>prospectivity assessment</w:t>
        </w:r>
      </w:hyperlink>
      <w:r w:rsidRPr="007C6E60">
        <w:t>: the assessment of an area to determine the likelihood of discovering a given resource (e.g. oil, gas, groundwater) by analysing the spatial patterns of foundation datasets. The key objective is to identify areas of increased likelihood of discovering previously unrecognised potential. Sometimes referred to as ‘chance of success’ or ‘common risk segment’ analysis.</w:t>
      </w:r>
    </w:p>
    <w:p w14:paraId="615C51CA" w14:textId="77777777" w:rsidR="007C6E60" w:rsidRPr="007C6E60" w:rsidRDefault="007C6E60" w:rsidP="007C6E60">
      <w:pPr>
        <w:spacing w:after="180"/>
      </w:pPr>
      <w:hyperlink r:id="rId212" w:history="1">
        <w:r w:rsidRPr="007C6E60">
          <w:rPr>
            <w:color w:val="auto"/>
            <w:u w:val="dotted"/>
          </w:rPr>
          <w:t>prospectivity confidence</w:t>
        </w:r>
      </w:hyperlink>
      <w:r w:rsidRPr="007C6E60">
        <w:t>: the relative certainty of hydrocarbons being found (on a scale of zero to one) based on prospectivity mapping</w:t>
      </w:r>
    </w:p>
    <w:p w14:paraId="2DBA9F1B" w14:textId="77777777" w:rsidR="007C6E60" w:rsidRPr="007C6E60" w:rsidRDefault="007C6E60" w:rsidP="007C6E60">
      <w:pPr>
        <w:spacing w:after="180"/>
      </w:pPr>
      <w:hyperlink r:id="rId213" w:history="1">
        <w:r w:rsidRPr="007C6E60">
          <w:rPr>
            <w:color w:val="auto"/>
            <w:u w:val="dotted"/>
          </w:rPr>
          <w:t>regression</w:t>
        </w:r>
      </w:hyperlink>
      <w:r w:rsidRPr="007C6E60">
        <w:t>: the retreat or contraction of the sea from land areas, and the consequent evidence of such withdrawal (such as enlargement of the area of deltaic deposition). Also, any change (such as fall of sea level or uplift of land) that brings nearshore, typically shallow-water environments to areas formerly occupied by offshore, typically deep-water conditions, or that shifts the boundary between marine and nonmarine deposition (or between deposition and erosion) toward the center of a marine basin.</w:t>
      </w:r>
    </w:p>
    <w:p w14:paraId="6B7697C9" w14:textId="77777777" w:rsidR="007C6E60" w:rsidRPr="007C6E60" w:rsidRDefault="007C6E60" w:rsidP="007C6E60">
      <w:pPr>
        <w:keepNext/>
        <w:keepLines/>
        <w:spacing w:after="180"/>
      </w:pPr>
      <w:hyperlink r:id="rId214" w:history="1">
        <w:r w:rsidRPr="007C6E60">
          <w:rPr>
            <w:color w:val="auto"/>
            <w:u w:val="dotted"/>
          </w:rPr>
          <w:t>reserves</w:t>
        </w:r>
      </w:hyperlink>
      <w:r w:rsidRPr="007C6E60">
        <w:t>: quantities of petroleum anticipated to be commercially recoverable in known accumulations from a given date forward under defined conditions. Reserves must further satisfy four criteria: they must be discovered, recoverable, commercial and remaining (as of the evaluation date) based on the development project(s) applied.</w:t>
      </w:r>
    </w:p>
    <w:p w14:paraId="3FA9F713" w14:textId="77777777" w:rsidR="007C6E60" w:rsidRPr="007C6E60" w:rsidRDefault="007C6E60" w:rsidP="007C6E60">
      <w:pPr>
        <w:spacing w:after="180"/>
      </w:pPr>
      <w:hyperlink r:id="rId215" w:history="1">
        <w:r w:rsidRPr="007C6E60">
          <w:rPr>
            <w:color w:val="auto"/>
            <w:u w:val="dotted"/>
          </w:rPr>
          <w:t>reserves, possible</w:t>
        </w:r>
      </w:hyperlink>
      <w:r w:rsidRPr="007C6E60">
        <w:t>: the sum of proved reserves plus probable reserves plus possible reserves. Those unproved reserves, which analysis of geological and engineering data suggests are less likely to be recoverable than probable reserves (probability 10 to 50%). Often referred to as P3.</w:t>
      </w:r>
    </w:p>
    <w:p w14:paraId="767873E2" w14:textId="77777777" w:rsidR="007C6E60" w:rsidRPr="007C6E60" w:rsidRDefault="007C6E60" w:rsidP="007C6E60">
      <w:pPr>
        <w:spacing w:after="180"/>
      </w:pPr>
      <w:hyperlink r:id="rId216" w:history="1">
        <w:r w:rsidRPr="007C6E60">
          <w:rPr>
            <w:color w:val="auto"/>
            <w:u w:val="dotted"/>
          </w:rPr>
          <w:t>reserves, proved</w:t>
        </w:r>
      </w:hyperlink>
      <w:r w:rsidRPr="007C6E60">
        <w:t>: those quantities of petroleum, which by analysis of geological and engineering data, can be estimated with reasonable certainty (greater than 90% probability) to be commercially recoverable, from a given date forward, from known reservoirs and under current economic conditions, operating methods, and government regulations. Often referred to as P1.</w:t>
      </w:r>
    </w:p>
    <w:p w14:paraId="06029918" w14:textId="77777777" w:rsidR="007C6E60" w:rsidRPr="007C6E60" w:rsidRDefault="007C6E60" w:rsidP="007C6E60">
      <w:pPr>
        <w:spacing w:after="180"/>
      </w:pPr>
      <w:hyperlink r:id="rId217" w:history="1">
        <w:r w:rsidRPr="007C6E60">
          <w:rPr>
            <w:color w:val="auto"/>
            <w:u w:val="dotted"/>
          </w:rPr>
          <w:t>reservoir</w:t>
        </w:r>
      </w:hyperlink>
      <w:r w:rsidRPr="007C6E60">
        <w:t>: a subsurface body of rock having sufficient porosity and permeability to store and transmit fluids and gases. Sedimentary rocks are the most common reservoir rocks because they have more porosity than most igneous and metamorphic rocks and form under temperature conditions at which hydrocarbons can be preserved. A reservoir is a critical component of a complete petroleum system.</w:t>
      </w:r>
    </w:p>
    <w:p w14:paraId="2CB7E817" w14:textId="77777777" w:rsidR="007C6E60" w:rsidRPr="007C6E60" w:rsidRDefault="007C6E60" w:rsidP="007C6E60">
      <w:pPr>
        <w:spacing w:after="180"/>
      </w:pPr>
      <w:hyperlink r:id="rId218" w:history="1">
        <w:r w:rsidRPr="007C6E60">
          <w:rPr>
            <w:color w:val="auto"/>
            <w:u w:val="dotted"/>
          </w:rPr>
          <w:t>reservoir rock</w:t>
        </w:r>
      </w:hyperlink>
      <w:r w:rsidRPr="007C6E60">
        <w:t>: any porous and permeable rock that contains liquids or gases (e.g. petroleum, water, CO</w:t>
      </w:r>
      <w:r w:rsidRPr="007C6E60">
        <w:rPr>
          <w:position w:val="-2"/>
          <w:vertAlign w:val="subscript"/>
        </w:rPr>
        <w:t>2</w:t>
      </w:r>
      <w:r w:rsidRPr="007C6E60">
        <w:t>), such as porous sandstone, vuggy carbonate and fractured shale</w:t>
      </w:r>
    </w:p>
    <w:p w14:paraId="264F80F1" w14:textId="77777777" w:rsidR="007C6E60" w:rsidRPr="007C6E60" w:rsidRDefault="007C6E60" w:rsidP="007C6E60">
      <w:pPr>
        <w:spacing w:after="180"/>
      </w:pPr>
      <w:hyperlink r:id="rId219" w:history="1">
        <w:r w:rsidRPr="007C6E60">
          <w:rPr>
            <w:color w:val="auto"/>
            <w:u w:val="dotted"/>
          </w:rPr>
          <w:t>ridge</w:t>
        </w:r>
      </w:hyperlink>
      <w:r w:rsidRPr="007C6E60">
        <w:t>: a narrow, linear geological feature that forms a continuous elevated crest for some distance (e.g. a chain of hills or mountains or a watershed)</w:t>
      </w:r>
    </w:p>
    <w:p w14:paraId="53125512" w14:textId="77777777" w:rsidR="007C6E60" w:rsidRPr="007C6E60" w:rsidRDefault="007C6E60" w:rsidP="007C6E60">
      <w:pPr>
        <w:spacing w:after="180"/>
      </w:pPr>
      <w:hyperlink r:id="rId220" w:history="1">
        <w:r w:rsidRPr="007C6E60">
          <w:rPr>
            <w:color w:val="auto"/>
            <w:u w:val="dotted"/>
          </w:rPr>
          <w:t>risk</w:t>
        </w:r>
      </w:hyperlink>
      <w:r w:rsidRPr="007C6E60">
        <w:t>: the effect of uncertainty on objectives (ASNZ ISO 3100). This involves assessing the potential consequences and likelihood of impacts to environmental and human values that may stem from an action, under the uncertainty caused by variability and incomplete knowledge of the system of interest.</w:t>
      </w:r>
    </w:p>
    <w:p w14:paraId="0156843C" w14:textId="77777777" w:rsidR="007C6E60" w:rsidRPr="007C6E60" w:rsidRDefault="007C6E60" w:rsidP="007C6E60">
      <w:pPr>
        <w:spacing w:after="180"/>
      </w:pPr>
      <w:hyperlink r:id="rId221" w:history="1">
        <w:r w:rsidRPr="007C6E60">
          <w:rPr>
            <w:color w:val="auto"/>
            <w:u w:val="dotted"/>
          </w:rPr>
          <w:t>sandstone</w:t>
        </w:r>
      </w:hyperlink>
      <w:r w:rsidRPr="007C6E60">
        <w:t>: a sedimentary rock composed of sand-sized particles (measuring 0.05–2.0 mm in diameter), typically quartz</w:t>
      </w:r>
    </w:p>
    <w:p w14:paraId="6F1BAC77" w14:textId="77777777" w:rsidR="007C6E60" w:rsidRPr="007C6E60" w:rsidRDefault="007C6E60" w:rsidP="007C6E60">
      <w:pPr>
        <w:spacing w:after="180"/>
      </w:pPr>
      <w:hyperlink r:id="rId222" w:history="1">
        <w:r w:rsidRPr="007C6E60">
          <w:rPr>
            <w:color w:val="auto"/>
            <w:u w:val="dotted"/>
          </w:rPr>
          <w:t>seal</w:t>
        </w:r>
      </w:hyperlink>
      <w:r w:rsidRPr="007C6E60">
        <w:t>: a relatively impermeable rock, commonly shale, anhydrite or salt, that forms a barrier or cap above and around reservoir rock such that fluids cannot migrate beyond the reservoir. A seal is a critical component of a complete petroleum system.</w:t>
      </w:r>
    </w:p>
    <w:p w14:paraId="13B433B1" w14:textId="77777777" w:rsidR="007C6E60" w:rsidRPr="007C6E60" w:rsidRDefault="007C6E60" w:rsidP="007C6E60">
      <w:pPr>
        <w:spacing w:after="180"/>
      </w:pPr>
      <w:hyperlink r:id="rId223" w:history="1">
        <w:r w:rsidRPr="007C6E60">
          <w:rPr>
            <w:color w:val="auto"/>
            <w:u w:val="dotted"/>
          </w:rPr>
          <w:t>sediment</w:t>
        </w:r>
      </w:hyperlink>
      <w:r w:rsidRPr="007C6E60">
        <w:t>: various materials deposited by water, wind or glacial ice, or by precipitation from water by chemical or biological action (e.g. clay, sand, carbonate)</w:t>
      </w:r>
    </w:p>
    <w:p w14:paraId="032FBFE2" w14:textId="77777777" w:rsidR="007C6E60" w:rsidRPr="007C6E60" w:rsidRDefault="007C6E60" w:rsidP="007C6E60">
      <w:pPr>
        <w:spacing w:after="180"/>
      </w:pPr>
      <w:hyperlink r:id="rId224" w:history="1">
        <w:r w:rsidRPr="007C6E60">
          <w:rPr>
            <w:color w:val="auto"/>
            <w:u w:val="dotted"/>
          </w:rPr>
          <w:t>sedimentation</w:t>
        </w:r>
      </w:hyperlink>
      <w:r w:rsidRPr="007C6E60">
        <w:t>: the process of deposition and accumulation of sediment (unconsolidated materials) in layers</w:t>
      </w:r>
    </w:p>
    <w:p w14:paraId="59E0E584" w14:textId="77777777" w:rsidR="007C6E60" w:rsidRPr="007C6E60" w:rsidRDefault="007C6E60" w:rsidP="007C6E60">
      <w:pPr>
        <w:spacing w:after="180"/>
      </w:pPr>
      <w:hyperlink r:id="rId225" w:history="1">
        <w:r w:rsidRPr="007C6E60">
          <w:rPr>
            <w:color w:val="auto"/>
            <w:u w:val="dotted"/>
          </w:rPr>
          <w:t>seismic survey</w:t>
        </w:r>
      </w:hyperlink>
      <w:r w:rsidRPr="007C6E60">
        <w:t>: a method for imaging the subsurface using controlled seismic energy sources and receivers at the surface. Measures the reflection and refraction of seismic energy as it travels through rock.</w:t>
      </w:r>
    </w:p>
    <w:p w14:paraId="23D1DD70" w14:textId="77777777" w:rsidR="007C6E60" w:rsidRPr="007C6E60" w:rsidRDefault="007C6E60" w:rsidP="007C6E60">
      <w:pPr>
        <w:spacing w:after="180"/>
      </w:pPr>
      <w:hyperlink r:id="rId226" w:history="1">
        <w:r w:rsidRPr="007C6E60">
          <w:rPr>
            <w:color w:val="auto"/>
            <w:u w:val="dotted"/>
          </w:rPr>
          <w:t>sensitivity</w:t>
        </w:r>
      </w:hyperlink>
      <w:r w:rsidRPr="007C6E60">
        <w:t>: the degree to which the output of a model (numerical or otherwise) responds to uncertainty in a model input</w:t>
      </w:r>
    </w:p>
    <w:p w14:paraId="4528CC0F" w14:textId="77777777" w:rsidR="007C6E60" w:rsidRPr="007C6E60" w:rsidRDefault="007C6E60" w:rsidP="007C6E60">
      <w:pPr>
        <w:spacing w:after="180"/>
      </w:pPr>
      <w:hyperlink r:id="rId227" w:history="1">
        <w:r w:rsidRPr="007C6E60">
          <w:rPr>
            <w:color w:val="auto"/>
            <w:u w:val="dotted"/>
          </w:rPr>
          <w:t>shale</w:t>
        </w:r>
      </w:hyperlink>
      <w:r w:rsidRPr="007C6E60">
        <w:t>: a fine-grained sedimentary rock formed by lithification of mud that is fissile or fractures easily along bedding planes and is dominated by clay-sized particles</w:t>
      </w:r>
    </w:p>
    <w:p w14:paraId="49292208" w14:textId="77777777" w:rsidR="007C6E60" w:rsidRPr="007C6E60" w:rsidRDefault="007C6E60" w:rsidP="007C6E60">
      <w:pPr>
        <w:spacing w:after="180"/>
      </w:pPr>
      <w:hyperlink r:id="rId228" w:history="1">
        <w:r w:rsidRPr="007C6E60">
          <w:rPr>
            <w:color w:val="auto"/>
            <w:u w:val="dotted"/>
          </w:rPr>
          <w:t>shale gas</w:t>
        </w:r>
      </w:hyperlink>
      <w:r w:rsidRPr="007C6E60">
        <w:t>: generally extracted from a clay-rich sedimentary rock, which has naturally low permeability. The gas it contains is either adsorbed or in a free state in the pores of the rock.</w:t>
      </w:r>
    </w:p>
    <w:p w14:paraId="4A0B6ACB" w14:textId="77777777" w:rsidR="007C6E60" w:rsidRPr="007C6E60" w:rsidRDefault="007C6E60" w:rsidP="007C6E60">
      <w:pPr>
        <w:spacing w:after="180"/>
      </w:pPr>
      <w:hyperlink r:id="rId229" w:history="1">
        <w:r w:rsidRPr="007C6E60">
          <w:rPr>
            <w:color w:val="auto"/>
            <w:u w:val="dotted"/>
          </w:rPr>
          <w:t>shear</w:t>
        </w:r>
      </w:hyperlink>
      <w:r w:rsidRPr="007C6E60">
        <w:t>: a frictional force that tends to cause contiguous parts of a body to slide relative to each other in a direction parallel to their plane of contact</w:t>
      </w:r>
    </w:p>
    <w:p w14:paraId="330CB813" w14:textId="77777777" w:rsidR="007C6E60" w:rsidRPr="007C6E60" w:rsidRDefault="007C6E60" w:rsidP="007C6E60">
      <w:pPr>
        <w:spacing w:after="180"/>
      </w:pPr>
      <w:hyperlink r:id="rId230" w:history="1">
        <w:r w:rsidRPr="007C6E60">
          <w:rPr>
            <w:color w:val="auto"/>
            <w:u w:val="dotted"/>
          </w:rPr>
          <w:t>siltstone</w:t>
        </w:r>
      </w:hyperlink>
      <w:r w:rsidRPr="007C6E60">
        <w:t>: a sedimentary rock composed of silt-sized particles (0.004 to 0.063 mm in diameter)</w:t>
      </w:r>
    </w:p>
    <w:p w14:paraId="09FE91F0" w14:textId="77777777" w:rsidR="007C6E60" w:rsidRPr="007C6E60" w:rsidRDefault="007C6E60" w:rsidP="007C6E60">
      <w:pPr>
        <w:spacing w:after="180"/>
      </w:pPr>
      <w:hyperlink r:id="rId231" w:history="1">
        <w:r w:rsidRPr="007C6E60">
          <w:rPr>
            <w:color w:val="auto"/>
            <w:u w:val="dotted"/>
          </w:rPr>
          <w:t>source rock</w:t>
        </w:r>
      </w:hyperlink>
      <w:r w:rsidRPr="007C6E60">
        <w:t>: a rock rich in organic matter which, if heated sufficiently, will generate oil or gas. Typical source rocks, usually shales or limestones, contain about 1% organic matter and at least 0.5% total organic carbon (TOC), although a rich source rock might have as much as 10% organic matter. Rocks of marine origin tend to be oil-prone, whereas terrestrial source rocks (such as coal) tend to be gas-prone. Preservation of organic matter without degradation is critical to creating a good source rock, and necessary for a complete petroleum system. Under the right conditions, source rocks may also be reservoir rocks, as in the case of shale gas reservoirs.</w:t>
      </w:r>
    </w:p>
    <w:p w14:paraId="06316049" w14:textId="77777777" w:rsidR="007C6E60" w:rsidRPr="007C6E60" w:rsidRDefault="007C6E60" w:rsidP="007C6E60">
      <w:pPr>
        <w:spacing w:after="180"/>
      </w:pPr>
      <w:hyperlink r:id="rId232" w:history="1">
        <w:r w:rsidRPr="007C6E60">
          <w:rPr>
            <w:color w:val="auto"/>
            <w:u w:val="dotted"/>
          </w:rPr>
          <w:t>spring</w:t>
        </w:r>
      </w:hyperlink>
      <w:r w:rsidRPr="007C6E60">
        <w:t>: a naturally occurring discharge of groundwater flowing out of the ground, often forming a small stream or pool of water. Typically, it represents the point at which the watertable intersects ground level.</w:t>
      </w:r>
    </w:p>
    <w:p w14:paraId="2F47778F" w14:textId="77777777" w:rsidR="007C6E60" w:rsidRPr="007C6E60" w:rsidRDefault="007C6E60" w:rsidP="007C6E60">
      <w:pPr>
        <w:spacing w:after="180"/>
      </w:pPr>
      <w:hyperlink r:id="rId233" w:history="1">
        <w:r w:rsidRPr="007C6E60">
          <w:rPr>
            <w:color w:val="auto"/>
            <w:u w:val="dotted"/>
          </w:rPr>
          <w:t>stratigraphy</w:t>
        </w:r>
      </w:hyperlink>
      <w:r w:rsidRPr="007C6E60">
        <w:t>: the study of the history, composition, relative ages and distribution of stratified rock strata, and its interpretation to reveal Earth’s history. However, it has gained broader usage to refer to the sequential order and description of rocks in a region.</w:t>
      </w:r>
    </w:p>
    <w:p w14:paraId="63C274C6" w14:textId="77777777" w:rsidR="007C6E60" w:rsidRPr="007C6E60" w:rsidRDefault="007C6E60" w:rsidP="007C6E60">
      <w:pPr>
        <w:spacing w:after="180"/>
      </w:pPr>
      <w:hyperlink r:id="rId234" w:history="1">
        <w:r w:rsidRPr="007C6E60">
          <w:rPr>
            <w:color w:val="auto"/>
            <w:u w:val="dotted"/>
          </w:rPr>
          <w:t>stress</w:t>
        </w:r>
      </w:hyperlink>
      <w:r w:rsidRPr="007C6E60">
        <w:t>: the force applied to a body that can result in deformation, or strain, usually described in terms of magnitude per unit of area, or intensity</w:t>
      </w:r>
    </w:p>
    <w:p w14:paraId="3606C93D" w14:textId="77777777" w:rsidR="007C6E60" w:rsidRPr="007C6E60" w:rsidRDefault="007C6E60" w:rsidP="007C6E60">
      <w:pPr>
        <w:spacing w:after="180"/>
      </w:pPr>
      <w:hyperlink r:id="rId235" w:history="1">
        <w:r w:rsidRPr="007C6E60">
          <w:rPr>
            <w:color w:val="auto"/>
            <w:u w:val="dotted"/>
          </w:rPr>
          <w:t>strike-slip fault</w:t>
        </w:r>
      </w:hyperlink>
      <w:r w:rsidRPr="007C6E60">
        <w:t>: a type of fault whose surface is typically vertical or nearly so. The motion along a strike-slip fault is parallel to the strike of the fault surface, and the fault blocks move sideways past each other. A strike-slip fault in which the block across the fault moves to the right is described as a dextral strike-slip fault. If it moves left, the relative motion is described as sinistral.</w:t>
      </w:r>
    </w:p>
    <w:p w14:paraId="3D6305EC" w14:textId="77777777" w:rsidR="007C6E60" w:rsidRPr="007C6E60" w:rsidRDefault="007C6E60" w:rsidP="007C6E60">
      <w:pPr>
        <w:spacing w:after="180"/>
      </w:pPr>
      <w:hyperlink r:id="rId236" w:history="1">
        <w:r w:rsidRPr="007C6E60">
          <w:rPr>
            <w:color w:val="auto"/>
            <w:u w:val="dotted"/>
          </w:rPr>
          <w:t>structure</w:t>
        </w:r>
      </w:hyperlink>
      <w:r w:rsidRPr="007C6E60">
        <w:t>: a geological feature produced by deformation of the Earth’s crust, such as a fold or a fault; a feature within a rock, such as a fracture or bedding surface; or, more generally, the spatial arrangement of rocks</w:t>
      </w:r>
    </w:p>
    <w:p w14:paraId="1AE703A1" w14:textId="77777777" w:rsidR="007C6E60" w:rsidRPr="007C6E60" w:rsidRDefault="007C6E60" w:rsidP="007C6E60">
      <w:pPr>
        <w:spacing w:after="180"/>
      </w:pPr>
      <w:hyperlink r:id="rId237" w:history="1">
        <w:r w:rsidRPr="007C6E60">
          <w:rPr>
            <w:color w:val="auto"/>
            <w:u w:val="dotted"/>
          </w:rPr>
          <w:t>subsidence</w:t>
        </w:r>
      </w:hyperlink>
      <w:r w:rsidRPr="007C6E60">
        <w:t>: the sudden sinking or gradual downward settling of the Earth's surface with little or no horizontal motion. The movement is not restricted in rate, magnitude, or area involved.</w:t>
      </w:r>
    </w:p>
    <w:p w14:paraId="2B83099C" w14:textId="77777777" w:rsidR="007C6E60" w:rsidRPr="007C6E60" w:rsidRDefault="007C6E60" w:rsidP="007C6E60">
      <w:pPr>
        <w:spacing w:after="180"/>
      </w:pPr>
      <w:hyperlink r:id="rId238" w:history="1">
        <w:r w:rsidRPr="007C6E60">
          <w:rPr>
            <w:color w:val="auto"/>
            <w:u w:val="dotted"/>
          </w:rPr>
          <w:t>surface water</w:t>
        </w:r>
      </w:hyperlink>
      <w:r w:rsidRPr="007C6E60">
        <w:t>: water that flows over land and in watercourses or artificial channels and can be captured, stored and supplemented from dams and reservoirs</w:t>
      </w:r>
    </w:p>
    <w:p w14:paraId="5D148282" w14:textId="77777777" w:rsidR="007C6E60" w:rsidRPr="007C6E60" w:rsidRDefault="007C6E60" w:rsidP="007C6E60">
      <w:pPr>
        <w:spacing w:after="180"/>
      </w:pPr>
      <w:hyperlink r:id="rId239" w:history="1">
        <w:r w:rsidRPr="007C6E60">
          <w:rPr>
            <w:color w:val="auto"/>
            <w:u w:val="dotted"/>
          </w:rPr>
          <w:t>tectonic stress regime</w:t>
        </w:r>
      </w:hyperlink>
      <w:r w:rsidRPr="007C6E60">
        <w:t>: defined by the relative orientations and magnitude of three principal stresses that are orthogonal (at right angles to each other), namely a maximum (σ1), minimum, (σ3) and intermediate (σ2). These are referred to as the maximum (σH) and minimum (σh) horizontal stresses and are usually expressed in terms of stress gradients at a given depth (e.g. MPa/km or psi/ft).</w:t>
      </w:r>
    </w:p>
    <w:p w14:paraId="76DF9116" w14:textId="77777777" w:rsidR="007C6E60" w:rsidRPr="007C6E60" w:rsidRDefault="007C6E60" w:rsidP="007C6E60">
      <w:pPr>
        <w:spacing w:after="180"/>
      </w:pPr>
      <w:hyperlink r:id="rId240" w:history="1">
        <w:r w:rsidRPr="007C6E60">
          <w:rPr>
            <w:color w:val="auto"/>
            <w:u w:val="dotted"/>
          </w:rPr>
          <w:t>tectonostratigraphic</w:t>
        </w:r>
      </w:hyperlink>
      <w:r w:rsidRPr="007C6E60">
        <w:t>: relating to the correlation of rock formations with each other in terms of their connection with a tectonic event</w:t>
      </w:r>
    </w:p>
    <w:p w14:paraId="79CDED5A" w14:textId="77777777" w:rsidR="007C6E60" w:rsidRPr="007C6E60" w:rsidRDefault="007C6E60" w:rsidP="007C6E60">
      <w:pPr>
        <w:spacing w:after="180"/>
      </w:pPr>
      <w:hyperlink r:id="rId241" w:history="1">
        <w:r w:rsidRPr="007C6E60">
          <w:rPr>
            <w:color w:val="auto"/>
            <w:u w:val="dotted"/>
          </w:rPr>
          <w:t>tenement</w:t>
        </w:r>
      </w:hyperlink>
      <w:r w:rsidRPr="007C6E60">
        <w:t>: an area of land held by an authority holder. May be an authority to prospect, a petroleum lease, a petroleum facilities lease or a petroleum pipeline lease.</w:t>
      </w:r>
    </w:p>
    <w:p w14:paraId="6C179958" w14:textId="77777777" w:rsidR="007C6E60" w:rsidRPr="007C6E60" w:rsidRDefault="007C6E60" w:rsidP="007C6E60">
      <w:pPr>
        <w:spacing w:after="180"/>
      </w:pPr>
      <w:hyperlink r:id="rId242" w:history="1">
        <w:r w:rsidRPr="007C6E60">
          <w:rPr>
            <w:color w:val="auto"/>
            <w:u w:val="dotted"/>
          </w:rPr>
          <w:t>thermal maturity</w:t>
        </w:r>
      </w:hyperlink>
      <w:r w:rsidRPr="007C6E60">
        <w:t>: the degree of heating of a source rock in the process of transforming kerogen (derived from organic matter) into hydrocarbon. Thermal maturity is commonly evaluated by measuring vitrinite reflectance or by pyrolysis.</w:t>
      </w:r>
    </w:p>
    <w:p w14:paraId="6062A45A" w14:textId="77777777" w:rsidR="007C6E60" w:rsidRPr="007C6E60" w:rsidRDefault="007C6E60" w:rsidP="007C6E60">
      <w:pPr>
        <w:spacing w:after="180"/>
      </w:pPr>
      <w:hyperlink r:id="rId243" w:history="1">
        <w:r w:rsidRPr="007C6E60">
          <w:rPr>
            <w:color w:val="auto"/>
            <w:u w:val="dotted"/>
          </w:rPr>
          <w:t>tight gas</w:t>
        </w:r>
      </w:hyperlink>
      <w:r w:rsidRPr="007C6E60">
        <w:t>: tight gas is trapped in reservoirs characterised by very low porosity and permeability. The rock pores that contain the gas are minuscule, and the interconnections between them are so limited that the gas can only migrate through it with great difficulty.</w:t>
      </w:r>
    </w:p>
    <w:p w14:paraId="4347F360" w14:textId="77777777" w:rsidR="007C6E60" w:rsidRPr="007C6E60" w:rsidRDefault="007C6E60" w:rsidP="007C6E60">
      <w:pPr>
        <w:spacing w:after="180"/>
      </w:pPr>
      <w:hyperlink r:id="rId244" w:history="1">
        <w:r w:rsidRPr="007C6E60">
          <w:rPr>
            <w:color w:val="auto"/>
            <w:u w:val="dotted"/>
          </w:rPr>
          <w:t>total organic carbon</w:t>
        </w:r>
      </w:hyperlink>
      <w:r w:rsidRPr="007C6E60">
        <w:t>: the quantity of organic matter (kerogen and bitumen) is expressed in terms of the total organic carbon (TOC) content in mass per cent. The TOC value is the most basic measurement for determining the ability of sedimentary rocks to generate and expel hydrocarbons.</w:t>
      </w:r>
    </w:p>
    <w:p w14:paraId="3A508C2E" w14:textId="77777777" w:rsidR="007C6E60" w:rsidRPr="007C6E60" w:rsidRDefault="007C6E60" w:rsidP="007C6E60">
      <w:pPr>
        <w:spacing w:after="180"/>
      </w:pPr>
      <w:hyperlink r:id="rId245" w:history="1">
        <w:r w:rsidRPr="007C6E60">
          <w:rPr>
            <w:color w:val="auto"/>
            <w:u w:val="dotted"/>
          </w:rPr>
          <w:t>total porosity</w:t>
        </w:r>
      </w:hyperlink>
      <w:r w:rsidRPr="007C6E60">
        <w:t>: total porosity is the total void space in the rock whether or not it contributes to fluid flow (i.e.the total pore volume per unit volume of rock). It is measured in volume/volume, percent or porosity units. The total porosity is the total void space and as such includes isolated pores and the space occupied by clay-bound water. It is the porosity measured by core analysis techniques that involve disaggregating the sample. It is also the porosity measured by many log measurements, including density, neutron porosity and nuclear magnetic resonance logs.</w:t>
      </w:r>
    </w:p>
    <w:p w14:paraId="3F1EA68A" w14:textId="77777777" w:rsidR="007C6E60" w:rsidRPr="007C6E60" w:rsidRDefault="007C6E60" w:rsidP="007C6E60">
      <w:pPr>
        <w:spacing w:after="180"/>
      </w:pPr>
      <w:hyperlink r:id="rId246" w:history="1">
        <w:r w:rsidRPr="007C6E60">
          <w:rPr>
            <w:color w:val="auto"/>
            <w:u w:val="dotted"/>
          </w:rPr>
          <w:t>transgression</w:t>
        </w:r>
      </w:hyperlink>
      <w:r w:rsidRPr="007C6E60">
        <w:t>: any change (such as rise of sea level or subsidence of land) that brings offshore, typically deep-water environments to areas formerly occupied by nearshore, typically shallow-water conditions, or that shifts the boundary between marine and nonmarine deposition (or between deposition and erosion) outward from the center of a marine basin.</w:t>
      </w:r>
    </w:p>
    <w:p w14:paraId="15E7D035" w14:textId="77777777" w:rsidR="007C6E60" w:rsidRPr="007C6E60" w:rsidRDefault="007C6E60" w:rsidP="007C6E60">
      <w:pPr>
        <w:spacing w:after="180"/>
      </w:pPr>
      <w:hyperlink r:id="rId247" w:history="1">
        <w:r w:rsidRPr="007C6E60">
          <w:rPr>
            <w:color w:val="auto"/>
            <w:u w:val="dotted"/>
          </w:rPr>
          <w:t>trap</w:t>
        </w:r>
      </w:hyperlink>
      <w:r w:rsidRPr="007C6E60">
        <w:t>: a geologic feature that permits an accumulation of liquid or gas (e.g. natural gas, water, oil, injected CO</w:t>
      </w:r>
      <w:r w:rsidRPr="007C6E60">
        <w:rPr>
          <w:position w:val="-2"/>
          <w:vertAlign w:val="subscript"/>
        </w:rPr>
        <w:t>2</w:t>
      </w:r>
      <w:r w:rsidRPr="007C6E60">
        <w:t>) and prevents its escape. Traps may be structural (e.g. domes, anticlines), stratigraphic (pinchouts, permeability changes) or combinations of both.</w:t>
      </w:r>
    </w:p>
    <w:p w14:paraId="792B2D15" w14:textId="77777777" w:rsidR="007C6E60" w:rsidRPr="007C6E60" w:rsidRDefault="007C6E60" w:rsidP="007C6E60">
      <w:pPr>
        <w:spacing w:after="180"/>
      </w:pPr>
      <w:hyperlink r:id="rId248" w:history="1">
        <w:r w:rsidRPr="007C6E60">
          <w:rPr>
            <w:color w:val="auto"/>
            <w:u w:val="dotted"/>
          </w:rPr>
          <w:t>unconformity</w:t>
        </w:r>
      </w:hyperlink>
      <w:r w:rsidRPr="007C6E60">
        <w:t>: a surface of erosion between rock bodies that represents a significant hiatus or gap in the stratigraphic succession. Some kinds of unconformities are (a) angular unconformity – an unconformity in which the bedding planes above and below the unconformity are at an angle to each other; and (b) disconformity – an unconformity in which the bedding planes above and below the stratigraphic break are essentially parallel.</w:t>
      </w:r>
    </w:p>
    <w:p w14:paraId="086D88CD" w14:textId="77777777" w:rsidR="007C6E60" w:rsidRPr="007C6E60" w:rsidRDefault="007C6E60" w:rsidP="007C6E60">
      <w:pPr>
        <w:spacing w:after="180"/>
      </w:pPr>
      <w:hyperlink r:id="rId249" w:history="1">
        <w:r w:rsidRPr="007C6E60">
          <w:rPr>
            <w:color w:val="auto"/>
            <w:u w:val="dotted"/>
          </w:rPr>
          <w:t>unconventional gas</w:t>
        </w:r>
      </w:hyperlink>
      <w:r w:rsidRPr="007C6E60">
        <w:t>: unconventional gas is generally produced from complex geological systems that prevent or significantly limit the migration of gas and require innovative technological solutions for extraction. There are numerous types of unconventional gas such as coal seam gas, deep coal gas, shale gas and tight gas.</w:t>
      </w:r>
    </w:p>
    <w:p w14:paraId="6D25D1D9" w14:textId="77777777" w:rsidR="007C6E60" w:rsidRPr="007C6E60" w:rsidRDefault="007C6E60" w:rsidP="007C6E60">
      <w:pPr>
        <w:spacing w:after="180"/>
      </w:pPr>
      <w:hyperlink r:id="rId250" w:history="1">
        <w:r w:rsidRPr="007C6E60">
          <w:rPr>
            <w:color w:val="auto"/>
            <w:u w:val="dotted"/>
          </w:rPr>
          <w:t>vitrinite</w:t>
        </w:r>
      </w:hyperlink>
      <w:r w:rsidRPr="007C6E60">
        <w:t>: one of the primary components of coal and most sedimentary kerogen. Vitrinite is a type of maceral, where 'macerals' are organic components of coal analogous to the 'minerals' of rocks. It is derived from the cell-wall material or woody tissue of plants.</w:t>
      </w:r>
    </w:p>
    <w:p w14:paraId="5EF06692" w14:textId="77777777" w:rsidR="007C6E60" w:rsidRPr="007C6E60" w:rsidRDefault="007C6E60" w:rsidP="007C6E60">
      <w:pPr>
        <w:spacing w:after="180"/>
      </w:pPr>
      <w:hyperlink r:id="rId251" w:history="1">
        <w:r w:rsidRPr="007C6E60">
          <w:rPr>
            <w:color w:val="auto"/>
            <w:u w:val="dotted"/>
          </w:rPr>
          <w:t>vitrinite reflectance</w:t>
        </w:r>
      </w:hyperlink>
      <w:r w:rsidRPr="007C6E60">
        <w:t>: a maturation parameter for determining organic matter in fine-grained rocks</w:t>
      </w:r>
    </w:p>
    <w:p w14:paraId="479BC8E1" w14:textId="77777777" w:rsidR="007C6E60" w:rsidRPr="007C6E60" w:rsidRDefault="007C6E60" w:rsidP="007C6E60">
      <w:pPr>
        <w:spacing w:after="180"/>
      </w:pPr>
      <w:hyperlink r:id="rId252" w:history="1">
        <w:r w:rsidRPr="007C6E60">
          <w:rPr>
            <w:color w:val="auto"/>
            <w:u w:val="dotted"/>
          </w:rPr>
          <w:t>water system</w:t>
        </w:r>
      </w:hyperlink>
      <w:r w:rsidRPr="007C6E60">
        <w:t>: a system that is hydrologically connected and described at the level desired for management purposes (e.g. subcatchment, catchment, basin or drainage division, or groundwater management unit, subaquifer, aquifer, groundwater basin)</w:t>
      </w:r>
    </w:p>
    <w:p w14:paraId="3E763169" w14:textId="77777777" w:rsidR="007C6E60" w:rsidRPr="007C6E60" w:rsidRDefault="007C6E60" w:rsidP="007C6E60">
      <w:pPr>
        <w:spacing w:after="180"/>
      </w:pPr>
      <w:hyperlink r:id="rId253" w:history="1">
        <w:r w:rsidRPr="007C6E60">
          <w:rPr>
            <w:color w:val="auto"/>
            <w:u w:val="dotted"/>
          </w:rPr>
          <w:t>well</w:t>
        </w:r>
      </w:hyperlink>
      <w:r w:rsidRPr="007C6E60">
        <w:t>: typically a narrow diameter hole drilled into the earth for the purposes of exploring, evaluating, injecting or recovering various natural resources, such as hydrocarbons (oil and gas), water or carbon dioxide. Wells are sometimes known as a ‘wellbore’.</w:t>
      </w:r>
    </w:p>
    <w:p w14:paraId="57526288" w14:textId="77777777" w:rsidR="007C6E60" w:rsidRPr="007C6E60" w:rsidRDefault="007C6E60" w:rsidP="007C6E60">
      <w:pPr>
        <w:spacing w:before="0" w:after="160" w:line="259" w:lineRule="auto"/>
        <w:rPr>
          <w:color w:val="auto"/>
          <w:sz w:val="22"/>
          <w:szCs w:val="22"/>
          <w:lang w:eastAsia="en-US"/>
        </w:rPr>
      </w:pPr>
      <w:hyperlink r:id="rId254" w:history="1">
        <w:r w:rsidRPr="007C6E60">
          <w:rPr>
            <w:color w:val="auto"/>
            <w:u w:val="dotted"/>
          </w:rPr>
          <w:t>well integrity</w:t>
        </w:r>
      </w:hyperlink>
      <w:r w:rsidRPr="007C6E60">
        <w:t>: maintaining full control of fluids (or gases) within a well at all times by employing and maintaining one or more well barriers to prevent unintended fluid (gas or liquid) movement between formations with different pressure regimes, or loss of containment to the environment</w:t>
      </w:r>
    </w:p>
    <w:p w14:paraId="7A56C645" w14:textId="02D79E22" w:rsidR="00FC66FE" w:rsidRDefault="00FC66FE" w:rsidP="00FC66FE">
      <w:pPr>
        <w:pStyle w:val="BodyText"/>
      </w:pPr>
    </w:p>
    <w:p w14:paraId="4296B9E9" w14:textId="6ED7C4A1" w:rsidR="009B15E5" w:rsidRDefault="009B15E5" w:rsidP="00A22450">
      <w:pPr>
        <w:pStyle w:val="BodyText"/>
        <w:rPr>
          <w:highlight w:val="yellow"/>
        </w:rPr>
      </w:pPr>
      <w:r>
        <w:rPr>
          <w:highlight w:val="yellow"/>
        </w:rPr>
        <w:br w:type="page"/>
      </w:r>
    </w:p>
    <w:p w14:paraId="669F4541" w14:textId="77777777" w:rsidR="00462C0C" w:rsidRDefault="00462C0C" w:rsidP="00A22450">
      <w:pPr>
        <w:pStyle w:val="BodyText"/>
        <w:rPr>
          <w:highlight w:val="yellow"/>
        </w:rPr>
      </w:pPr>
    </w:p>
    <w:p w14:paraId="2B66FB22" w14:textId="77777777" w:rsidR="00462C0C" w:rsidRDefault="00462C0C" w:rsidP="00A22450">
      <w:pPr>
        <w:pStyle w:val="BodyText"/>
        <w:rPr>
          <w:highlight w:val="yellow"/>
        </w:rPr>
      </w:pPr>
    </w:p>
    <w:p w14:paraId="28BD18E0" w14:textId="77777777" w:rsidR="00462C0C" w:rsidRDefault="00462C0C" w:rsidP="00A22450">
      <w:pPr>
        <w:pStyle w:val="BodyText"/>
        <w:rPr>
          <w:highlight w:val="yellow"/>
        </w:rPr>
        <w:sectPr w:rsidR="00462C0C" w:rsidSect="009A46A9">
          <w:headerReference w:type="even" r:id="rId255"/>
          <w:headerReference w:type="default" r:id="rId256"/>
          <w:pgSz w:w="11906" w:h="16838" w:code="9"/>
          <w:pgMar w:top="1247" w:right="1134" w:bottom="1134" w:left="1134" w:header="510" w:footer="624" w:gutter="0"/>
          <w:cols w:space="284"/>
          <w:docGrid w:linePitch="360"/>
        </w:sectPr>
      </w:pPr>
    </w:p>
    <w:p w14:paraId="797014D3" w14:textId="77777777" w:rsidR="00A22450" w:rsidRDefault="00A22450" w:rsidP="00A22450">
      <w:pPr>
        <w:pStyle w:val="BodyText"/>
        <w:rPr>
          <w:highlight w:val="yellow"/>
        </w:rPr>
      </w:pPr>
    </w:p>
    <w:p w14:paraId="5BDBDF7B" w14:textId="77777777" w:rsidR="00500A4A" w:rsidRDefault="00500A4A" w:rsidP="00D1044D">
      <w:pPr>
        <w:sectPr w:rsidR="00500A4A" w:rsidSect="00EB30BD">
          <w:type w:val="continuous"/>
          <w:pgSz w:w="11906" w:h="16838" w:code="9"/>
          <w:pgMar w:top="1247" w:right="1134" w:bottom="1134" w:left="1134" w:header="510" w:footer="624" w:gutter="0"/>
          <w:cols w:space="284"/>
          <w:docGrid w:linePitch="360"/>
        </w:sectPr>
      </w:pPr>
    </w:p>
    <w:p w14:paraId="1D196334" w14:textId="1CB2D9D8" w:rsidR="000F047C" w:rsidRDefault="00BE4E06" w:rsidP="000F047C">
      <w:pPr>
        <w:pStyle w:val="BodyText"/>
      </w:pPr>
      <w:r>
        <w:rPr>
          <w:noProof/>
        </w:rPr>
        <w:drawing>
          <wp:anchor distT="0" distB="0" distL="114300" distR="114300" simplePos="0" relativeHeight="251657217" behindDoc="0" locked="1" layoutInCell="1" allowOverlap="1" wp14:anchorId="22C4B2F7" wp14:editId="26DBEDE8">
            <wp:simplePos x="0" y="0"/>
            <wp:positionH relativeFrom="page">
              <wp:posOffset>2540</wp:posOffset>
            </wp:positionH>
            <wp:positionV relativeFrom="page">
              <wp:posOffset>-31115</wp:posOffset>
            </wp:positionV>
            <wp:extent cx="7590790" cy="2353945"/>
            <wp:effectExtent l="0" t="0" r="0" b="8255"/>
            <wp:wrapSquare wrapText="bothSides"/>
            <wp:docPr id="7179" name="Picture 56" descr="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background imag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90790" cy="23539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FF7C7B" w14:textId="5C46D14F" w:rsidR="000F047C" w:rsidRPr="000F047C" w:rsidRDefault="00763B2E" w:rsidP="000F047C">
      <w:pPr>
        <w:pStyle w:val="BackCoverText"/>
      </w:pPr>
      <w:hyperlink r:id="rId257" w:tooltip="Bioregional Assessments Programme website" w:history="1">
        <w:r w:rsidR="000F047C">
          <w:rPr>
            <w:rStyle w:val="Hyperlink"/>
          </w:rPr>
          <w:t>www.bioregionalassessments.gov.au</w:t>
        </w:r>
      </w:hyperlink>
    </w:p>
    <w:p w14:paraId="71577C88" w14:textId="3FE15CD8" w:rsidR="000F047C" w:rsidRDefault="009003E6" w:rsidP="000F047C">
      <w:pPr>
        <w:pStyle w:val="BodyText"/>
      </w:pPr>
      <w:r>
        <w:rPr>
          <w:noProof/>
        </w:rPr>
        <mc:AlternateContent>
          <mc:Choice Requires="wpg">
            <w:drawing>
              <wp:anchor distT="0" distB="0" distL="114300" distR="114300" simplePos="0" relativeHeight="251661320" behindDoc="0" locked="0" layoutInCell="1" allowOverlap="1" wp14:anchorId="111627DB" wp14:editId="43B395D9">
                <wp:simplePos x="0" y="0"/>
                <wp:positionH relativeFrom="margin">
                  <wp:align>center</wp:align>
                </wp:positionH>
                <wp:positionV relativeFrom="paragraph">
                  <wp:posOffset>10160</wp:posOffset>
                </wp:positionV>
                <wp:extent cx="3467601" cy="2075180"/>
                <wp:effectExtent l="0" t="0" r="0" b="1270"/>
                <wp:wrapSquare wrapText="bothSides"/>
                <wp:docPr id="7191" name="Group 7191"/>
                <wp:cNvGraphicFramePr/>
                <a:graphic xmlns:a="http://schemas.openxmlformats.org/drawingml/2006/main">
                  <a:graphicData uri="http://schemas.microsoft.com/office/word/2010/wordprocessingGroup">
                    <wpg:wgp>
                      <wpg:cNvGrpSpPr/>
                      <wpg:grpSpPr>
                        <a:xfrm>
                          <a:off x="0" y="0"/>
                          <a:ext cx="3467601" cy="2075180"/>
                          <a:chOff x="0" y="0"/>
                          <a:chExt cx="3467601" cy="2075180"/>
                        </a:xfrm>
                      </wpg:grpSpPr>
                      <pic:pic xmlns:pic="http://schemas.openxmlformats.org/drawingml/2006/picture">
                        <pic:nvPicPr>
                          <pic:cNvPr id="7169" name="Picture 7169"/>
                          <pic:cNvPicPr>
                            <a:picLocks noChangeAspect="1"/>
                          </pic:cNvPicPr>
                        </pic:nvPicPr>
                        <pic:blipFill>
                          <a:blip r:embed="rId258"/>
                          <a:stretch>
                            <a:fillRect/>
                          </a:stretch>
                        </pic:blipFill>
                        <pic:spPr>
                          <a:xfrm>
                            <a:off x="2486526" y="737937"/>
                            <a:ext cx="981075" cy="981075"/>
                          </a:xfrm>
                          <a:prstGeom prst="rect">
                            <a:avLst/>
                          </a:prstGeom>
                        </pic:spPr>
                      </pic:pic>
                      <pic:pic xmlns:pic="http://schemas.openxmlformats.org/drawingml/2006/picture">
                        <pic:nvPicPr>
                          <pic:cNvPr id="7190" name="Picture 7190" descr="A screenshot of a cell phone&#10;&#10;Description automatically generated"/>
                          <pic:cNvPicPr>
                            <a:picLocks noChangeAspect="1"/>
                          </pic:cNvPicPr>
                        </pic:nvPicPr>
                        <pic:blipFill>
                          <a:blip r:embed="rId259"/>
                          <a:stretch>
                            <a:fillRect/>
                          </a:stretch>
                        </pic:blipFill>
                        <pic:spPr>
                          <a:xfrm>
                            <a:off x="0" y="0"/>
                            <a:ext cx="2157730" cy="2075180"/>
                          </a:xfrm>
                          <a:prstGeom prst="rect">
                            <a:avLst/>
                          </a:prstGeom>
                        </pic:spPr>
                      </pic:pic>
                    </wpg:wgp>
                  </a:graphicData>
                </a:graphic>
              </wp:anchor>
            </w:drawing>
          </mc:Choice>
          <mc:Fallback>
            <w:pict>
              <v:group w14:anchorId="61DF0926" id="Group 7191" o:spid="_x0000_s1026" style="position:absolute;margin-left:0;margin-top:.8pt;width:273.05pt;height:163.4pt;z-index:251661320;mso-position-horizontal:center;mso-position-horizontal-relative:margin" coordsize="34676,2075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ZK/aBNYPGkTHLmp0yE2qhQls+mWabHpWSxxKdvtsGneLu9p4HAuqWHxraj&#10;h8uzoIfQr52I1quai92ll5XmpZeV5qWXleall5XmpZeV5qWXleall5XmpZeV5qWXleall5XmpZeV&#10;5qWXleall5XmpZeV5qWXleall5XmpZeV5v+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UlBv+kMA7/pjoY/7FDI/+7SzL/wVVF/sNeWvLEZXDkwmyG17pw&#10;mcyydKrDq3a3vaZ5wrehfcuxnYLTq5qJ3KWXleall5XmpZeV5qWXleall5XmpZeV5qWXleall5Xm&#10;pZeV5qWXleall5XmpZeV5qWXleall5XmpZeV5qWXleall5Xm/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8A/9D5/wD7917rf4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AP/R+f8A+/de63+P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wD/0vn/APv3Xut/j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8A/9P5/wD7917rf4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AP/U+f8A+/de63+P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wD/1fn/APv3Xut/j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8A/9b5/wD7917rf4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AP/X+f8A+/de63+P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wD/0Pn/APv3Xut/j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8A/9H5/wD7917rf4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AP/S+f8A+/de63+P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1fn/APv3Xut/j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8A/9b5/wD7917rf4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AP/X+f8A+/de63+P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wD/0Pn/APv3Xut/j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8A/9H5/wD7917rf4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AP/S+f8A+/de63+P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wD/0/n/APv3Xut/j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8A/9T5/wD7917rf4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AP/V+f8A+/de63+P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wD/1vn/APv3Xut/j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8A/9f5/wD7917rf4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AP/Q+f8A+/de63+P&#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69" o:spid="_x0000_s1027" type="#_x0000_t75" style="position:absolute;left:24865;top:7379;width:9811;height:9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">
                  <v:imagedata r:id="rId262" o:title=""/>
                </v:shape>
                <v:shape id="Picture 7190" o:spid="_x0000_s1028" type="#_x0000_t75" alt="A screenshot of a cell phone&#10;&#10;Description automatically generated" style="position:absolute;width:21577;height:20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">
                  <v:imagedata r:id="rId263" o:title="A screenshot of a cell phone&#10;&#10;Description automatically generated"/>
                </v:shape>
                <w10:wrap type="square" anchorx="margin"/>
              </v:group>
            </w:pict>
          </mc:Fallback>
        </mc:AlternateContent>
      </w:r>
      <w:r w:rsidR="00BE4E06">
        <w:rPr>
          <w:noProof/>
        </w:rPr>
        <w:drawing>
          <wp:anchor distT="0" distB="0" distL="114300" distR="114300" simplePos="0" relativeHeight="251657218" behindDoc="0" locked="1" layoutInCell="1" allowOverlap="1" wp14:anchorId="6F126B3E" wp14:editId="5E42A702">
            <wp:simplePos x="0" y="0"/>
            <wp:positionH relativeFrom="margin">
              <wp:posOffset>-735330</wp:posOffset>
            </wp:positionH>
            <wp:positionV relativeFrom="margin">
              <wp:posOffset>5073015</wp:posOffset>
            </wp:positionV>
            <wp:extent cx="7593965" cy="5629910"/>
            <wp:effectExtent l="0" t="0" r="6985" b="8890"/>
            <wp:wrapSquare wrapText="bothSides"/>
            <wp:docPr id="7178" name="Picture 62" descr="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ackground image"/>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7593965" cy="56299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51655E" w14:textId="21972E8B" w:rsidR="00365B0F" w:rsidRDefault="00BE4E06" w:rsidP="0070099A">
      <w:pPr>
        <w:pStyle w:val="BackCoverLogos"/>
        <w:rPr>
          <w:rStyle w:val="Glossaryhyperlink"/>
        </w:rPr>
      </w:pPr>
      <w:r>
        <mc:AlternateContent>
          <mc:Choice Requires="wpg">
            <w:drawing>
              <wp:anchor distT="0" distB="0" distL="114300" distR="114300" simplePos="0" relativeHeight="251657220" behindDoc="1" locked="0" layoutInCell="1" allowOverlap="1" wp14:anchorId="321B84CF" wp14:editId="73E78875">
                <wp:simplePos x="0" y="0"/>
                <wp:positionH relativeFrom="column">
                  <wp:posOffset>-1519555</wp:posOffset>
                </wp:positionH>
                <wp:positionV relativeFrom="page">
                  <wp:posOffset>7427595</wp:posOffset>
                </wp:positionV>
                <wp:extent cx="14799310" cy="3970655"/>
                <wp:effectExtent l="0" t="0" r="0" b="0"/>
                <wp:wrapNone/>
                <wp:docPr id="59" name="Group 59" descr="background imag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799310" cy="3970655"/>
                          <a:chOff x="0" y="0"/>
                          <a:chExt cx="14799310" cy="9554824"/>
                        </a:xfrm>
                      </wpg:grpSpPr>
                      <wps:wsp>
                        <wps:cNvPr id="60" name="Rectangle 60"/>
                        <wps:cNvSpPr/>
                        <wps:spPr>
                          <a:xfrm>
                            <a:off x="0" y="5584169"/>
                            <a:ext cx="14799310" cy="3970655"/>
                          </a:xfrm>
                          <a:prstGeom prst="rect">
                            <a:avLst/>
                          </a:prstGeom>
                          <a:noFill/>
                        </wps:spPr>
                        <wps:bodyPr/>
                      </wps:wsp>
                      <wps:wsp>
                        <wps:cNvPr id="61" name="Freeform 61"/>
                        <wps:cNvSpPr>
                          <a:spLocks/>
                        </wps:cNvSpPr>
                        <wps:spPr bwMode="auto">
                          <a:xfrm>
                            <a:off x="802565" y="0"/>
                            <a:ext cx="13684309" cy="280604"/>
                          </a:xfrm>
                          <a:custGeom>
                            <a:avLst/>
                            <a:gdLst>
                              <a:gd name="T0" fmla="*/ 13189639 w 4233"/>
                              <a:gd name="T1" fmla="*/ 280670 h 87"/>
                              <a:gd name="T2" fmla="*/ 13684250 w 4233"/>
                              <a:gd name="T3" fmla="*/ 161305 h 87"/>
                              <a:gd name="T4" fmla="*/ 13196104 w 4233"/>
                              <a:gd name="T5" fmla="*/ 0 h 87"/>
                              <a:gd name="T6" fmla="*/ 0 w 4233"/>
                              <a:gd name="T7" fmla="*/ 0 h 87"/>
                              <a:gd name="T8" fmla="*/ 0 w 4233"/>
                              <a:gd name="T9" fmla="*/ 280670 h 87"/>
                              <a:gd name="T10" fmla="*/ 13189639 w 4233"/>
                              <a:gd name="T11" fmla="*/ 280670 h 8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233" h="87">
                                <a:moveTo>
                                  <a:pt x="4080" y="87"/>
                                </a:moveTo>
                                <a:cubicBezTo>
                                  <a:pt x="4173" y="87"/>
                                  <a:pt x="4207" y="59"/>
                                  <a:pt x="4233" y="50"/>
                                </a:cubicBezTo>
                                <a:cubicBezTo>
                                  <a:pt x="4192" y="26"/>
                                  <a:pt x="4159" y="0"/>
                                  <a:pt x="4082" y="0"/>
                                </a:cubicBezTo>
                                <a:cubicBezTo>
                                  <a:pt x="0" y="0"/>
                                  <a:pt x="0" y="0"/>
                                  <a:pt x="0" y="0"/>
                                </a:cubicBezTo>
                                <a:cubicBezTo>
                                  <a:pt x="0" y="87"/>
                                  <a:pt x="0" y="87"/>
                                  <a:pt x="0" y="87"/>
                                </a:cubicBezTo>
                                <a:lnTo>
                                  <a:pt x="4080" y="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B7643B8" w14:textId="77777777" w:rsidR="005A1B34" w:rsidRDefault="005A1B34" w:rsidP="000F047C">
                              <w:pPr>
                                <w:rPr>
                                  <w:rFonts w:eastAsia="Times New Roman"/>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1B84CF" id="Group 59" o:spid="_x0000_s1026" alt="background image" style="position:absolute;left:0;text-align:left;margin-left:-119.65pt;margin-top:584.85pt;width:1165.3pt;height:312.65pt;z-index:-251659260;mso-position-vertical-relative:page" coordsize="147993,95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">
                <v:rect id="Rectangle 60" o:spid="_x0000_s1027" style="position:absolute;top:55841;width:147993;height:39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" filled="f" stroked="f"/>
                <v:shape id="Freeform 61" o:spid="_x0000_s1028" style="position:absolute;left:8025;width:136843;height:2806;visibility:visible;mso-wrap-style:square;v-text-anchor:top" coordsize="4233,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" adj="-11796480,,5400" path="m4080,87v93,,127,-28,153,-37c4192,26,4159,,4082,,,,,,,,,87,,87,,87r4080,xe" stroked="f">
                  <v:stroke joinstyle="round"/>
                  <v:formulas/>
                  <v:path arrowok="t" o:connecttype="custom" o:connectlocs="2147483646,905254307;2147483646,520262393;2147483646,0;0,0;0,905254307;2147483646,905254307" o:connectangles="0,0,0,0,0,0" textboxrect="0,0,4233,87"/>
                  <v:textbox>
                    <w:txbxContent>
                      <w:p w14:paraId="5B7643B8" w14:textId="77777777" w:rsidR="005A1B34" w:rsidRDefault="005A1B34" w:rsidP="000F047C">
                        <w:pPr>
                          <w:rPr>
                            <w:rFonts w:eastAsia="Times New Roman"/>
                          </w:rPr>
                        </w:pPr>
                      </w:p>
                    </w:txbxContent>
                  </v:textbox>
                </v:shape>
                <w10:wrap anchory="page"/>
              </v:group>
            </w:pict>
          </mc:Fallback>
        </mc:AlternateContent>
      </w:r>
      <w:r>
        <mc:AlternateContent>
          <mc:Choice Requires="wpc">
            <w:drawing>
              <wp:anchor distT="0" distB="0" distL="114300" distR="114300" simplePos="0" relativeHeight="251657219" behindDoc="1" locked="0" layoutInCell="1" allowOverlap="1" wp14:anchorId="64C2B969" wp14:editId="6A00AB9C">
                <wp:simplePos x="0" y="0"/>
                <wp:positionH relativeFrom="column">
                  <wp:posOffset>-1519555</wp:posOffset>
                </wp:positionH>
                <wp:positionV relativeFrom="page">
                  <wp:posOffset>7427595</wp:posOffset>
                </wp:positionV>
                <wp:extent cx="14799310" cy="3970655"/>
                <wp:effectExtent l="0" t="0" r="0" b="0"/>
                <wp:wrapNone/>
                <wp:docPr id="7177" name="Canvas 1072" descr="background image"/>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39" name="Freeform 52"/>
                        <wps:cNvSpPr>
                          <a:spLocks/>
                        </wps:cNvSpPr>
                        <wps:spPr bwMode="auto">
                          <a:xfrm>
                            <a:off x="3100" y="1843426"/>
                            <a:ext cx="13684309" cy="280604"/>
                          </a:xfrm>
                          <a:custGeom>
                            <a:avLst/>
                            <a:gdLst>
                              <a:gd name="T0" fmla="*/ 13189639 w 4233"/>
                              <a:gd name="T1" fmla="*/ 280670 h 87"/>
                              <a:gd name="T2" fmla="*/ 13684250 w 4233"/>
                              <a:gd name="T3" fmla="*/ 161305 h 87"/>
                              <a:gd name="T4" fmla="*/ 13196104 w 4233"/>
                              <a:gd name="T5" fmla="*/ 0 h 87"/>
                              <a:gd name="T6" fmla="*/ 0 w 4233"/>
                              <a:gd name="T7" fmla="*/ 0 h 87"/>
                              <a:gd name="T8" fmla="*/ 0 w 4233"/>
                              <a:gd name="T9" fmla="*/ 280670 h 87"/>
                              <a:gd name="T10" fmla="*/ 13189639 w 4233"/>
                              <a:gd name="T11" fmla="*/ 280670 h 8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233" h="87">
                                <a:moveTo>
                                  <a:pt x="4080" y="87"/>
                                </a:moveTo>
                                <a:cubicBezTo>
                                  <a:pt x="4173" y="87"/>
                                  <a:pt x="4207" y="59"/>
                                  <a:pt x="4233" y="50"/>
                                </a:cubicBezTo>
                                <a:cubicBezTo>
                                  <a:pt x="4192" y="26"/>
                                  <a:pt x="4159" y="0"/>
                                  <a:pt x="4082" y="0"/>
                                </a:cubicBezTo>
                                <a:cubicBezTo>
                                  <a:pt x="0" y="0"/>
                                  <a:pt x="0" y="0"/>
                                  <a:pt x="0" y="0"/>
                                </a:cubicBezTo>
                                <a:cubicBezTo>
                                  <a:pt x="0" y="87"/>
                                  <a:pt x="0" y="87"/>
                                  <a:pt x="0" y="87"/>
                                </a:cubicBezTo>
                                <a:lnTo>
                                  <a:pt x="4080" y="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7EFCB8B2" id="Canvas 1072" o:spid="_x0000_s1026" editas="canvas" alt="background image" style="position:absolute;margin-left:-119.65pt;margin-top:584.85pt;width:1165.3pt;height:312.65pt;z-index:-251659261;mso-position-vertical-relative:page" coordsize="147993,39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">
                <v:shape id="_x0000_s1027" type="#_x0000_t75" alt="background image" style="position:absolute;width:147993;height:39706;visibility:visible;mso-wrap-style:square">
                  <v:fill o:detectmouseclick="t"/>
                  <v:path o:connecttype="none"/>
                </v:shape>
                <v:shape id="Freeform 52" o:spid="_x0000_s1028" style="position:absolute;left:31;top:18434;width:136843;height:2806;visibility:visible;mso-wrap-style:square;v-text-anchor:top" coordsize="423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" path="m4080,87v93,,127,-28,153,-37c4192,26,4159,,4082,,,,,,,,,87,,87,,87r4080,xe" stroked="f">
                  <v:path arrowok="t" o:connecttype="custom" o:connectlocs="2147483646,905254307;2147483646,520262393;2147483646,0;0,0;0,905254307;2147483646,905254307" o:connectangles="0,0,0,0,0,0"/>
                </v:shape>
                <w10:wrap anchory="page"/>
              </v:group>
            </w:pict>
          </mc:Fallback>
        </mc:AlternateContent>
      </w:r>
    </w:p>
    <w:p w14:paraId="01AA99A6" w14:textId="04520BC2" w:rsidR="00365B0F" w:rsidRDefault="00365B0F" w:rsidP="0070099A">
      <w:pPr>
        <w:pStyle w:val="BackCoverLogos"/>
        <w:rPr>
          <w:rStyle w:val="Glossaryhyperlink"/>
        </w:rPr>
      </w:pPr>
    </w:p>
    <w:sectPr w:rsidR="00365B0F" w:rsidSect="00692C5B">
      <w:headerReference w:type="even" r:id="rId265"/>
      <w:footerReference w:type="even" r:id="rId266"/>
      <w:type w:val="evenPage"/>
      <w:pgSz w:w="11906" w:h="16838" w:code="9"/>
      <w:pgMar w:top="1247" w:right="1134" w:bottom="1134" w:left="1134" w:header="510" w:footer="624" w:gutter="0"/>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8357C66" w14:textId="77777777" w:rsidR="00763B2E" w:rsidRDefault="00763B2E" w:rsidP="009964E7">
      <w:r>
        <w:separator/>
      </w:r>
    </w:p>
  </w:endnote>
  <w:endnote w:type="continuationSeparator" w:id="0">
    <w:p w14:paraId="788164DF" w14:textId="77777777" w:rsidR="00763B2E" w:rsidRDefault="00763B2E" w:rsidP="009964E7">
      <w:r>
        <w:continuationSeparator/>
      </w:r>
    </w:p>
  </w:endnote>
  <w:endnote w:type="continuationNotice" w:id="1">
    <w:p w14:paraId="1E1FFFAA" w14:textId="77777777" w:rsidR="00763B2E" w:rsidRDefault="00763B2E">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Feijoa Medium">
    <w:altName w:val="Arial"/>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altName w:val="Sylfaen"/>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62D748" w14:textId="0E747BAB" w:rsidR="005A1B34" w:rsidRDefault="00F830B3" w:rsidP="00AE0D97">
    <w:pPr>
      <w:pStyle w:val="Footer"/>
      <w:tabs>
        <w:tab w:val="clear" w:pos="4513"/>
        <w:tab w:val="clear" w:pos="9026"/>
      </w:tabs>
    </w:pPr>
    <w:r>
      <w:t>v202</w:t>
    </w:r>
    <w:r w:rsidR="002718C1">
      <w:t>10706</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9A50FF" w14:textId="29062BD2" w:rsidR="005A1B34" w:rsidRPr="006001FE" w:rsidRDefault="005A1B34" w:rsidP="006001FE">
    <w:pPr>
      <w:pStyle w:val="Footer"/>
      <w:jc w:val="right"/>
    </w:pPr>
    <w:r>
      <w:rPr>
        <w:noProof/>
      </w:rPr>
      <w:fldChar w:fldCharType="begin"/>
    </w:r>
    <w:r>
      <w:rPr>
        <w:noProof/>
      </w:rPr>
      <w:instrText xml:space="preserve"> STYLEREF  CoverTitle </w:instrText>
    </w:r>
    <w:r>
      <w:rPr>
        <w:noProof/>
      </w:rPr>
      <w:fldChar w:fldCharType="separate"/>
    </w:r>
    <w:r w:rsidR="00383A02">
      <w:rPr>
        <w:noProof/>
      </w:rPr>
      <w:t>Shale gas prospectivity of the Isa GBA region</w:t>
    </w:r>
    <w:r>
      <w:rPr>
        <w:noProof/>
      </w:rPr>
      <w:fldChar w:fldCharType="end"/>
    </w:r>
    <w:r w:rsidRPr="00C0099E">
      <w:t xml:space="preserve"> | </w:t>
    </w:r>
    <w:r w:rsidRPr="00C0099E">
      <w:rPr>
        <w:rStyle w:val="PageNumber"/>
        <w:sz w:val="18"/>
      </w:rPr>
      <w:fldChar w:fldCharType="begin"/>
    </w:r>
    <w:r w:rsidRPr="00C0099E">
      <w:rPr>
        <w:rStyle w:val="PageNumber"/>
        <w:sz w:val="18"/>
      </w:rPr>
      <w:instrText xml:space="preserve"> PAGE </w:instrText>
    </w:r>
    <w:r w:rsidRPr="00C0099E">
      <w:rPr>
        <w:rStyle w:val="PageNumber"/>
        <w:sz w:val="18"/>
      </w:rPr>
      <w:fldChar w:fldCharType="separate"/>
    </w:r>
    <w:r>
      <w:rPr>
        <w:rStyle w:val="PageNumber"/>
        <w:noProof/>
        <w:sz w:val="18"/>
      </w:rPr>
      <w:t>xi</w:t>
    </w:r>
    <w:r w:rsidRPr="00C0099E">
      <w:rPr>
        <w:rStyle w:val="PageNumber"/>
        <w:sz w:val="18"/>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57C652" w14:textId="60A0CDF1" w:rsidR="005A1B34" w:rsidRDefault="005A1B34" w:rsidP="00AE0D97">
    <w:pPr>
      <w:pStyle w:val="Footer"/>
      <w:tabs>
        <w:tab w:val="clear" w:pos="4513"/>
        <w:tab w:val="clear" w:pos="9026"/>
      </w:tabs>
    </w:pPr>
    <w:r w:rsidRPr="00CC5BAB">
      <w:rPr>
        <w:rStyle w:val="PageNumber"/>
        <w:sz w:val="18"/>
        <w:szCs w:val="18"/>
      </w:rPr>
      <w:fldChar w:fldCharType="begin"/>
    </w:r>
    <w:r w:rsidRPr="00CC5BAB">
      <w:rPr>
        <w:rStyle w:val="PageNumber"/>
        <w:sz w:val="18"/>
        <w:szCs w:val="18"/>
      </w:rPr>
      <w:instrText xml:space="preserve"> PAGE </w:instrText>
    </w:r>
    <w:r w:rsidRPr="00CC5BAB">
      <w:rPr>
        <w:rStyle w:val="PageNumber"/>
        <w:sz w:val="18"/>
        <w:szCs w:val="18"/>
      </w:rPr>
      <w:fldChar w:fldCharType="separate"/>
    </w:r>
    <w:r w:rsidR="008B1120">
      <w:rPr>
        <w:rStyle w:val="PageNumber"/>
        <w:noProof/>
        <w:sz w:val="18"/>
        <w:szCs w:val="18"/>
      </w:rPr>
      <w:t>76</w:t>
    </w:r>
    <w:r w:rsidRPr="00CC5BAB">
      <w:rPr>
        <w:rStyle w:val="PageNumber"/>
        <w:sz w:val="18"/>
        <w:szCs w:val="18"/>
      </w:rPr>
      <w:fldChar w:fldCharType="end"/>
    </w:r>
    <w:r>
      <w:rPr>
        <w:rStyle w:val="PageNumber"/>
      </w:rPr>
      <w:t xml:space="preserve"> | </w:t>
    </w:r>
    <w:r>
      <w:rPr>
        <w:noProof/>
      </w:rPr>
      <w:fldChar w:fldCharType="begin"/>
    </w:r>
    <w:r>
      <w:rPr>
        <w:noProof/>
      </w:rPr>
      <w:instrText xml:space="preserve"> STYLEREF  CoverTitle </w:instrText>
    </w:r>
    <w:r>
      <w:rPr>
        <w:noProof/>
      </w:rPr>
      <w:fldChar w:fldCharType="separate"/>
    </w:r>
    <w:r w:rsidR="00383A02">
      <w:rPr>
        <w:noProof/>
      </w:rPr>
      <w:t>Shale gas prospectivity of the Isa GBA region</w:t>
    </w:r>
    <w:r>
      <w:rPr>
        <w:noProof/>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B05DB5" w14:textId="01E1E62D" w:rsidR="005A1B34" w:rsidRPr="00C0099E" w:rsidRDefault="005A1B34" w:rsidP="001901B1">
    <w:pPr>
      <w:pStyle w:val="Footer"/>
      <w:jc w:val="right"/>
    </w:pPr>
    <w:r>
      <w:rPr>
        <w:noProof/>
      </w:rPr>
      <w:fldChar w:fldCharType="begin"/>
    </w:r>
    <w:r>
      <w:rPr>
        <w:noProof/>
      </w:rPr>
      <w:instrText xml:space="preserve"> STYLEREF  CoverTitle </w:instrText>
    </w:r>
    <w:r>
      <w:rPr>
        <w:noProof/>
      </w:rPr>
      <w:fldChar w:fldCharType="separate"/>
    </w:r>
    <w:r w:rsidR="00383A02">
      <w:rPr>
        <w:noProof/>
      </w:rPr>
      <w:t>Shale gas prospectivity of the Isa GBA region</w:t>
    </w:r>
    <w:r>
      <w:rPr>
        <w:noProof/>
      </w:rPr>
      <w:fldChar w:fldCharType="end"/>
    </w:r>
    <w:r w:rsidRPr="00C0099E">
      <w:t xml:space="preserve"> | </w:t>
    </w:r>
    <w:r w:rsidRPr="00C0099E">
      <w:rPr>
        <w:rStyle w:val="PageNumber"/>
        <w:sz w:val="18"/>
      </w:rPr>
      <w:fldChar w:fldCharType="begin"/>
    </w:r>
    <w:r w:rsidRPr="00C0099E">
      <w:rPr>
        <w:rStyle w:val="PageNumber"/>
        <w:sz w:val="18"/>
      </w:rPr>
      <w:instrText xml:space="preserve"> PAGE </w:instrText>
    </w:r>
    <w:r w:rsidRPr="00C0099E">
      <w:rPr>
        <w:rStyle w:val="PageNumber"/>
        <w:sz w:val="18"/>
      </w:rPr>
      <w:fldChar w:fldCharType="separate"/>
    </w:r>
    <w:r w:rsidR="008B1120">
      <w:rPr>
        <w:rStyle w:val="PageNumber"/>
        <w:noProof/>
        <w:sz w:val="18"/>
      </w:rPr>
      <w:t>49</w:t>
    </w:r>
    <w:r w:rsidRPr="00C0099E">
      <w:rPr>
        <w:rStyle w:val="PageNumber"/>
        <w:sz w:val="18"/>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9AD338" w14:textId="11148B5C" w:rsidR="005A1B34" w:rsidRPr="00C0099E" w:rsidRDefault="005A1B34" w:rsidP="001901B1">
    <w:pPr>
      <w:pStyle w:val="Footer"/>
      <w:jc w:val="right"/>
    </w:pPr>
    <w:r>
      <w:rPr>
        <w:noProof/>
      </w:rPr>
      <w:fldChar w:fldCharType="begin"/>
    </w:r>
    <w:r>
      <w:rPr>
        <w:noProof/>
      </w:rPr>
      <w:instrText xml:space="preserve"> STYLEREF  CoverTitle </w:instrText>
    </w:r>
    <w:r>
      <w:rPr>
        <w:noProof/>
      </w:rPr>
      <w:fldChar w:fldCharType="separate"/>
    </w:r>
    <w:r w:rsidR="00383A02">
      <w:rPr>
        <w:noProof/>
      </w:rPr>
      <w:t>Shale gas prospectivity of the Isa GBA region</w:t>
    </w:r>
    <w:r>
      <w:rPr>
        <w:noProof/>
      </w:rPr>
      <w:fldChar w:fldCharType="end"/>
    </w:r>
    <w:r w:rsidRPr="00C0099E">
      <w:t xml:space="preserve"> | </w:t>
    </w:r>
    <w:r w:rsidRPr="335B2D4A">
      <w:rPr>
        <w:rStyle w:val="PageNumber"/>
        <w:noProof/>
        <w:sz w:val="18"/>
        <w:szCs w:val="18"/>
      </w:rPr>
      <w:fldChar w:fldCharType="begin"/>
    </w:r>
    <w:r w:rsidRPr="00C0099E">
      <w:rPr>
        <w:rStyle w:val="PageNumber"/>
        <w:sz w:val="18"/>
      </w:rPr>
      <w:instrText xml:space="preserve"> PAGE </w:instrText>
    </w:r>
    <w:r w:rsidRPr="335B2D4A">
      <w:rPr>
        <w:rStyle w:val="PageNumber"/>
        <w:sz w:val="18"/>
      </w:rPr>
      <w:fldChar w:fldCharType="separate"/>
    </w:r>
    <w:r w:rsidR="008B1120">
      <w:rPr>
        <w:rStyle w:val="PageNumber"/>
        <w:noProof/>
        <w:sz w:val="18"/>
      </w:rPr>
      <w:t>75</w:t>
    </w:r>
    <w:r w:rsidRPr="335B2D4A">
      <w:rPr>
        <w:rStyle w:val="PageNumber"/>
        <w:noProof/>
        <w:sz w:val="18"/>
        <w:szCs w:val="18"/>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9361B0" w14:textId="05D794C0" w:rsidR="005A1B34" w:rsidRPr="006001FE" w:rsidRDefault="005A1B34" w:rsidP="006001FE">
    <w:pPr>
      <w:pStyle w:val="Footer"/>
      <w:jc w:val="right"/>
    </w:pPr>
    <w:r>
      <w:rPr>
        <w:noProof/>
      </w:rPr>
      <w:fldChar w:fldCharType="begin"/>
    </w:r>
    <w:r>
      <w:rPr>
        <w:noProof/>
      </w:rPr>
      <w:instrText xml:space="preserve"> STYLEREF  CoverTitle </w:instrText>
    </w:r>
    <w:r>
      <w:rPr>
        <w:noProof/>
      </w:rPr>
      <w:fldChar w:fldCharType="separate"/>
    </w:r>
    <w:r w:rsidR="00383A02">
      <w:rPr>
        <w:noProof/>
      </w:rPr>
      <w:t>Shale gas prospectivity of the Isa GBA region</w:t>
    </w:r>
    <w:r>
      <w:rPr>
        <w:noProof/>
      </w:rPr>
      <w:fldChar w:fldCharType="end"/>
    </w:r>
    <w:r w:rsidRPr="00C0099E">
      <w:t xml:space="preserve"> | </w:t>
    </w:r>
    <w:r w:rsidRPr="335B2D4A">
      <w:rPr>
        <w:rStyle w:val="PageNumber"/>
        <w:noProof/>
        <w:sz w:val="18"/>
        <w:szCs w:val="18"/>
      </w:rPr>
      <w:fldChar w:fldCharType="begin"/>
    </w:r>
    <w:r w:rsidRPr="00C0099E">
      <w:rPr>
        <w:rStyle w:val="PageNumber"/>
        <w:sz w:val="18"/>
      </w:rPr>
      <w:instrText xml:space="preserve"> PAGE </w:instrText>
    </w:r>
    <w:r w:rsidRPr="335B2D4A">
      <w:rPr>
        <w:rStyle w:val="PageNumber"/>
        <w:sz w:val="18"/>
      </w:rPr>
      <w:fldChar w:fldCharType="separate"/>
    </w:r>
    <w:r>
      <w:rPr>
        <w:rStyle w:val="PageNumber"/>
        <w:noProof/>
        <w:sz w:val="18"/>
      </w:rPr>
      <w:t>4</w:t>
    </w:r>
    <w:r w:rsidRPr="335B2D4A">
      <w:rPr>
        <w:rStyle w:val="PageNumber"/>
        <w:noProof/>
        <w:sz w:val="18"/>
        <w:szCs w:val="18"/>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B564FD" w14:textId="77777777" w:rsidR="005A1B34" w:rsidRDefault="005A1B34" w:rsidP="00AE0D97">
    <w:pPr>
      <w:pStyle w:val="Footer"/>
      <w:tabs>
        <w:tab w:val="clear" w:pos="4513"/>
        <w:tab w:val="clear" w:pos="9026"/>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67E1C5" w14:textId="54F04FF1" w:rsidR="005A1B34" w:rsidRDefault="005A1B34">
    <w:pPr>
      <w:pStyle w:val="Footer"/>
    </w:pPr>
    <w:r>
      <w:rPr>
        <w:noProof/>
      </w:rPr>
      <w:fldChar w:fldCharType="begin"/>
    </w:r>
    <w:r>
      <w:rPr>
        <w:noProof/>
      </w:rPr>
      <w:instrText xml:space="preserve"> STYLEREF  CoverTitle </w:instrText>
    </w:r>
    <w:r>
      <w:rPr>
        <w:noProof/>
      </w:rPr>
      <w:fldChar w:fldCharType="separate"/>
    </w:r>
    <w:r w:rsidR="00383A02">
      <w:rPr>
        <w:noProof/>
      </w:rPr>
      <w:t>Shale gas prospectivity of the Isa GBA region</w:t>
    </w:r>
    <w:r>
      <w:rPr>
        <w:noProof/>
      </w:rPr>
      <w:fldChar w:fldCharType="end"/>
    </w:r>
    <w:r w:rsidRPr="00C0099E">
      <w:t xml:space="preserve"> | </w:t>
    </w:r>
    <w:r w:rsidRPr="00C0099E">
      <w:rPr>
        <w:rStyle w:val="PageNumber"/>
        <w:sz w:val="18"/>
      </w:rPr>
      <w:fldChar w:fldCharType="begin"/>
    </w:r>
    <w:r w:rsidRPr="00C0099E">
      <w:rPr>
        <w:rStyle w:val="PageNumber"/>
        <w:sz w:val="18"/>
      </w:rPr>
      <w:instrText xml:space="preserve"> PAGE </w:instrText>
    </w:r>
    <w:r w:rsidRPr="00C0099E">
      <w:rPr>
        <w:rStyle w:val="PageNumber"/>
        <w:sz w:val="18"/>
      </w:rPr>
      <w:fldChar w:fldCharType="separate"/>
    </w:r>
    <w:r>
      <w:rPr>
        <w:rStyle w:val="PageNumber"/>
        <w:noProof/>
        <w:sz w:val="18"/>
      </w:rPr>
      <w:t>iii</w:t>
    </w:r>
    <w:r w:rsidRPr="00C0099E">
      <w:rPr>
        <w:rStyle w:val="PageNumber"/>
        <w:sz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FDF8D6" w14:textId="77777777" w:rsidR="005A1B34" w:rsidRDefault="005A1B34" w:rsidP="00C607EC">
    <w:pPr>
      <w:pStyle w:val="CoverFooter"/>
    </w:pPr>
    <w:r>
      <w:t xml:space="preserve">A scientific collaboration between the Department of Agriculture, Water and the Environment, </w:t>
    </w:r>
  </w:p>
  <w:p w14:paraId="780C923F" w14:textId="31F65DE9" w:rsidR="005A1B34" w:rsidRPr="00D6286D" w:rsidRDefault="005A1B34" w:rsidP="00C607EC">
    <w:pPr>
      <w:pStyle w:val="CoverFooter"/>
    </w:pPr>
    <w:r>
      <w:t>Bureau of Meteorology, CSIRO and Geoscience Australia</w:t>
    </w:r>
    <w:r>
      <w:rPr>
        <w:noProof/>
      </w:rPr>
      <w:t xml:space="preserve"> </w:t>
    </w:r>
    <w:r>
      <w:rPr>
        <w:noProof/>
      </w:rPr>
      <w:drawing>
        <wp:anchor distT="0" distB="0" distL="114300" distR="114300" simplePos="0" relativeHeight="251658240" behindDoc="1" locked="1" layoutInCell="1" allowOverlap="1" wp14:anchorId="18EDBC09" wp14:editId="2763F875">
          <wp:simplePos x="0" y="0"/>
          <wp:positionH relativeFrom="page">
            <wp:align>left</wp:align>
          </wp:positionH>
          <wp:positionV relativeFrom="page">
            <wp:posOffset>9318625</wp:posOffset>
          </wp:positionV>
          <wp:extent cx="7570470" cy="1838325"/>
          <wp:effectExtent l="0" t="0" r="0" b="9525"/>
          <wp:wrapNone/>
          <wp:docPr id="12" name="Picture 6" descr="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ackground imag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70470" cy="1838325"/>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7E0EDE" w14:textId="4D7C4565" w:rsidR="005A1B34" w:rsidRDefault="005A1B34" w:rsidP="00AE0D97">
    <w:pPr>
      <w:pStyle w:val="Footer"/>
      <w:tabs>
        <w:tab w:val="clear" w:pos="4513"/>
        <w:tab w:val="clear" w:pos="9026"/>
      </w:tabs>
    </w:pPr>
    <w:r>
      <w:rPr>
        <w:rStyle w:val="PageNumber"/>
      </w:rPr>
      <w:fldChar w:fldCharType="begin"/>
    </w:r>
    <w:r>
      <w:rPr>
        <w:rStyle w:val="PageNumber"/>
      </w:rPr>
      <w:instrText xml:space="preserve"> PAGE </w:instrText>
    </w:r>
    <w:r>
      <w:rPr>
        <w:rStyle w:val="PageNumber"/>
      </w:rPr>
      <w:fldChar w:fldCharType="separate"/>
    </w:r>
    <w:r>
      <w:rPr>
        <w:rStyle w:val="PageNumber"/>
        <w:noProof/>
      </w:rPr>
      <w:t>ii</w:t>
    </w:r>
    <w:r>
      <w:rPr>
        <w:rStyle w:val="PageNumber"/>
      </w:rPr>
      <w:fldChar w:fldCharType="end"/>
    </w:r>
    <w:r>
      <w:rPr>
        <w:rStyle w:val="PageNumber"/>
      </w:rPr>
      <w:t xml:space="preserve"> | </w:t>
    </w:r>
    <w:r>
      <w:rPr>
        <w:noProof/>
      </w:rPr>
      <w:fldChar w:fldCharType="begin"/>
    </w:r>
    <w:r>
      <w:rPr>
        <w:noProof/>
      </w:rPr>
      <w:instrText xml:space="preserve"> STYLEREF  CoverTitle </w:instrText>
    </w:r>
    <w:r>
      <w:rPr>
        <w:noProof/>
      </w:rPr>
      <w:fldChar w:fldCharType="separate"/>
    </w:r>
    <w:r w:rsidR="00383A02">
      <w:rPr>
        <w:noProof/>
      </w:rPr>
      <w:t>Shale gas prospectivity of the Isa GBA region</w:t>
    </w:r>
    <w:r>
      <w:rPr>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25794E" w14:textId="2D3F602E" w:rsidR="005A1B34" w:rsidRDefault="005A1B34" w:rsidP="000F7329">
    <w:pPr>
      <w:pStyle w:val="Footer"/>
      <w:jc w:val="right"/>
    </w:pPr>
    <w:r>
      <w:rPr>
        <w:noProof/>
      </w:rPr>
      <w:fldChar w:fldCharType="begin"/>
    </w:r>
    <w:r>
      <w:rPr>
        <w:noProof/>
      </w:rPr>
      <w:instrText xml:space="preserve"> STYLEREF  CoverTitle </w:instrText>
    </w:r>
    <w:r>
      <w:rPr>
        <w:noProof/>
      </w:rPr>
      <w:fldChar w:fldCharType="separate"/>
    </w:r>
    <w:r w:rsidR="00383A02">
      <w:rPr>
        <w:noProof/>
      </w:rPr>
      <w:t>Shale gas prospectivity of the Isa GBA region</w:t>
    </w:r>
    <w:r>
      <w:rPr>
        <w:noProof/>
      </w:rPr>
      <w:fldChar w:fldCharType="end"/>
    </w:r>
    <w:r w:rsidRPr="00C0099E">
      <w:t xml:space="preserve"> | </w:t>
    </w:r>
    <w:r w:rsidRPr="00C0099E">
      <w:rPr>
        <w:rStyle w:val="PageNumber"/>
        <w:sz w:val="18"/>
      </w:rPr>
      <w:fldChar w:fldCharType="begin"/>
    </w:r>
    <w:r w:rsidRPr="00C0099E">
      <w:rPr>
        <w:rStyle w:val="PageNumber"/>
        <w:sz w:val="18"/>
      </w:rPr>
      <w:instrText xml:space="preserve"> PAGE </w:instrText>
    </w:r>
    <w:r w:rsidRPr="00C0099E">
      <w:rPr>
        <w:rStyle w:val="PageNumber"/>
        <w:sz w:val="18"/>
      </w:rPr>
      <w:fldChar w:fldCharType="separate"/>
    </w:r>
    <w:r w:rsidR="008B1120">
      <w:rPr>
        <w:rStyle w:val="PageNumber"/>
        <w:noProof/>
        <w:sz w:val="18"/>
      </w:rPr>
      <w:t>i</w:t>
    </w:r>
    <w:r w:rsidRPr="00C0099E">
      <w:rPr>
        <w:rStyle w:val="PageNumber"/>
        <w:sz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DC10D2" w14:textId="77777777" w:rsidR="005A1B34" w:rsidRPr="00D6286D" w:rsidRDefault="005A1B34" w:rsidP="00EE62F5">
    <w:pPr>
      <w:pStyle w:val="CoverFooter"/>
    </w:pPr>
    <w:r w:rsidRPr="005B646D">
      <w:t xml:space="preserve">A scientific collaboration between the Department of the Environment and Energy, </w:t>
    </w:r>
    <w:r>
      <w:br/>
    </w:r>
    <w:r w:rsidRPr="005B646D">
      <w:t>Bureau of Meteorology, CSIRO and Geoscience Australia</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01057C" w14:textId="2B4FEFE2" w:rsidR="005A1B34" w:rsidRDefault="005A1B34" w:rsidP="00AE0D97">
    <w:pPr>
      <w:pStyle w:val="Footer"/>
      <w:tabs>
        <w:tab w:val="clear" w:pos="4513"/>
        <w:tab w:val="clear" w:pos="9026"/>
      </w:tabs>
    </w:pPr>
    <w:r w:rsidRPr="00CC5BAB">
      <w:rPr>
        <w:rStyle w:val="PageNumber"/>
        <w:sz w:val="18"/>
        <w:szCs w:val="18"/>
      </w:rPr>
      <w:fldChar w:fldCharType="begin"/>
    </w:r>
    <w:r w:rsidRPr="00CC5BAB">
      <w:rPr>
        <w:rStyle w:val="PageNumber"/>
        <w:sz w:val="18"/>
        <w:szCs w:val="18"/>
      </w:rPr>
      <w:instrText xml:space="preserve"> PAGE </w:instrText>
    </w:r>
    <w:r w:rsidRPr="00CC5BAB">
      <w:rPr>
        <w:rStyle w:val="PageNumber"/>
        <w:sz w:val="18"/>
        <w:szCs w:val="18"/>
      </w:rPr>
      <w:fldChar w:fldCharType="separate"/>
    </w:r>
    <w:r w:rsidR="008B1120">
      <w:rPr>
        <w:rStyle w:val="PageNumber"/>
        <w:noProof/>
        <w:sz w:val="18"/>
        <w:szCs w:val="18"/>
      </w:rPr>
      <w:t>xiv</w:t>
    </w:r>
    <w:r w:rsidRPr="00CC5BAB">
      <w:rPr>
        <w:rStyle w:val="PageNumber"/>
        <w:sz w:val="18"/>
        <w:szCs w:val="18"/>
      </w:rPr>
      <w:fldChar w:fldCharType="end"/>
    </w:r>
    <w:r>
      <w:rPr>
        <w:rStyle w:val="PageNumber"/>
      </w:rPr>
      <w:t xml:space="preserve"> | </w:t>
    </w:r>
    <w:r>
      <w:rPr>
        <w:noProof/>
      </w:rPr>
      <w:fldChar w:fldCharType="begin"/>
    </w:r>
    <w:r>
      <w:rPr>
        <w:noProof/>
      </w:rPr>
      <w:instrText xml:space="preserve"> STYLEREF  CoverTitle </w:instrText>
    </w:r>
    <w:r>
      <w:rPr>
        <w:noProof/>
      </w:rPr>
      <w:fldChar w:fldCharType="separate"/>
    </w:r>
    <w:r w:rsidR="00383A02">
      <w:rPr>
        <w:noProof/>
      </w:rPr>
      <w:t>Shale gas prospectivity of the Isa GBA region</w:t>
    </w:r>
    <w:r>
      <w:rPr>
        <w:noProof/>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C4D520" w14:textId="76130FAB" w:rsidR="005A1B34" w:rsidRDefault="005A1B34" w:rsidP="00265B73">
    <w:pPr>
      <w:pStyle w:val="Footer"/>
      <w:jc w:val="right"/>
    </w:pPr>
    <w:r>
      <w:rPr>
        <w:noProof/>
      </w:rPr>
      <w:fldChar w:fldCharType="begin"/>
    </w:r>
    <w:r>
      <w:rPr>
        <w:noProof/>
      </w:rPr>
      <w:instrText xml:space="preserve"> STYLEREF  CoverTitle </w:instrText>
    </w:r>
    <w:r>
      <w:rPr>
        <w:noProof/>
      </w:rPr>
      <w:fldChar w:fldCharType="separate"/>
    </w:r>
    <w:r w:rsidR="00383A02">
      <w:rPr>
        <w:noProof/>
      </w:rPr>
      <w:t>Shale gas prospectivity of the Isa GBA region</w:t>
    </w:r>
    <w:r>
      <w:rPr>
        <w:noProof/>
      </w:rPr>
      <w:fldChar w:fldCharType="end"/>
    </w:r>
    <w:r w:rsidRPr="00C0099E">
      <w:t xml:space="preserve"> | </w:t>
    </w:r>
    <w:r w:rsidRPr="00C0099E">
      <w:rPr>
        <w:rStyle w:val="PageNumber"/>
        <w:sz w:val="18"/>
      </w:rPr>
      <w:fldChar w:fldCharType="begin"/>
    </w:r>
    <w:r w:rsidRPr="00C0099E">
      <w:rPr>
        <w:rStyle w:val="PageNumber"/>
        <w:sz w:val="18"/>
      </w:rPr>
      <w:instrText xml:space="preserve"> PAGE </w:instrText>
    </w:r>
    <w:r w:rsidRPr="00C0099E">
      <w:rPr>
        <w:rStyle w:val="PageNumber"/>
        <w:sz w:val="18"/>
      </w:rPr>
      <w:fldChar w:fldCharType="separate"/>
    </w:r>
    <w:r w:rsidR="008B1120">
      <w:rPr>
        <w:rStyle w:val="PageNumber"/>
        <w:noProof/>
        <w:sz w:val="18"/>
      </w:rPr>
      <w:t>xi</w:t>
    </w:r>
    <w:r w:rsidRPr="00C0099E">
      <w:rPr>
        <w:rStyle w:val="PageNumber"/>
        <w:sz w:val="18"/>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FE68A6" w14:textId="6AB579CB" w:rsidR="005A1B34" w:rsidRPr="00C0099E" w:rsidRDefault="005A1B34" w:rsidP="001901B1">
    <w:pPr>
      <w:pStyle w:val="Footer"/>
      <w:jc w:val="right"/>
    </w:pPr>
    <w:r>
      <w:rPr>
        <w:noProof/>
      </w:rPr>
      <w:fldChar w:fldCharType="begin"/>
    </w:r>
    <w:r>
      <w:rPr>
        <w:noProof/>
      </w:rPr>
      <w:instrText xml:space="preserve"> STYLEREF  CoverTitle </w:instrText>
    </w:r>
    <w:r>
      <w:rPr>
        <w:noProof/>
      </w:rPr>
      <w:fldChar w:fldCharType="separate"/>
    </w:r>
    <w:r w:rsidR="00383A02">
      <w:rPr>
        <w:noProof/>
      </w:rPr>
      <w:t>Shale gas prospectivity of the Isa GBA region</w:t>
    </w:r>
    <w:r>
      <w:rPr>
        <w:noProof/>
      </w:rPr>
      <w:fldChar w:fldCharType="end"/>
    </w:r>
    <w:r w:rsidRPr="00C0099E">
      <w:t xml:space="preserve"> | </w:t>
    </w:r>
    <w:r w:rsidRPr="00C0099E">
      <w:rPr>
        <w:rStyle w:val="PageNumber"/>
        <w:sz w:val="18"/>
      </w:rPr>
      <w:fldChar w:fldCharType="begin"/>
    </w:r>
    <w:r w:rsidRPr="00C0099E">
      <w:rPr>
        <w:rStyle w:val="PageNumber"/>
        <w:sz w:val="18"/>
      </w:rPr>
      <w:instrText xml:space="preserve"> PAGE </w:instrText>
    </w:r>
    <w:r w:rsidRPr="00C0099E">
      <w:rPr>
        <w:rStyle w:val="PageNumber"/>
        <w:sz w:val="18"/>
      </w:rPr>
      <w:fldChar w:fldCharType="separate"/>
    </w:r>
    <w:r w:rsidR="008B1120">
      <w:rPr>
        <w:rStyle w:val="PageNumber"/>
        <w:noProof/>
        <w:sz w:val="18"/>
      </w:rPr>
      <w:t>47</w:t>
    </w:r>
    <w:r w:rsidRPr="00C0099E">
      <w:rPr>
        <w:rStyle w:val="PageNumber"/>
        <w:sz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E01C0F4" w14:textId="77777777" w:rsidR="00763B2E" w:rsidRDefault="00763B2E">
      <w:r>
        <w:separator/>
      </w:r>
    </w:p>
  </w:footnote>
  <w:footnote w:type="continuationSeparator" w:id="0">
    <w:p w14:paraId="578A94EC" w14:textId="77777777" w:rsidR="00763B2E" w:rsidRDefault="00763B2E">
      <w:r>
        <w:continuationSeparator/>
      </w:r>
    </w:p>
  </w:footnote>
  <w:footnote w:type="continuationNotice" w:id="1">
    <w:p w14:paraId="1AD78898" w14:textId="77777777" w:rsidR="00763B2E" w:rsidRDefault="00763B2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166501" w14:textId="77777777" w:rsidR="005A1B34" w:rsidRDefault="005A1B34">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9BF412" w14:textId="418ECC35" w:rsidR="005A1B34" w:rsidRPr="00977621" w:rsidRDefault="005A1B34" w:rsidP="00977621">
    <w:pPr>
      <w:pStyle w:val="HeaderSection"/>
      <w:jc w:val="right"/>
    </w:pPr>
    <w:r>
      <w:rPr>
        <w:noProof/>
      </w:rPr>
      <mc:AlternateContent>
        <mc:Choice Requires="wps">
          <w:drawing>
            <wp:anchor distT="0" distB="0" distL="114300" distR="114300" simplePos="0" relativeHeight="251658254" behindDoc="0" locked="1" layoutInCell="1" allowOverlap="1" wp14:anchorId="669908ED" wp14:editId="2BA35166">
              <wp:simplePos x="0" y="0"/>
              <wp:positionH relativeFrom="column">
                <wp:posOffset>9250045</wp:posOffset>
              </wp:positionH>
              <wp:positionV relativeFrom="margin">
                <wp:posOffset>-5080</wp:posOffset>
              </wp:positionV>
              <wp:extent cx="683895" cy="7479030"/>
              <wp:effectExtent l="0" t="0" r="0" b="7620"/>
              <wp:wrapNone/>
              <wp:docPr id="7188"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03703E" w14:textId="77777777" w:rsidR="005A1B34" w:rsidRPr="000F7329" w:rsidRDefault="005A1B34" w:rsidP="00673AFF">
                          <w:pPr>
                            <w:pStyle w:val="HeaderComponent"/>
                            <w:jc w:val="left"/>
                            <w:rPr>
                              <w:color w:val="146692"/>
                            </w:rPr>
                          </w:pPr>
                          <w:r w:rsidRPr="000F7329">
                            <w:rPr>
                              <w:color w:val="146692"/>
                            </w:rPr>
                            <w:t xml:space="preserve">Stage 2: </w:t>
                          </w:r>
                          <w:r>
                            <w:rPr>
                              <w:color w:val="146692"/>
                            </w:rPr>
                            <w:t xml:space="preserve">Shale gas prospectivity technical appendix </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9908ED" id="_x0000_t202" coordsize="21600,21600" o:spt="202" path="m,l,21600r21600,l21600,xe">
              <v:stroke joinstyle="miter"/>
              <v:path gradientshapeok="t" o:connecttype="rect"/>
            </v:shapetype>
            <v:shape id="_x0000_s1031" type="#_x0000_t202" style="position:absolute;left:0;text-align:left;margin-left:728.35pt;margin-top:-.4pt;width:53.85pt;height:588.9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" filled="f" stroked="f">
              <v:textbox style="layout-flow:vertical">
                <w:txbxContent>
                  <w:p w14:paraId="1A03703E" w14:textId="77777777" w:rsidR="005A1B34" w:rsidRPr="000F7329" w:rsidRDefault="005A1B34" w:rsidP="00673AFF">
                    <w:pPr>
                      <w:pStyle w:val="HeaderComponent"/>
                      <w:jc w:val="left"/>
                      <w:rPr>
                        <w:color w:val="146692"/>
                      </w:rPr>
                    </w:pPr>
                    <w:r w:rsidRPr="000F7329">
                      <w:rPr>
                        <w:color w:val="146692"/>
                      </w:rPr>
                      <w:t xml:space="preserve">Stage 2: </w:t>
                    </w:r>
                    <w:r>
                      <w:rPr>
                        <w:color w:val="146692"/>
                      </w:rPr>
                      <w:t xml:space="preserve">Shale gas prospectivity technical appendix </w:t>
                    </w:r>
                  </w:p>
                </w:txbxContent>
              </v:textbox>
              <w10:wrap anchory="margin"/>
              <w10:anchorlock/>
            </v:shape>
          </w:pict>
        </mc:Fallback>
      </mc:AlternateContent>
    </w:r>
    <w:r>
      <w:rPr>
        <w:noProof/>
      </w:rPr>
      <w:fldChar w:fldCharType="begin"/>
    </w:r>
    <w:r>
      <w:rPr>
        <w:noProof/>
      </w:rPr>
      <w:instrText xml:space="preserve"> STYLEREF  "Heading 2" \n </w:instrText>
    </w:r>
    <w:r>
      <w:rPr>
        <w:noProof/>
      </w:rPr>
      <w:fldChar w:fldCharType="separate"/>
    </w:r>
    <w:r w:rsidR="00383A02">
      <w:rPr>
        <w:noProof/>
      </w:rPr>
      <w:t>4</w:t>
    </w:r>
    <w:r>
      <w:rPr>
        <w:noProof/>
      </w:rPr>
      <w:fldChar w:fldCharType="end"/>
    </w:r>
    <w:r>
      <w:rPr>
        <w:noProof/>
      </w:rPr>
      <w:t xml:space="preserve"> </w:t>
    </w:r>
    <w:r>
      <w:rPr>
        <w:noProof/>
      </w:rPr>
      <w:fldChar w:fldCharType="begin"/>
    </w:r>
    <w:r>
      <w:rPr>
        <w:noProof/>
      </w:rPr>
      <w:instrText xml:space="preserve"> STYLEREF  "Heading 2" </w:instrText>
    </w:r>
    <w:r>
      <w:rPr>
        <w:noProof/>
      </w:rPr>
      <w:fldChar w:fldCharType="separate"/>
    </w:r>
    <w:r w:rsidR="00383A02">
      <w:rPr>
        <w:noProof/>
      </w:rPr>
      <w:t>Shale gas play characterisation</w:t>
    </w:r>
    <w:r>
      <w:rPr>
        <w:noProof/>
      </w:rP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20F485" w14:textId="6D09B1F2" w:rsidR="005A1B34" w:rsidRPr="000902F6" w:rsidRDefault="005A1B34" w:rsidP="00375DA5">
    <w:pPr>
      <w:pStyle w:val="HeaderSection"/>
    </w:pPr>
    <w:r>
      <w:rPr>
        <w:noProof/>
      </w:rPr>
      <w:fldChar w:fldCharType="begin"/>
    </w:r>
    <w:r>
      <w:rPr>
        <w:noProof/>
      </w:rPr>
      <w:instrText xml:space="preserve"> STYLEREF  "Heading 2" \n  \* MERGEFORMAT </w:instrText>
    </w:r>
    <w:r>
      <w:rPr>
        <w:noProof/>
      </w:rPr>
      <w:fldChar w:fldCharType="separate"/>
    </w:r>
    <w:r w:rsidR="00383A02">
      <w:rPr>
        <w:noProof/>
      </w:rPr>
      <w:t>4</w:t>
    </w:r>
    <w:r>
      <w:rPr>
        <w:noProof/>
      </w:rPr>
      <w:fldChar w:fldCharType="end"/>
    </w:r>
    <w:r w:rsidRPr="00C13E7A">
      <w:t xml:space="preserve"> </w:t>
    </w:r>
    <w:r>
      <w:rPr>
        <w:noProof/>
      </w:rPr>
      <w:fldChar w:fldCharType="begin"/>
    </w:r>
    <w:r>
      <w:rPr>
        <w:noProof/>
      </w:rPr>
      <w:instrText xml:space="preserve"> STYLEREF  "Heading 2" </w:instrText>
    </w:r>
    <w:r>
      <w:rPr>
        <w:noProof/>
      </w:rPr>
      <w:fldChar w:fldCharType="separate"/>
    </w:r>
    <w:r w:rsidR="00383A02">
      <w:rPr>
        <w:noProof/>
      </w:rPr>
      <w:t>Shale gas play characterisation</w:t>
    </w:r>
    <w:r>
      <w:rPr>
        <w:noProof/>
      </w:rPr>
      <w:fldChar w:fldCharType="end"/>
    </w:r>
    <w:r>
      <w:rPr>
        <w:noProof/>
      </w:rPr>
      <mc:AlternateContent>
        <mc:Choice Requires="wps">
          <w:drawing>
            <wp:anchor distT="0" distB="0" distL="114300" distR="114300" simplePos="0" relativeHeight="251658255" behindDoc="0" locked="1" layoutInCell="1" allowOverlap="1" wp14:anchorId="40516EC7" wp14:editId="0F13A7AE">
              <wp:simplePos x="0" y="0"/>
              <wp:positionH relativeFrom="column">
                <wp:posOffset>-723265</wp:posOffset>
              </wp:positionH>
              <wp:positionV relativeFrom="margin">
                <wp:posOffset>12700</wp:posOffset>
              </wp:positionV>
              <wp:extent cx="683895" cy="7479030"/>
              <wp:effectExtent l="0" t="0" r="0" b="7620"/>
              <wp:wrapNone/>
              <wp:docPr id="7189"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FA34DF" w14:textId="77777777" w:rsidR="005A1B34" w:rsidRPr="000F7329" w:rsidRDefault="005A1B34" w:rsidP="00375DA5">
                          <w:pPr>
                            <w:pStyle w:val="HeaderComponent"/>
                            <w:rPr>
                              <w:color w:val="146692"/>
                            </w:rPr>
                          </w:pPr>
                          <w:r w:rsidRPr="000F7329">
                            <w:rPr>
                              <w:color w:val="146692"/>
                            </w:rPr>
                            <w:t>Stage 2:</w:t>
                          </w:r>
                          <w:r>
                            <w:rPr>
                              <w:color w:val="146692"/>
                            </w:rPr>
                            <w:t xml:space="preserve"> Shale gas prospectivity technical appendix</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516EC7" id="_x0000_t202" coordsize="21600,21600" o:spt="202" path="m,l,21600r21600,l21600,xe">
              <v:stroke joinstyle="miter"/>
              <v:path gradientshapeok="t" o:connecttype="rect"/>
            </v:shapetype>
            <v:shape id="_x0000_s1032" type="#_x0000_t202" style="position:absolute;margin-left:-56.95pt;margin-top:1pt;width:53.85pt;height:588.9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" filled="f" stroked="f">
              <v:textbox style="layout-flow:vertical;mso-layout-flow-alt:bottom-to-top">
                <w:txbxContent>
                  <w:p w14:paraId="7BFA34DF" w14:textId="77777777" w:rsidR="005A1B34" w:rsidRPr="000F7329" w:rsidRDefault="005A1B34" w:rsidP="00375DA5">
                    <w:pPr>
                      <w:pStyle w:val="HeaderComponent"/>
                      <w:rPr>
                        <w:color w:val="146692"/>
                      </w:rPr>
                    </w:pPr>
                    <w:r w:rsidRPr="000F7329">
                      <w:rPr>
                        <w:color w:val="146692"/>
                      </w:rPr>
                      <w:t>Stage 2:</w:t>
                    </w:r>
                    <w:r>
                      <w:rPr>
                        <w:color w:val="146692"/>
                      </w:rPr>
                      <w:t xml:space="preserve"> Shale gas prospectivity technical appendix</w:t>
                    </w:r>
                  </w:p>
                </w:txbxContent>
              </v:textbox>
              <w10:wrap anchory="margin"/>
              <w10:anchorlock/>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0B7369" w14:textId="3CE676BA" w:rsidR="005A1B34" w:rsidRPr="00977621" w:rsidRDefault="005A1B34" w:rsidP="00977621">
    <w:pPr>
      <w:pStyle w:val="HeaderSection"/>
      <w:jc w:val="right"/>
    </w:pPr>
    <w:r>
      <w:rPr>
        <w:noProof/>
      </w:rPr>
      <mc:AlternateContent>
        <mc:Choice Requires="wps">
          <w:drawing>
            <wp:anchor distT="0" distB="0" distL="114300" distR="114300" simplePos="0" relativeHeight="251662351" behindDoc="0" locked="1" layoutInCell="1" allowOverlap="1" wp14:anchorId="4100B719" wp14:editId="537D1B1D">
              <wp:simplePos x="0" y="0"/>
              <wp:positionH relativeFrom="column">
                <wp:posOffset>6189345</wp:posOffset>
              </wp:positionH>
              <wp:positionV relativeFrom="margin">
                <wp:posOffset>0</wp:posOffset>
              </wp:positionV>
              <wp:extent cx="683895" cy="7479030"/>
              <wp:effectExtent l="0" t="0" r="0" b="7620"/>
              <wp:wrapNone/>
              <wp:docPr id="719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ext uri="{91240B29-F687-4f45-9708-019B960494DF}"/>
                      </a:extLst>
                    </wps:spPr>
                    <wps:txbx>
                      <w:txbxContent>
                        <w:p w14:paraId="29529BDD" w14:textId="77777777" w:rsidR="005A1B34" w:rsidRPr="00194F04" w:rsidRDefault="005A1B34" w:rsidP="005A1B34">
                          <w:pPr>
                            <w:pStyle w:val="HeaderComponent"/>
                            <w:jc w:val="left"/>
                            <w:rPr>
                              <w:color w:val="146692"/>
                            </w:rPr>
                          </w:pPr>
                          <w:r w:rsidRPr="000F7329">
                            <w:rPr>
                              <w:color w:val="146692"/>
                            </w:rPr>
                            <w:t>Stage: 2</w:t>
                          </w:r>
                          <w:r>
                            <w:rPr>
                              <w:color w:val="146692"/>
                            </w:rPr>
                            <w:t xml:space="preserve"> Shale gas prospectivity technical appendix</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100B719" id="_x0000_t202" coordsize="21600,21600" o:spt="202" path="m,l,21600r21600,l21600,xe">
              <v:stroke joinstyle="miter"/>
              <v:path gradientshapeok="t" o:connecttype="rect"/>
            </v:shapetype>
            <v:shape id="_x0000_s1033" type="#_x0000_t202" style="position:absolute;left:0;text-align:left;margin-left:487.35pt;margin-top:0;width:53.85pt;height:588.9pt;z-index:251662351;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" filled="f" stroked="f">
              <v:textbox style="layout-flow:vertical">
                <w:txbxContent>
                  <w:p w14:paraId="29529BDD" w14:textId="77777777" w:rsidR="005A1B34" w:rsidRPr="00194F04" w:rsidRDefault="005A1B34" w:rsidP="005A1B34">
                    <w:pPr>
                      <w:pStyle w:val="HeaderComponent"/>
                      <w:jc w:val="left"/>
                      <w:rPr>
                        <w:color w:val="146692"/>
                      </w:rPr>
                    </w:pPr>
                    <w:r w:rsidRPr="000F7329">
                      <w:rPr>
                        <w:color w:val="146692"/>
                      </w:rPr>
                      <w:t>Stage: 2</w:t>
                    </w:r>
                    <w:r>
                      <w:rPr>
                        <w:color w:val="146692"/>
                      </w:rPr>
                      <w:t xml:space="preserve"> Shale gas prospectivity technical appendix</w:t>
                    </w:r>
                  </w:p>
                </w:txbxContent>
              </v:textbox>
              <w10:wrap anchory="margin"/>
              <w10:anchorlock/>
            </v:shape>
          </w:pict>
        </mc:Fallback>
      </mc:AlternateContent>
    </w:r>
    <w:r>
      <w:rPr>
        <w:noProof/>
      </w:rPr>
      <mc:AlternateContent>
        <mc:Choice Requires="wps">
          <w:drawing>
            <wp:anchor distT="0" distB="0" distL="114300" distR="114300" simplePos="0" relativeHeight="251660303" behindDoc="0" locked="1" layoutInCell="1" allowOverlap="1" wp14:anchorId="41575198" wp14:editId="4DE214E0">
              <wp:simplePos x="0" y="0"/>
              <wp:positionH relativeFrom="column">
                <wp:posOffset>9250045</wp:posOffset>
              </wp:positionH>
              <wp:positionV relativeFrom="margin">
                <wp:posOffset>-5080</wp:posOffset>
              </wp:positionV>
              <wp:extent cx="683895" cy="7479030"/>
              <wp:effectExtent l="0" t="0" r="0" b="7620"/>
              <wp:wrapNone/>
              <wp:docPr id="717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8DEB24" w14:textId="77777777" w:rsidR="005A1B34" w:rsidRPr="000F7329" w:rsidRDefault="005A1B34" w:rsidP="00673AFF">
                          <w:pPr>
                            <w:pStyle w:val="HeaderComponent"/>
                            <w:jc w:val="left"/>
                            <w:rPr>
                              <w:color w:val="146692"/>
                            </w:rPr>
                          </w:pPr>
                          <w:r w:rsidRPr="000F7329">
                            <w:rPr>
                              <w:color w:val="146692"/>
                            </w:rPr>
                            <w:t xml:space="preserve">Stage 2: </w:t>
                          </w:r>
                          <w:r>
                            <w:rPr>
                              <w:color w:val="146692"/>
                            </w:rPr>
                            <w:t xml:space="preserve">Shale gas prospectivity technical appendix </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575198" id="_x0000_s1034" type="#_x0000_t202" style="position:absolute;left:0;text-align:left;margin-left:728.35pt;margin-top:-.4pt;width:53.85pt;height:588.9pt;z-index:251660303;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" filled="f" stroked="f">
              <v:textbox style="layout-flow:vertical">
                <w:txbxContent>
                  <w:p w14:paraId="258DEB24" w14:textId="77777777" w:rsidR="005A1B34" w:rsidRPr="000F7329" w:rsidRDefault="005A1B34" w:rsidP="00673AFF">
                    <w:pPr>
                      <w:pStyle w:val="HeaderComponent"/>
                      <w:jc w:val="left"/>
                      <w:rPr>
                        <w:color w:val="146692"/>
                      </w:rPr>
                    </w:pPr>
                    <w:r w:rsidRPr="000F7329">
                      <w:rPr>
                        <w:color w:val="146692"/>
                      </w:rPr>
                      <w:t xml:space="preserve">Stage 2: </w:t>
                    </w:r>
                    <w:r>
                      <w:rPr>
                        <w:color w:val="146692"/>
                      </w:rPr>
                      <w:t xml:space="preserve">Shale gas prospectivity technical appendix </w:t>
                    </w:r>
                  </w:p>
                </w:txbxContent>
              </v:textbox>
              <w10:wrap anchory="margin"/>
              <w10:anchorlock/>
            </v:shape>
          </w:pict>
        </mc:Fallback>
      </mc:AlternateContent>
    </w:r>
    <w:r>
      <w:rPr>
        <w:noProof/>
      </w:rPr>
      <w:fldChar w:fldCharType="begin"/>
    </w:r>
    <w:r>
      <w:rPr>
        <w:noProof/>
      </w:rPr>
      <w:instrText xml:space="preserve"> STYLEREF  "Heading 2" \n </w:instrText>
    </w:r>
    <w:r>
      <w:rPr>
        <w:noProof/>
      </w:rPr>
      <w:fldChar w:fldCharType="separate"/>
    </w:r>
    <w:r w:rsidR="00383A02">
      <w:rPr>
        <w:noProof/>
      </w:rPr>
      <w:t>4</w:t>
    </w:r>
    <w:r>
      <w:rPr>
        <w:noProof/>
      </w:rPr>
      <w:fldChar w:fldCharType="end"/>
    </w:r>
    <w:r>
      <w:rPr>
        <w:noProof/>
      </w:rPr>
      <w:t xml:space="preserve"> </w:t>
    </w:r>
    <w:r>
      <w:rPr>
        <w:noProof/>
      </w:rPr>
      <w:fldChar w:fldCharType="begin"/>
    </w:r>
    <w:r>
      <w:rPr>
        <w:noProof/>
      </w:rPr>
      <w:instrText xml:space="preserve"> STYLEREF  "Heading 2" </w:instrText>
    </w:r>
    <w:r>
      <w:rPr>
        <w:noProof/>
      </w:rPr>
      <w:fldChar w:fldCharType="separate"/>
    </w:r>
    <w:r w:rsidR="00383A02">
      <w:rPr>
        <w:noProof/>
      </w:rPr>
      <w:t>Shale gas play characterisation</w:t>
    </w:r>
    <w:r>
      <w:rPr>
        <w:noProof/>
      </w:rPr>
      <w:fldChar w:fldCharType="end"/>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B4CE2D" w14:textId="48B85F1E" w:rsidR="005A1B34" w:rsidRPr="00977621" w:rsidRDefault="005A1B34" w:rsidP="00977621">
    <w:pPr>
      <w:pStyle w:val="HeaderSection"/>
    </w:pPr>
    <w:r>
      <w:rPr>
        <w:noProof/>
      </w:rPr>
      <w:fldChar w:fldCharType="begin"/>
    </w:r>
    <w:r>
      <w:rPr>
        <w:noProof/>
      </w:rPr>
      <w:instrText xml:space="preserve"> STYLEREF  "Heading 2" \r  \* MERGEFORMAT </w:instrText>
    </w:r>
    <w:r>
      <w:rPr>
        <w:noProof/>
      </w:rPr>
      <w:fldChar w:fldCharType="separate"/>
    </w:r>
    <w:r w:rsidR="00383A02">
      <w:rPr>
        <w:noProof/>
      </w:rPr>
      <w:t>4</w:t>
    </w:r>
    <w:r>
      <w:rPr>
        <w:noProof/>
      </w:rPr>
      <w:fldChar w:fldCharType="end"/>
    </w:r>
    <w:r>
      <w:t xml:space="preserve"> </w:t>
    </w:r>
    <w:r>
      <w:rPr>
        <w:noProof/>
      </w:rPr>
      <w:fldChar w:fldCharType="begin"/>
    </w:r>
    <w:r>
      <w:rPr>
        <w:noProof/>
      </w:rPr>
      <w:instrText xml:space="preserve"> STYLEREF  "Heading 2" </w:instrText>
    </w:r>
    <w:r>
      <w:rPr>
        <w:noProof/>
      </w:rPr>
      <w:fldChar w:fldCharType="separate"/>
    </w:r>
    <w:r w:rsidR="00383A02">
      <w:rPr>
        <w:noProof/>
      </w:rPr>
      <w:t>Shale gas play characterisation</w:t>
    </w:r>
    <w:r>
      <w:rPr>
        <w:noProof/>
      </w:rPr>
      <w:fldChar w:fldCharType="end"/>
    </w:r>
    <w:r>
      <w:rPr>
        <w:noProof/>
      </w:rPr>
      <mc:AlternateContent>
        <mc:Choice Requires="wps">
          <w:drawing>
            <wp:anchor distT="0" distB="0" distL="114300" distR="114300" simplePos="0" relativeHeight="251658250" behindDoc="0" locked="1" layoutInCell="1" allowOverlap="1" wp14:anchorId="5E77F4F4" wp14:editId="50AE2664">
              <wp:simplePos x="0" y="0"/>
              <wp:positionH relativeFrom="column">
                <wp:posOffset>-753110</wp:posOffset>
              </wp:positionH>
              <wp:positionV relativeFrom="margin">
                <wp:posOffset>31750</wp:posOffset>
              </wp:positionV>
              <wp:extent cx="683895" cy="7479030"/>
              <wp:effectExtent l="0" t="0" r="0" b="7620"/>
              <wp:wrapNone/>
              <wp:docPr id="7174"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ext uri="{91240B29-F687-4f45-9708-019B960494DF}"/>
                      </a:extLst>
                    </wps:spPr>
                    <wps:txbx>
                      <w:txbxContent>
                        <w:p w14:paraId="4AC36DD1" w14:textId="52640129" w:rsidR="005A1B34" w:rsidRPr="007831E8" w:rsidRDefault="005A1B34" w:rsidP="007831E8">
                          <w:pPr>
                            <w:pStyle w:val="HeaderComponent"/>
                            <w:rPr>
                              <w:color w:val="146692"/>
                            </w:rPr>
                          </w:pPr>
                          <w:r w:rsidRPr="000F7329">
                            <w:rPr>
                              <w:color w:val="146692"/>
                            </w:rPr>
                            <w:t>Stage 2:</w:t>
                          </w:r>
                          <w:r>
                            <w:rPr>
                              <w:color w:val="146692"/>
                            </w:rPr>
                            <w:t xml:space="preserve"> Shale gas prospectivity technical appendix</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E77F4F4" id="_x0000_t202" coordsize="21600,21600" o:spt="202" path="m,l,21600r21600,l21600,xe">
              <v:stroke joinstyle="miter"/>
              <v:path gradientshapeok="t" o:connecttype="rect"/>
            </v:shapetype>
            <v:shape id="_x0000_s1035" type="#_x0000_t202" style="position:absolute;margin-left:-59.3pt;margin-top:2.5pt;width:53.85pt;height:588.9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" filled="f" stroked="f">
              <v:textbox style="layout-flow:vertical;mso-layout-flow-alt:bottom-to-top">
                <w:txbxContent>
                  <w:p w14:paraId="4AC36DD1" w14:textId="52640129" w:rsidR="005A1B34" w:rsidRPr="007831E8" w:rsidRDefault="005A1B34" w:rsidP="007831E8">
                    <w:pPr>
                      <w:pStyle w:val="HeaderComponent"/>
                      <w:rPr>
                        <w:color w:val="146692"/>
                      </w:rPr>
                    </w:pPr>
                    <w:r w:rsidRPr="000F7329">
                      <w:rPr>
                        <w:color w:val="146692"/>
                      </w:rPr>
                      <w:t>Stage 2:</w:t>
                    </w:r>
                    <w:r>
                      <w:rPr>
                        <w:color w:val="146692"/>
                      </w:rPr>
                      <w:t xml:space="preserve"> Shale gas prospectivity technical appendix</w:t>
                    </w:r>
                  </w:p>
                </w:txbxContent>
              </v:textbox>
              <w10:wrap anchory="margin"/>
              <w10:anchorlock/>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62EFDA" w14:textId="769DFB89" w:rsidR="005A1B34" w:rsidRPr="00977621" w:rsidRDefault="005A1B34" w:rsidP="00977621">
    <w:pPr>
      <w:pStyle w:val="HeaderSection"/>
      <w:jc w:val="right"/>
    </w:pPr>
    <w:r>
      <w:rPr>
        <w:noProof/>
      </w:rPr>
      <w:fldChar w:fldCharType="begin"/>
    </w:r>
    <w:r>
      <w:rPr>
        <w:noProof/>
      </w:rPr>
      <w:instrText xml:space="preserve"> STYLEREF  "Heading 2" \r  \* MERGEFORMAT </w:instrText>
    </w:r>
    <w:r>
      <w:rPr>
        <w:noProof/>
      </w:rPr>
      <w:fldChar w:fldCharType="separate"/>
    </w:r>
    <w:r w:rsidR="00383A02">
      <w:rPr>
        <w:noProof/>
      </w:rPr>
      <w:t>5</w:t>
    </w:r>
    <w:r>
      <w:rPr>
        <w:noProof/>
      </w:rPr>
      <w:fldChar w:fldCharType="end"/>
    </w:r>
    <w:r w:rsidRPr="00977621">
      <w:rPr>
        <w:bCs/>
      </w:rPr>
      <w:t xml:space="preserve"> </w:t>
    </w:r>
    <w:r>
      <w:rPr>
        <w:noProof/>
      </w:rPr>
      <w:fldChar w:fldCharType="begin"/>
    </w:r>
    <w:r>
      <w:rPr>
        <w:noProof/>
      </w:rPr>
      <w:instrText xml:space="preserve"> STYLEREF  "Heading 2" </w:instrText>
    </w:r>
    <w:r>
      <w:rPr>
        <w:noProof/>
      </w:rPr>
      <w:fldChar w:fldCharType="separate"/>
    </w:r>
    <w:r w:rsidR="00383A02">
      <w:rPr>
        <w:noProof/>
      </w:rPr>
      <w:t>Play fairway analysis</w:t>
    </w:r>
    <w:r>
      <w:rPr>
        <w:noProof/>
      </w:rPr>
      <w:fldChar w:fldCharType="end"/>
    </w:r>
    <w:r>
      <w:rPr>
        <w:noProof/>
      </w:rPr>
      <mc:AlternateContent>
        <mc:Choice Requires="wps">
          <w:drawing>
            <wp:anchor distT="0" distB="0" distL="114300" distR="114300" simplePos="0" relativeHeight="251658251" behindDoc="0" locked="1" layoutInCell="1" allowOverlap="1" wp14:anchorId="3AFD300C" wp14:editId="07E7C890">
              <wp:simplePos x="0" y="0"/>
              <wp:positionH relativeFrom="column">
                <wp:posOffset>6189345</wp:posOffset>
              </wp:positionH>
              <wp:positionV relativeFrom="margin">
                <wp:posOffset>0</wp:posOffset>
              </wp:positionV>
              <wp:extent cx="683895" cy="7479030"/>
              <wp:effectExtent l="0" t="0" r="0" b="7620"/>
              <wp:wrapNone/>
              <wp:docPr id="7175"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ext uri="{91240B29-F687-4f45-9708-019B960494DF}"/>
                      </a:extLst>
                    </wps:spPr>
                    <wps:txbx>
                      <w:txbxContent>
                        <w:p w14:paraId="3308D605" w14:textId="325FFE8B" w:rsidR="005A1B34" w:rsidRPr="00194F04" w:rsidRDefault="005A1B34" w:rsidP="005C0B56">
                          <w:pPr>
                            <w:pStyle w:val="HeaderComponent"/>
                            <w:jc w:val="left"/>
                            <w:rPr>
                              <w:color w:val="146692"/>
                            </w:rPr>
                          </w:pPr>
                          <w:r w:rsidRPr="000F7329">
                            <w:rPr>
                              <w:color w:val="146692"/>
                            </w:rPr>
                            <w:t>Stage: 2</w:t>
                          </w:r>
                          <w:r>
                            <w:rPr>
                              <w:color w:val="146692"/>
                            </w:rPr>
                            <w:t xml:space="preserve"> Shale gas propsectivity technical appendix</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AFD300C" id="_x0000_t202" coordsize="21600,21600" o:spt="202" path="m,l,21600r21600,l21600,xe">
              <v:stroke joinstyle="miter"/>
              <v:path gradientshapeok="t" o:connecttype="rect"/>
            </v:shapetype>
            <v:shape id="_x0000_s1036" type="#_x0000_t202" style="position:absolute;left:0;text-align:left;margin-left:487.35pt;margin-top:0;width:53.85pt;height:588.9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" filled="f" stroked="f">
              <v:textbox style="layout-flow:vertical">
                <w:txbxContent>
                  <w:p w14:paraId="3308D605" w14:textId="325FFE8B" w:rsidR="005A1B34" w:rsidRPr="00194F04" w:rsidRDefault="005A1B34" w:rsidP="005C0B56">
                    <w:pPr>
                      <w:pStyle w:val="HeaderComponent"/>
                      <w:jc w:val="left"/>
                      <w:rPr>
                        <w:color w:val="146692"/>
                      </w:rPr>
                    </w:pPr>
                    <w:r w:rsidRPr="000F7329">
                      <w:rPr>
                        <w:color w:val="146692"/>
                      </w:rPr>
                      <w:t>Stage: 2</w:t>
                    </w:r>
                    <w:r>
                      <w:rPr>
                        <w:color w:val="146692"/>
                      </w:rPr>
                      <w:t xml:space="preserve"> Shale gas propsectivity technical appendix</w:t>
                    </w:r>
                  </w:p>
                </w:txbxContent>
              </v:textbox>
              <w10:wrap anchory="margin"/>
              <w10:anchorlock/>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589698" w14:textId="77777777" w:rsidR="005A1B34" w:rsidRPr="006001FE" w:rsidRDefault="005A1B34" w:rsidP="006001FE">
    <w:pPr>
      <w:pStyle w:val="HeaderSection"/>
      <w:jc w:val="right"/>
      <w:rPr>
        <w:sz w:val="2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FEBDF8" w14:textId="4FBA46DE" w:rsidR="005A1B34" w:rsidRPr="000902F6" w:rsidRDefault="005A1B34" w:rsidP="00375DA5">
    <w:pPr>
      <w:pStyle w:val="HeaderSection"/>
    </w:pPr>
    <w:r>
      <w:rPr>
        <w:noProof/>
      </w:rPr>
      <mc:AlternateContent>
        <mc:Choice Requires="wps">
          <w:drawing>
            <wp:anchor distT="0" distB="0" distL="114300" distR="114300" simplePos="0" relativeHeight="251658248" behindDoc="0" locked="1" layoutInCell="1" allowOverlap="1" wp14:anchorId="1E291C6B" wp14:editId="2FA5438E">
              <wp:simplePos x="0" y="0"/>
              <wp:positionH relativeFrom="column">
                <wp:posOffset>-774065</wp:posOffset>
              </wp:positionH>
              <wp:positionV relativeFrom="margin">
                <wp:posOffset>71755</wp:posOffset>
              </wp:positionV>
              <wp:extent cx="683895" cy="7479030"/>
              <wp:effectExtent l="0" t="0" r="0" b="7620"/>
              <wp:wrapNone/>
              <wp:docPr id="205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BB1C3C" w14:textId="1033F7AB" w:rsidR="005A1B34" w:rsidRPr="000F7329" w:rsidRDefault="005A1B34" w:rsidP="00375DA5">
                          <w:pPr>
                            <w:pStyle w:val="HeaderComponent"/>
                            <w:rPr>
                              <w:color w:val="146692"/>
                            </w:rPr>
                          </w:pPr>
                          <w:r w:rsidRPr="000F7329">
                            <w:rPr>
                              <w:color w:val="146692"/>
                            </w:rPr>
                            <w:t xml:space="preserve">Stage 2: </w:t>
                          </w:r>
                          <w:r>
                            <w:rPr>
                              <w:color w:val="146692"/>
                            </w:rPr>
                            <w:t>Shale gas prospectivity technical appendix</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E291C6B" id="_x0000_t202" coordsize="21600,21600" o:spt="202" path="m,l,21600r21600,l21600,xe">
              <v:stroke joinstyle="miter"/>
              <v:path gradientshapeok="t" o:connecttype="rect"/>
            </v:shapetype>
            <v:shape id="_x0000_s1037" type="#_x0000_t202" style="position:absolute;margin-left:-60.95pt;margin-top:5.65pt;width:53.85pt;height:588.9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" filled="f" stroked="f">
              <v:textbox style="layout-flow:vertical;mso-layout-flow-alt:bottom-to-top">
                <w:txbxContent>
                  <w:p w14:paraId="32BB1C3C" w14:textId="1033F7AB" w:rsidR="005A1B34" w:rsidRPr="000F7329" w:rsidRDefault="005A1B34" w:rsidP="00375DA5">
                    <w:pPr>
                      <w:pStyle w:val="HeaderComponent"/>
                      <w:rPr>
                        <w:color w:val="146692"/>
                      </w:rPr>
                    </w:pPr>
                    <w:r w:rsidRPr="000F7329">
                      <w:rPr>
                        <w:color w:val="146692"/>
                      </w:rPr>
                      <w:t xml:space="preserve">Stage 2: </w:t>
                    </w:r>
                    <w:r>
                      <w:rPr>
                        <w:color w:val="146692"/>
                      </w:rPr>
                      <w:t>Shale gas prospectivity technical appendix</w:t>
                    </w:r>
                  </w:p>
                </w:txbxContent>
              </v:textbox>
              <w10:wrap anchory="margin"/>
              <w10:anchorlock/>
            </v:shape>
          </w:pict>
        </mc:Fallback>
      </mc:AlternateContent>
    </w:r>
    <w:r>
      <w:rPr>
        <w:noProof/>
      </w:rPr>
      <w:fldChar w:fldCharType="begin"/>
    </w:r>
    <w:r>
      <w:rPr>
        <w:noProof/>
      </w:rPr>
      <w:instrText xml:space="preserve"> STYLEREF  "Heading 2" \n  \* MERGEFORMAT </w:instrText>
    </w:r>
    <w:r>
      <w:rPr>
        <w:noProof/>
      </w:rPr>
      <w:fldChar w:fldCharType="separate"/>
    </w:r>
    <w:r w:rsidR="00383A02">
      <w:rPr>
        <w:noProof/>
      </w:rPr>
      <w:t>5</w:t>
    </w:r>
    <w:r>
      <w:rPr>
        <w:noProof/>
      </w:rPr>
      <w:fldChar w:fldCharType="end"/>
    </w:r>
    <w:r w:rsidRPr="00C13E7A">
      <w:t xml:space="preserve"> </w:t>
    </w:r>
    <w:r>
      <w:rPr>
        <w:noProof/>
      </w:rPr>
      <w:fldChar w:fldCharType="begin"/>
    </w:r>
    <w:r>
      <w:rPr>
        <w:noProof/>
      </w:rPr>
      <w:instrText xml:space="preserve"> STYLEREF  "Heading 2" </w:instrText>
    </w:r>
    <w:r>
      <w:rPr>
        <w:noProof/>
      </w:rPr>
      <w:fldChar w:fldCharType="separate"/>
    </w:r>
    <w:r w:rsidR="00383A02">
      <w:rPr>
        <w:noProof/>
      </w:rPr>
      <w:t>Play fairway analysis</w:t>
    </w:r>
    <w:r>
      <w:rPr>
        <w:noProof/>
      </w:rPr>
      <w:fldChar w:fldCharType="end"/>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276725" w14:textId="6A7AC4CC" w:rsidR="005A1B34" w:rsidRPr="00595095" w:rsidRDefault="005A1B34" w:rsidP="008C6954">
    <w:pPr>
      <w:pStyle w:val="HeaderSection"/>
      <w:jc w:val="right"/>
      <w:rPr>
        <w:sz w:val="22"/>
      </w:rPr>
    </w:pPr>
    <w:r>
      <w:rPr>
        <w:noProof/>
      </w:rPr>
      <mc:AlternateContent>
        <mc:Choice Requires="wps">
          <w:drawing>
            <wp:anchor distT="0" distB="0" distL="114300" distR="114300" simplePos="0" relativeHeight="251658252" behindDoc="0" locked="1" layoutInCell="1" allowOverlap="1" wp14:anchorId="1F6913AD" wp14:editId="624F1171">
              <wp:simplePos x="0" y="0"/>
              <wp:positionH relativeFrom="column">
                <wp:posOffset>9314180</wp:posOffset>
              </wp:positionH>
              <wp:positionV relativeFrom="margin">
                <wp:posOffset>-8255</wp:posOffset>
              </wp:positionV>
              <wp:extent cx="683895" cy="7479030"/>
              <wp:effectExtent l="0" t="0" r="0" b="7620"/>
              <wp:wrapNone/>
              <wp:docPr id="718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ext uri="{91240B29-F687-4f45-9708-019B960494DF}"/>
                      </a:extLst>
                    </wps:spPr>
                    <wps:txbx>
                      <w:txbxContent>
                        <w:p w14:paraId="2F075E68" w14:textId="77777777" w:rsidR="005A1B34" w:rsidRPr="00194F04" w:rsidRDefault="005A1B34" w:rsidP="00194F04">
                          <w:pPr>
                            <w:pStyle w:val="HeaderComponent"/>
                            <w:jc w:val="left"/>
                            <w:rPr>
                              <w:color w:val="146692"/>
                            </w:rPr>
                          </w:pPr>
                          <w:r w:rsidRPr="000F7329">
                            <w:rPr>
                              <w:color w:val="146692"/>
                            </w:rPr>
                            <w:t>Stage: 2</w:t>
                          </w:r>
                          <w:r>
                            <w:rPr>
                              <w:color w:val="146692"/>
                            </w:rPr>
                            <w:t xml:space="preserve"> Shale gas propsectivity technical appendix</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6913AD" id="_x0000_t202" coordsize="21600,21600" o:spt="202" path="m,l,21600r21600,l21600,xe">
              <v:stroke joinstyle="miter"/>
              <v:path gradientshapeok="t" o:connecttype="rect"/>
            </v:shapetype>
            <v:shape id="_x0000_s1038" type="#_x0000_t202" style="position:absolute;left:0;text-align:left;margin-left:733.4pt;margin-top:-.65pt;width:53.85pt;height:588.9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" filled="f" stroked="f">
              <v:textbox style="layout-flow:vertical">
                <w:txbxContent>
                  <w:p w14:paraId="2F075E68" w14:textId="77777777" w:rsidR="005A1B34" w:rsidRPr="00194F04" w:rsidRDefault="005A1B34" w:rsidP="00194F04">
                    <w:pPr>
                      <w:pStyle w:val="HeaderComponent"/>
                      <w:jc w:val="left"/>
                      <w:rPr>
                        <w:color w:val="146692"/>
                      </w:rPr>
                    </w:pPr>
                    <w:r w:rsidRPr="000F7329">
                      <w:rPr>
                        <w:color w:val="146692"/>
                      </w:rPr>
                      <w:t>Stage: 2</w:t>
                    </w:r>
                    <w:r>
                      <w:rPr>
                        <w:color w:val="146692"/>
                      </w:rPr>
                      <w:t xml:space="preserve"> Shale gas propsectivity technical appendix</w:t>
                    </w:r>
                  </w:p>
                </w:txbxContent>
              </v:textbox>
              <w10:wrap anchory="margin"/>
              <w10:anchorlock/>
            </v:shape>
          </w:pict>
        </mc:Fallback>
      </mc:AlternateContent>
    </w:r>
    <w:r>
      <w:rPr>
        <w:noProof/>
      </w:rPr>
      <w:fldChar w:fldCharType="begin"/>
    </w:r>
    <w:r>
      <w:rPr>
        <w:noProof/>
      </w:rPr>
      <w:instrText xml:space="preserve"> STYLEREF  "Heading 2" \n  \* MERGEFORMAT </w:instrText>
    </w:r>
    <w:r>
      <w:rPr>
        <w:noProof/>
      </w:rPr>
      <w:fldChar w:fldCharType="separate"/>
    </w:r>
    <w:r w:rsidR="00383A02">
      <w:rPr>
        <w:noProof/>
      </w:rPr>
      <w:t>5</w:t>
    </w:r>
    <w:r>
      <w:rPr>
        <w:noProof/>
      </w:rPr>
      <w:fldChar w:fldCharType="end"/>
    </w:r>
    <w:r w:rsidRPr="00C13E7A">
      <w:t xml:space="preserve"> </w:t>
    </w:r>
    <w:r>
      <w:rPr>
        <w:noProof/>
      </w:rPr>
      <w:fldChar w:fldCharType="begin"/>
    </w:r>
    <w:r>
      <w:rPr>
        <w:noProof/>
      </w:rPr>
      <w:instrText xml:space="preserve"> STYLEREF  "Heading 2" </w:instrText>
    </w:r>
    <w:r>
      <w:rPr>
        <w:noProof/>
      </w:rPr>
      <w:fldChar w:fldCharType="separate"/>
    </w:r>
    <w:r w:rsidR="00383A02">
      <w:rPr>
        <w:noProof/>
      </w:rPr>
      <w:t>Play fairway analysis</w:t>
    </w:r>
    <w:r>
      <w:rPr>
        <w:noProof/>
      </w:rPr>
      <w:fldChar w:fldCharType="end"/>
    </w:r>
    <w:r>
      <w:rPr>
        <w:noProof/>
      </w:rPr>
      <mc:AlternateContent>
        <mc:Choice Requires="wps">
          <w:drawing>
            <wp:anchor distT="0" distB="0" distL="114300" distR="114300" simplePos="0" relativeHeight="251658249" behindDoc="0" locked="1" layoutInCell="1" allowOverlap="1" wp14:anchorId="2A340977" wp14:editId="343A394B">
              <wp:simplePos x="0" y="0"/>
              <wp:positionH relativeFrom="column">
                <wp:posOffset>13613130</wp:posOffset>
              </wp:positionH>
              <wp:positionV relativeFrom="margin">
                <wp:posOffset>-3175</wp:posOffset>
              </wp:positionV>
              <wp:extent cx="683895" cy="7479030"/>
              <wp:effectExtent l="0" t="0" r="0" b="7620"/>
              <wp:wrapNone/>
              <wp:docPr id="205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06B9E" w14:textId="7FA02452" w:rsidR="005A1B34" w:rsidRPr="000F7329" w:rsidRDefault="005A1B34" w:rsidP="00375DA5">
                          <w:pPr>
                            <w:pStyle w:val="HeaderComponent"/>
                            <w:jc w:val="left"/>
                            <w:rPr>
                              <w:color w:val="146692"/>
                            </w:rPr>
                          </w:pPr>
                          <w:r w:rsidRPr="000F7329">
                            <w:rPr>
                              <w:color w:val="146692"/>
                            </w:rPr>
                            <w:t xml:space="preserve">Stage 2: </w:t>
                          </w:r>
                          <w:r w:rsidRPr="000F7329">
                            <w:rPr>
                              <w:color w:val="146692"/>
                            </w:rPr>
                            <w:fldChar w:fldCharType="begin"/>
                          </w:r>
                          <w:r w:rsidRPr="000F7329">
                            <w:rPr>
                              <w:color w:val="146692"/>
                            </w:rPr>
                            <w:instrText xml:space="preserve"> STYLEREF  CoverTitle  \* MERGEFORMAT </w:instrText>
                          </w:r>
                          <w:r w:rsidRPr="000F7329">
                            <w:rPr>
                              <w:color w:val="146692"/>
                            </w:rPr>
                            <w:fldChar w:fldCharType="separate"/>
                          </w:r>
                          <w:r w:rsidR="00383A02">
                            <w:rPr>
                              <w:noProof/>
                              <w:color w:val="146692"/>
                            </w:rPr>
                            <w:t>Shale gas prospectivity of the Isa GBA region</w:t>
                          </w:r>
                          <w:r w:rsidRPr="000F7329">
                            <w:rPr>
                              <w:color w:val="146692"/>
                            </w:rPr>
                            <w:fldChar w:fldCharType="end"/>
                          </w:r>
                        </w:p>
                        <w:p w14:paraId="2D1D4139" w14:textId="77777777" w:rsidR="005A1B34" w:rsidRPr="000F7329" w:rsidRDefault="005A1B34" w:rsidP="00375DA5">
                          <w:pPr>
                            <w:pStyle w:val="HeaderComponent"/>
                            <w:jc w:val="left"/>
                            <w:rPr>
                              <w:color w:val="E87521"/>
                            </w:rPr>
                          </w:pP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340977" id="Text Box 6" o:spid="_x0000_s1039" type="#_x0000_t202" style="position:absolute;left:0;text-align:left;margin-left:1071.9pt;margin-top:-.25pt;width:53.85pt;height:588.9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" filled="f" stroked="f">
              <v:textbox style="layout-flow:vertical">
                <w:txbxContent>
                  <w:p w14:paraId="0AB06B9E" w14:textId="7FA02452" w:rsidR="005A1B34" w:rsidRPr="000F7329" w:rsidRDefault="005A1B34" w:rsidP="00375DA5">
                    <w:pPr>
                      <w:pStyle w:val="HeaderComponent"/>
                      <w:jc w:val="left"/>
                      <w:rPr>
                        <w:color w:val="146692"/>
                      </w:rPr>
                    </w:pPr>
                    <w:r w:rsidRPr="000F7329">
                      <w:rPr>
                        <w:color w:val="146692"/>
                      </w:rPr>
                      <w:t xml:space="preserve">Stage 2: </w:t>
                    </w:r>
                    <w:r w:rsidRPr="000F7329">
                      <w:rPr>
                        <w:color w:val="146692"/>
                      </w:rPr>
                      <w:fldChar w:fldCharType="begin"/>
                    </w:r>
                    <w:r w:rsidRPr="000F7329">
                      <w:rPr>
                        <w:color w:val="146692"/>
                      </w:rPr>
                      <w:instrText xml:space="preserve"> STYLEREF  CoverTitle  \* MERGEFORMAT </w:instrText>
                    </w:r>
                    <w:r w:rsidRPr="000F7329">
                      <w:rPr>
                        <w:color w:val="146692"/>
                      </w:rPr>
                      <w:fldChar w:fldCharType="separate"/>
                    </w:r>
                    <w:r w:rsidR="00383A02">
                      <w:rPr>
                        <w:noProof/>
                        <w:color w:val="146692"/>
                      </w:rPr>
                      <w:t>Shale gas prospectivity of the Isa GBA region</w:t>
                    </w:r>
                    <w:r w:rsidRPr="000F7329">
                      <w:rPr>
                        <w:color w:val="146692"/>
                      </w:rPr>
                      <w:fldChar w:fldCharType="end"/>
                    </w:r>
                  </w:p>
                  <w:p w14:paraId="2D1D4139" w14:textId="77777777" w:rsidR="005A1B34" w:rsidRPr="000F7329" w:rsidRDefault="005A1B34" w:rsidP="00375DA5">
                    <w:pPr>
                      <w:pStyle w:val="HeaderComponent"/>
                      <w:jc w:val="left"/>
                      <w:rPr>
                        <w:color w:val="E87521"/>
                      </w:rPr>
                    </w:pPr>
                  </w:p>
                </w:txbxContent>
              </v:textbox>
              <w10:wrap anchory="margin"/>
              <w10:anchorlock/>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D06B0E" w14:textId="29C5894D" w:rsidR="005A1B34" w:rsidRPr="00977621" w:rsidRDefault="005A1B34" w:rsidP="00977621">
    <w:pPr>
      <w:pStyle w:val="HeaderSection"/>
    </w:pPr>
    <w:r>
      <w:rPr>
        <w:noProof/>
      </w:rPr>
      <w:fldChar w:fldCharType="begin"/>
    </w:r>
    <w:r>
      <w:rPr>
        <w:noProof/>
      </w:rPr>
      <w:instrText xml:space="preserve"> STYLEREF  "Heading 2" \n  \* MERGEFORMAT </w:instrText>
    </w:r>
    <w:r>
      <w:rPr>
        <w:noProof/>
      </w:rPr>
      <w:fldChar w:fldCharType="separate"/>
    </w:r>
    <w:r w:rsidR="00383A02">
      <w:rPr>
        <w:noProof/>
      </w:rPr>
      <w:t>6</w:t>
    </w:r>
    <w:r>
      <w:rPr>
        <w:noProof/>
      </w:rPr>
      <w:fldChar w:fldCharType="end"/>
    </w:r>
    <w:r>
      <w:t xml:space="preserve"> </w:t>
    </w:r>
    <w:r>
      <w:rPr>
        <w:noProof/>
      </w:rPr>
      <w:fldChar w:fldCharType="begin"/>
    </w:r>
    <w:r>
      <w:rPr>
        <w:noProof/>
      </w:rPr>
      <w:instrText xml:space="preserve"> STYLEREF  "Heading 2" </w:instrText>
    </w:r>
    <w:r>
      <w:rPr>
        <w:noProof/>
      </w:rPr>
      <w:fldChar w:fldCharType="separate"/>
    </w:r>
    <w:r w:rsidR="00383A02">
      <w:rPr>
        <w:noProof/>
      </w:rPr>
      <w:t>Conclusions</w:t>
    </w:r>
    <w:r>
      <w:rPr>
        <w:noProof/>
      </w:rPr>
      <w:fldChar w:fldCharType="end"/>
    </w:r>
    <w:r>
      <w:rPr>
        <w:noProof/>
      </w:rPr>
      <mc:AlternateContent>
        <mc:Choice Requires="wps">
          <w:drawing>
            <wp:anchor distT="0" distB="0" distL="114300" distR="114300" simplePos="0" relativeHeight="251658242" behindDoc="0" locked="1" layoutInCell="1" allowOverlap="1" wp14:anchorId="295BF6D8" wp14:editId="6A121FED">
              <wp:simplePos x="0" y="0"/>
              <wp:positionH relativeFrom="column">
                <wp:posOffset>-704215</wp:posOffset>
              </wp:positionH>
              <wp:positionV relativeFrom="margin">
                <wp:posOffset>0</wp:posOffset>
              </wp:positionV>
              <wp:extent cx="683895" cy="7479030"/>
              <wp:effectExtent l="0" t="0" r="0" b="7620"/>
              <wp:wrapNone/>
              <wp:docPr id="1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A41E9F" w14:textId="52FC1814" w:rsidR="005A1B34" w:rsidRPr="000F7329" w:rsidRDefault="005A1B34" w:rsidP="007831E8">
                          <w:pPr>
                            <w:pStyle w:val="HeaderComponent"/>
                            <w:rPr>
                              <w:color w:val="0093CD"/>
                            </w:rPr>
                          </w:pPr>
                          <w:r w:rsidRPr="000F7329">
                            <w:rPr>
                              <w:color w:val="146692"/>
                            </w:rPr>
                            <w:t>Stage 2:</w:t>
                          </w:r>
                          <w:r>
                            <w:rPr>
                              <w:color w:val="146692"/>
                            </w:rPr>
                            <w:t xml:space="preserve"> Shale gas prospectivity technical appendix</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5BF6D8" id="_x0000_t202" coordsize="21600,21600" o:spt="202" path="m,l,21600r21600,l21600,xe">
              <v:stroke joinstyle="miter"/>
              <v:path gradientshapeok="t" o:connecttype="rect"/>
            </v:shapetype>
            <v:shape id="_x0000_s1040" type="#_x0000_t202" style="position:absolute;margin-left:-55.45pt;margin-top:0;width:53.85pt;height:588.9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" filled="f" stroked="f">
              <v:textbox style="layout-flow:vertical;mso-layout-flow-alt:bottom-to-top">
                <w:txbxContent>
                  <w:p w14:paraId="72A41E9F" w14:textId="52FC1814" w:rsidR="005A1B34" w:rsidRPr="000F7329" w:rsidRDefault="005A1B34" w:rsidP="007831E8">
                    <w:pPr>
                      <w:pStyle w:val="HeaderComponent"/>
                      <w:rPr>
                        <w:color w:val="0093CD"/>
                      </w:rPr>
                    </w:pPr>
                    <w:r w:rsidRPr="000F7329">
                      <w:rPr>
                        <w:color w:val="146692"/>
                      </w:rPr>
                      <w:t>Stage 2:</w:t>
                    </w:r>
                    <w:r>
                      <w:rPr>
                        <w:color w:val="146692"/>
                      </w:rPr>
                      <w:t xml:space="preserve"> Shale gas prospectivity technical appendix</w:t>
                    </w:r>
                  </w:p>
                </w:txbxContent>
              </v:textbox>
              <w10:wrap anchory="margin"/>
              <w10:anchorlock/>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676E39" w14:textId="170617F0" w:rsidR="005A1B34" w:rsidRPr="00977621" w:rsidRDefault="005A1B34" w:rsidP="00977621">
    <w:pPr>
      <w:pStyle w:val="HeaderSection"/>
      <w:jc w:val="right"/>
    </w:pPr>
    <w:r>
      <w:rPr>
        <w:noProof/>
      </w:rPr>
      <w:fldChar w:fldCharType="begin"/>
    </w:r>
    <w:r>
      <w:rPr>
        <w:noProof/>
      </w:rPr>
      <w:instrText xml:space="preserve"> STYLEREF  "Heading 2" \n </w:instrText>
    </w:r>
    <w:r>
      <w:rPr>
        <w:noProof/>
      </w:rPr>
      <w:fldChar w:fldCharType="separate"/>
    </w:r>
    <w:r w:rsidR="00383A02">
      <w:rPr>
        <w:noProof/>
      </w:rPr>
      <w:t>6</w:t>
    </w:r>
    <w:r>
      <w:rPr>
        <w:noProof/>
      </w:rPr>
      <w:fldChar w:fldCharType="end"/>
    </w:r>
    <w:r>
      <w:rPr>
        <w:noProof/>
      </w:rPr>
      <w:t xml:space="preserve"> </w:t>
    </w:r>
    <w:r>
      <w:rPr>
        <w:noProof/>
      </w:rPr>
      <w:fldChar w:fldCharType="begin"/>
    </w:r>
    <w:r>
      <w:rPr>
        <w:noProof/>
      </w:rPr>
      <w:instrText xml:space="preserve"> STYLEREF  "Heading 2" </w:instrText>
    </w:r>
    <w:r>
      <w:rPr>
        <w:noProof/>
      </w:rPr>
      <w:fldChar w:fldCharType="separate"/>
    </w:r>
    <w:r w:rsidR="00383A02">
      <w:rPr>
        <w:noProof/>
      </w:rPr>
      <w:t>Conclusions</w:t>
    </w:r>
    <w:r>
      <w:rPr>
        <w:noProof/>
      </w:rPr>
      <w:fldChar w:fldCharType="end"/>
    </w:r>
    <w:r>
      <w:rPr>
        <w:noProof/>
      </w:rPr>
      <mc:AlternateContent>
        <mc:Choice Requires="wps">
          <w:drawing>
            <wp:anchor distT="0" distB="0" distL="114300" distR="114300" simplePos="0" relativeHeight="251658243" behindDoc="0" locked="1" layoutInCell="1" allowOverlap="1" wp14:anchorId="4819836D" wp14:editId="1AD279BF">
              <wp:simplePos x="0" y="0"/>
              <wp:positionH relativeFrom="column">
                <wp:posOffset>6189345</wp:posOffset>
              </wp:positionH>
              <wp:positionV relativeFrom="margin">
                <wp:posOffset>0</wp:posOffset>
              </wp:positionV>
              <wp:extent cx="683895" cy="7479030"/>
              <wp:effectExtent l="0" t="0" r="0" b="7620"/>
              <wp:wrapNone/>
              <wp:docPr id="17"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6CA7C6" w14:textId="57DA1FDF" w:rsidR="005A1B34" w:rsidRPr="007831E8" w:rsidRDefault="005A1B34" w:rsidP="005C0B56">
                          <w:pPr>
                            <w:pStyle w:val="HeaderComponent"/>
                            <w:jc w:val="left"/>
                            <w:rPr>
                              <w:color w:val="146692"/>
                            </w:rPr>
                          </w:pPr>
                          <w:r w:rsidRPr="000F7329">
                            <w:rPr>
                              <w:color w:val="146692"/>
                            </w:rPr>
                            <w:t>Stage 2:</w:t>
                          </w:r>
                          <w:r>
                            <w:rPr>
                              <w:color w:val="146692"/>
                            </w:rPr>
                            <w:t xml:space="preserve"> Shale gas prospectivity technical appendix</w:t>
                          </w:r>
                          <w:r w:rsidRPr="000F7329">
                            <w:rPr>
                              <w:color w:val="146692"/>
                            </w:rPr>
                            <w:t xml:space="preserve"> </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819836D" id="_x0000_t202" coordsize="21600,21600" o:spt="202" path="m,l,21600r21600,l21600,xe">
              <v:stroke joinstyle="miter"/>
              <v:path gradientshapeok="t" o:connecttype="rect"/>
            </v:shapetype>
            <v:shape id="_x0000_s1041" type="#_x0000_t202" style="position:absolute;left:0;text-align:left;margin-left:487.35pt;margin-top:0;width:53.85pt;height:588.9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" filled="f" stroked="f">
              <v:textbox style="layout-flow:vertical">
                <w:txbxContent>
                  <w:p w14:paraId="2E6CA7C6" w14:textId="57DA1FDF" w:rsidR="005A1B34" w:rsidRPr="007831E8" w:rsidRDefault="005A1B34" w:rsidP="005C0B56">
                    <w:pPr>
                      <w:pStyle w:val="HeaderComponent"/>
                      <w:jc w:val="left"/>
                      <w:rPr>
                        <w:color w:val="146692"/>
                      </w:rPr>
                    </w:pPr>
                    <w:r w:rsidRPr="000F7329">
                      <w:rPr>
                        <w:color w:val="146692"/>
                      </w:rPr>
                      <w:t>Stage 2:</w:t>
                    </w:r>
                    <w:r>
                      <w:rPr>
                        <w:color w:val="146692"/>
                      </w:rPr>
                      <w:t xml:space="preserve"> Shale gas prospectivity technical appendix</w:t>
                    </w:r>
                    <w:r w:rsidRPr="000F7329">
                      <w:rPr>
                        <w:color w:val="146692"/>
                      </w:rPr>
                      <w:t xml:space="preserve"> </w:t>
                    </w:r>
                  </w:p>
                </w:txbxContent>
              </v:textbox>
              <w10:wrap anchory="margin"/>
              <w10:anchorlock/>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C27AFB" w14:textId="77777777" w:rsidR="005A1B34" w:rsidRDefault="005A1B34">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A33919" w14:textId="44447050" w:rsidR="005A1B34" w:rsidRPr="00977621" w:rsidRDefault="005A1B34" w:rsidP="00977621">
    <w:pPr>
      <w:pStyle w:val="HeaderSection"/>
    </w:pPr>
    <w:r>
      <w:rPr>
        <w:noProof/>
      </w:rPr>
      <w:fldChar w:fldCharType="begin"/>
    </w:r>
    <w:r>
      <w:rPr>
        <w:noProof/>
      </w:rPr>
      <w:instrText xml:space="preserve"> STYLEREF  "Heading 2 not numbered" </w:instrText>
    </w:r>
    <w:r>
      <w:rPr>
        <w:noProof/>
      </w:rPr>
      <w:fldChar w:fldCharType="separate"/>
    </w:r>
    <w:r w:rsidR="00383A02">
      <w:rPr>
        <w:noProof/>
      </w:rPr>
      <w:t>References</w:t>
    </w:r>
    <w:r>
      <w:rPr>
        <w:noProof/>
      </w:rPr>
      <w:fldChar w:fldCharType="end"/>
    </w:r>
    <w:r>
      <w:rPr>
        <w:noProof/>
      </w:rPr>
      <mc:AlternateContent>
        <mc:Choice Requires="wps">
          <w:drawing>
            <wp:anchor distT="0" distB="0" distL="114300" distR="114300" simplePos="0" relativeHeight="251658244" behindDoc="0" locked="1" layoutInCell="1" allowOverlap="1" wp14:anchorId="15D3C6F7" wp14:editId="616E30BA">
              <wp:simplePos x="0" y="0"/>
              <wp:positionH relativeFrom="column">
                <wp:posOffset>-756285</wp:posOffset>
              </wp:positionH>
              <wp:positionV relativeFrom="margin">
                <wp:posOffset>27940</wp:posOffset>
              </wp:positionV>
              <wp:extent cx="683895" cy="7526655"/>
              <wp:effectExtent l="0" t="0" r="0" b="0"/>
              <wp:wrapNone/>
              <wp:docPr id="19"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526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08BCFB" w14:textId="7371640B" w:rsidR="005A1B34" w:rsidRPr="000F7329" w:rsidRDefault="005A1B34" w:rsidP="008172AA">
                          <w:pPr>
                            <w:pStyle w:val="HeaderComponent"/>
                            <w:rPr>
                              <w:color w:val="0093CD"/>
                            </w:rPr>
                          </w:pPr>
                          <w:r w:rsidRPr="000F7329">
                            <w:rPr>
                              <w:color w:val="146692"/>
                            </w:rPr>
                            <w:t>Stage 2:</w:t>
                          </w:r>
                          <w:r>
                            <w:rPr>
                              <w:color w:val="146692"/>
                            </w:rPr>
                            <w:t xml:space="preserve"> Shale gas prospectivity technical appendix</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D3C6F7" id="_x0000_t202" coordsize="21600,21600" o:spt="202" path="m,l,21600r21600,l21600,xe">
              <v:stroke joinstyle="miter"/>
              <v:path gradientshapeok="t" o:connecttype="rect"/>
            </v:shapetype>
            <v:shape id="_x0000_s1042" type="#_x0000_t202" style="position:absolute;margin-left:-59.55pt;margin-top:2.2pt;width:53.85pt;height:592.6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" filled="f" stroked="f">
              <v:textbox style="layout-flow:vertical;mso-layout-flow-alt:bottom-to-top">
                <w:txbxContent>
                  <w:p w14:paraId="2608BCFB" w14:textId="7371640B" w:rsidR="005A1B34" w:rsidRPr="000F7329" w:rsidRDefault="005A1B34" w:rsidP="008172AA">
                    <w:pPr>
                      <w:pStyle w:val="HeaderComponent"/>
                      <w:rPr>
                        <w:color w:val="0093CD"/>
                      </w:rPr>
                    </w:pPr>
                    <w:r w:rsidRPr="000F7329">
                      <w:rPr>
                        <w:color w:val="146692"/>
                      </w:rPr>
                      <w:t>Stage 2:</w:t>
                    </w:r>
                    <w:r>
                      <w:rPr>
                        <w:color w:val="146692"/>
                      </w:rPr>
                      <w:t xml:space="preserve"> Shale gas prospectivity technical appendix</w:t>
                    </w:r>
                  </w:p>
                </w:txbxContent>
              </v:textbox>
              <w10:wrap anchory="margin"/>
              <w10:anchorlock/>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C188DA" w14:textId="054FE5D7" w:rsidR="005A1B34" w:rsidRPr="00977621" w:rsidRDefault="005A1B34" w:rsidP="00977621">
    <w:pPr>
      <w:pStyle w:val="HeaderSection"/>
      <w:jc w:val="right"/>
    </w:pPr>
    <w:r>
      <w:rPr>
        <w:noProof/>
      </w:rPr>
      <w:fldChar w:fldCharType="begin"/>
    </w:r>
    <w:r>
      <w:rPr>
        <w:noProof/>
      </w:rPr>
      <w:instrText xml:space="preserve"> STYLEREF  "Heading 2 not numbered" </w:instrText>
    </w:r>
    <w:r>
      <w:rPr>
        <w:noProof/>
      </w:rPr>
      <w:fldChar w:fldCharType="separate"/>
    </w:r>
    <w:r w:rsidR="00383A02">
      <w:rPr>
        <w:noProof/>
      </w:rPr>
      <w:t>References</w:t>
    </w:r>
    <w:r>
      <w:rPr>
        <w:noProof/>
      </w:rPr>
      <w:fldChar w:fldCharType="end"/>
    </w:r>
    <w:r>
      <w:rPr>
        <w:noProof/>
      </w:rPr>
      <mc:AlternateContent>
        <mc:Choice Requires="wps">
          <w:drawing>
            <wp:anchor distT="0" distB="0" distL="114300" distR="114300" simplePos="0" relativeHeight="251658246" behindDoc="0" locked="1" layoutInCell="1" allowOverlap="1" wp14:anchorId="7884A773" wp14:editId="2BFD3FA7">
              <wp:simplePos x="0" y="0"/>
              <wp:positionH relativeFrom="column">
                <wp:posOffset>6189345</wp:posOffset>
              </wp:positionH>
              <wp:positionV relativeFrom="margin">
                <wp:posOffset>0</wp:posOffset>
              </wp:positionV>
              <wp:extent cx="683895" cy="7479030"/>
              <wp:effectExtent l="0" t="0" r="0" b="7620"/>
              <wp:wrapNone/>
              <wp:docPr id="27"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4CD3B6" w14:textId="485ED3A2" w:rsidR="005A1B34" w:rsidRPr="007831E8" w:rsidRDefault="005A1B34" w:rsidP="005C0B56">
                          <w:pPr>
                            <w:pStyle w:val="HeaderComponent"/>
                            <w:jc w:val="left"/>
                            <w:rPr>
                              <w:color w:val="146692"/>
                            </w:rPr>
                          </w:pPr>
                          <w:r w:rsidRPr="000F7329">
                            <w:rPr>
                              <w:color w:val="146692"/>
                            </w:rPr>
                            <w:t>Stage 2:</w:t>
                          </w:r>
                          <w:r>
                            <w:rPr>
                              <w:color w:val="146692"/>
                            </w:rPr>
                            <w:t xml:space="preserve"> Shale gas prospectivity technical appendix</w:t>
                          </w:r>
                          <w:r w:rsidRPr="000F7329">
                            <w:rPr>
                              <w:color w:val="146692"/>
                            </w:rPr>
                            <w:t xml:space="preserve"> </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84A773" id="_x0000_t202" coordsize="21600,21600" o:spt="202" path="m,l,21600r21600,l21600,xe">
              <v:stroke joinstyle="miter"/>
              <v:path gradientshapeok="t" o:connecttype="rect"/>
            </v:shapetype>
            <v:shape id="_x0000_s1043" type="#_x0000_t202" style="position:absolute;left:0;text-align:left;margin-left:487.35pt;margin-top:0;width:53.85pt;height:588.9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" filled="f" stroked="f">
              <v:textbox style="layout-flow:vertical">
                <w:txbxContent>
                  <w:p w14:paraId="3A4CD3B6" w14:textId="485ED3A2" w:rsidR="005A1B34" w:rsidRPr="007831E8" w:rsidRDefault="005A1B34" w:rsidP="005C0B56">
                    <w:pPr>
                      <w:pStyle w:val="HeaderComponent"/>
                      <w:jc w:val="left"/>
                      <w:rPr>
                        <w:color w:val="146692"/>
                      </w:rPr>
                    </w:pPr>
                    <w:r w:rsidRPr="000F7329">
                      <w:rPr>
                        <w:color w:val="146692"/>
                      </w:rPr>
                      <w:t>Stage 2:</w:t>
                    </w:r>
                    <w:r>
                      <w:rPr>
                        <w:color w:val="146692"/>
                      </w:rPr>
                      <w:t xml:space="preserve"> Shale gas prospectivity technical appendix</w:t>
                    </w:r>
                    <w:r w:rsidRPr="000F7329">
                      <w:rPr>
                        <w:color w:val="146692"/>
                      </w:rPr>
                      <w:t xml:space="preserve"> </w:t>
                    </w:r>
                  </w:p>
                </w:txbxContent>
              </v:textbox>
              <w10:wrap anchory="margin"/>
              <w10:anchorlock/>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6992AF" w14:textId="2BF08CFA" w:rsidR="005A1B34" w:rsidRPr="00977621" w:rsidRDefault="005A1B34" w:rsidP="00977621">
    <w:pPr>
      <w:pStyle w:val="HeaderSection"/>
    </w:pPr>
    <w:r>
      <w:rPr>
        <w:noProof/>
      </w:rPr>
      <w:fldChar w:fldCharType="begin"/>
    </w:r>
    <w:r>
      <w:rPr>
        <w:noProof/>
      </w:rPr>
      <w:instrText xml:space="preserve"> STYLEREF  "Heading 2 not numbered"  \* MERGEFORMAT </w:instrText>
    </w:r>
    <w:r>
      <w:rPr>
        <w:noProof/>
      </w:rPr>
      <w:fldChar w:fldCharType="separate"/>
    </w:r>
    <w:r w:rsidR="00383A02">
      <w:rPr>
        <w:noProof/>
      </w:rPr>
      <w:t>Glossary</w:t>
    </w:r>
    <w:r>
      <w:rPr>
        <w:noProof/>
      </w:rPr>
      <w:fldChar w:fldCharType="end"/>
    </w:r>
    <w:r>
      <w:rPr>
        <w:noProof/>
      </w:rPr>
      <w:t xml:space="preserve"> </w:t>
    </w:r>
    <w:r>
      <w:rPr>
        <w:noProof/>
      </w:rPr>
      <mc:AlternateContent>
        <mc:Choice Requires="wps">
          <w:drawing>
            <wp:anchor distT="0" distB="0" distL="114300" distR="114300" simplePos="0" relativeHeight="251658241" behindDoc="0" locked="1" layoutInCell="1" allowOverlap="1" wp14:anchorId="1418F00D" wp14:editId="2EE8B525">
              <wp:simplePos x="0" y="0"/>
              <wp:positionH relativeFrom="column">
                <wp:posOffset>-761365</wp:posOffset>
              </wp:positionH>
              <wp:positionV relativeFrom="margin">
                <wp:posOffset>19050</wp:posOffset>
              </wp:positionV>
              <wp:extent cx="683895" cy="7479030"/>
              <wp:effectExtent l="0" t="0" r="0" b="7620"/>
              <wp:wrapNone/>
              <wp:docPr id="11"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0044E3" w14:textId="56D6F47A" w:rsidR="005A1B34" w:rsidRPr="000F7329" w:rsidRDefault="005A1B34" w:rsidP="004C1FBC">
                          <w:pPr>
                            <w:pStyle w:val="HeaderComponent"/>
                            <w:rPr>
                              <w:color w:val="0093CD"/>
                            </w:rPr>
                          </w:pPr>
                          <w:r w:rsidRPr="000F7329">
                            <w:rPr>
                              <w:color w:val="146692"/>
                            </w:rPr>
                            <w:t>Stage 2:</w:t>
                          </w:r>
                          <w:r>
                            <w:rPr>
                              <w:color w:val="146692"/>
                            </w:rPr>
                            <w:t xml:space="preserve"> Shale gas prospectivity technical appendix</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18F00D" id="_x0000_t202" coordsize="21600,21600" o:spt="202" path="m,l,21600r21600,l21600,xe">
              <v:stroke joinstyle="miter"/>
              <v:path gradientshapeok="t" o:connecttype="rect"/>
            </v:shapetype>
            <v:shape id="_x0000_s1044" type="#_x0000_t202" style="position:absolute;margin-left:-59.95pt;margin-top:1.5pt;width:53.85pt;height:588.9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" filled="f" stroked="f">
              <v:textbox style="layout-flow:vertical;mso-layout-flow-alt:bottom-to-top">
                <w:txbxContent>
                  <w:p w14:paraId="1E0044E3" w14:textId="56D6F47A" w:rsidR="005A1B34" w:rsidRPr="000F7329" w:rsidRDefault="005A1B34" w:rsidP="004C1FBC">
                    <w:pPr>
                      <w:pStyle w:val="HeaderComponent"/>
                      <w:rPr>
                        <w:color w:val="0093CD"/>
                      </w:rPr>
                    </w:pPr>
                    <w:r w:rsidRPr="000F7329">
                      <w:rPr>
                        <w:color w:val="146692"/>
                      </w:rPr>
                      <w:t>Stage 2:</w:t>
                    </w:r>
                    <w:r>
                      <w:rPr>
                        <w:color w:val="146692"/>
                      </w:rPr>
                      <w:t xml:space="preserve"> Shale gas prospectivity technical appendix</w:t>
                    </w:r>
                  </w:p>
                </w:txbxContent>
              </v:textbox>
              <w10:wrap anchory="margin"/>
              <w10:anchorlock/>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272DAA" w14:textId="037265E9" w:rsidR="005A1B34" w:rsidRPr="00977621" w:rsidRDefault="005A1B34" w:rsidP="00977621">
    <w:pPr>
      <w:pStyle w:val="HeaderSection"/>
      <w:jc w:val="right"/>
    </w:pPr>
    <w:r>
      <w:rPr>
        <w:noProof/>
      </w:rPr>
      <w:fldChar w:fldCharType="begin"/>
    </w:r>
    <w:r>
      <w:rPr>
        <w:noProof/>
      </w:rPr>
      <w:instrText xml:space="preserve"> STYLEREF  "Heading 2 not numbered" </w:instrText>
    </w:r>
    <w:r>
      <w:rPr>
        <w:noProof/>
      </w:rPr>
      <w:fldChar w:fldCharType="separate"/>
    </w:r>
    <w:r w:rsidR="00383A02">
      <w:rPr>
        <w:noProof/>
      </w:rPr>
      <w:t>Glossary</w:t>
    </w:r>
    <w:r>
      <w:rPr>
        <w:noProof/>
      </w:rPr>
      <w:fldChar w:fldCharType="end"/>
    </w:r>
    <w:r>
      <w:rPr>
        <w:noProof/>
      </w:rPr>
      <mc:AlternateContent>
        <mc:Choice Requires="wps">
          <w:drawing>
            <wp:anchor distT="0" distB="0" distL="114300" distR="114300" simplePos="0" relativeHeight="251658245" behindDoc="0" locked="1" layoutInCell="1" allowOverlap="1" wp14:anchorId="1BBDCD36" wp14:editId="52DF439A">
              <wp:simplePos x="0" y="0"/>
              <wp:positionH relativeFrom="column">
                <wp:posOffset>6189345</wp:posOffset>
              </wp:positionH>
              <wp:positionV relativeFrom="margin">
                <wp:posOffset>0</wp:posOffset>
              </wp:positionV>
              <wp:extent cx="683895" cy="7479030"/>
              <wp:effectExtent l="0" t="0" r="0" b="7620"/>
              <wp:wrapNone/>
              <wp:docPr id="7"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79856" w14:textId="48D498CA" w:rsidR="005A1B34" w:rsidRPr="004C1FBC" w:rsidRDefault="005A1B34" w:rsidP="008B4858">
                          <w:pPr>
                            <w:pStyle w:val="HeaderComponent"/>
                            <w:jc w:val="left"/>
                            <w:rPr>
                              <w:color w:val="146692"/>
                            </w:rPr>
                          </w:pPr>
                          <w:r w:rsidRPr="000F7329">
                            <w:rPr>
                              <w:color w:val="146692"/>
                            </w:rPr>
                            <w:t>Stage 2:</w:t>
                          </w:r>
                          <w:r>
                            <w:rPr>
                              <w:color w:val="146692"/>
                            </w:rPr>
                            <w:t xml:space="preserve"> Shale gas prospectivity technical appendix</w:t>
                          </w:r>
                          <w:r w:rsidRPr="000F7329">
                            <w:rPr>
                              <w:color w:val="146692"/>
                            </w:rPr>
                            <w:t xml:space="preserve"> </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BDCD36" id="_x0000_t202" coordsize="21600,21600" o:spt="202" path="m,l,21600r21600,l21600,xe">
              <v:stroke joinstyle="miter"/>
              <v:path gradientshapeok="t" o:connecttype="rect"/>
            </v:shapetype>
            <v:shape id="_x0000_s1045" type="#_x0000_t202" style="position:absolute;left:0;text-align:left;margin-left:487.35pt;margin-top:0;width:53.85pt;height:588.9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" filled="f" stroked="f">
              <v:textbox style="layout-flow:vertical">
                <w:txbxContent>
                  <w:p w14:paraId="09C79856" w14:textId="48D498CA" w:rsidR="005A1B34" w:rsidRPr="004C1FBC" w:rsidRDefault="005A1B34" w:rsidP="008B4858">
                    <w:pPr>
                      <w:pStyle w:val="HeaderComponent"/>
                      <w:jc w:val="left"/>
                      <w:rPr>
                        <w:color w:val="146692"/>
                      </w:rPr>
                    </w:pPr>
                    <w:r w:rsidRPr="000F7329">
                      <w:rPr>
                        <w:color w:val="146692"/>
                      </w:rPr>
                      <w:t>Stage 2:</w:t>
                    </w:r>
                    <w:r>
                      <w:rPr>
                        <w:color w:val="146692"/>
                      </w:rPr>
                      <w:t xml:space="preserve"> Shale gas prospectivity technical appendix</w:t>
                    </w:r>
                    <w:r w:rsidRPr="000F7329">
                      <w:rPr>
                        <w:color w:val="146692"/>
                      </w:rPr>
                      <w:t xml:space="preserve"> </w:t>
                    </w:r>
                  </w:p>
                </w:txbxContent>
              </v:textbox>
              <w10:wrap anchory="margin"/>
              <w10:anchorlock/>
            </v:shap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2D3700" w14:textId="77777777" w:rsidR="005A1B34" w:rsidRPr="000902F6" w:rsidRDefault="005A1B34" w:rsidP="000902F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ACFBB9" w14:textId="77777777" w:rsidR="005A1B34" w:rsidRPr="005C0B56" w:rsidRDefault="005A1B34" w:rsidP="0013472C">
    <w:pPr>
      <w:pStyle w:val="HeaderSection"/>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6199A3" w14:textId="77777777" w:rsidR="005A1B34" w:rsidRDefault="005A1B34" w:rsidP="0013472C">
    <w:pPr>
      <w:pStyle w:val="HeaderSection"/>
      <w:jc w:val="righ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9A8952" w14:textId="77777777" w:rsidR="005A1B34" w:rsidRPr="00977621" w:rsidRDefault="005A1B34" w:rsidP="00977621">
    <w:pPr>
      <w:pStyle w:val="HeaderSection"/>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B9E841" w14:textId="77777777" w:rsidR="005A1B34" w:rsidRPr="00977621" w:rsidRDefault="005A1B34" w:rsidP="00977621">
    <w:pPr>
      <w:pStyle w:val="HeaderSection"/>
      <w:jc w:val="righ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171140" w14:textId="77777777" w:rsidR="005A1B34" w:rsidRPr="006001FE" w:rsidRDefault="005A1B34" w:rsidP="006001FE">
    <w:pPr>
      <w:pStyle w:val="HeaderSection"/>
      <w:jc w:val="right"/>
      <w:rPr>
        <w:sz w:val="2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115356" w14:textId="58DC0BE6" w:rsidR="005A1B34" w:rsidRPr="000902F6" w:rsidRDefault="005A1B34" w:rsidP="00375DA5">
    <w:pPr>
      <w:pStyle w:val="HeaderSection"/>
    </w:pPr>
    <w:r>
      <w:rPr>
        <w:noProof/>
      </w:rPr>
      <w:fldChar w:fldCharType="begin"/>
    </w:r>
    <w:r>
      <w:rPr>
        <w:noProof/>
      </w:rPr>
      <w:instrText xml:space="preserve"> STYLEREF  "Heading 2" \n  \* MERGEFORMAT </w:instrText>
    </w:r>
    <w:r>
      <w:rPr>
        <w:noProof/>
      </w:rPr>
      <w:fldChar w:fldCharType="separate"/>
    </w:r>
    <w:r w:rsidR="00383A02">
      <w:rPr>
        <w:noProof/>
      </w:rPr>
      <w:t>4</w:t>
    </w:r>
    <w:r>
      <w:rPr>
        <w:noProof/>
      </w:rPr>
      <w:fldChar w:fldCharType="end"/>
    </w:r>
    <w:r w:rsidRPr="00C13E7A">
      <w:t xml:space="preserve"> </w:t>
    </w:r>
    <w:r>
      <w:rPr>
        <w:noProof/>
      </w:rPr>
      <w:fldChar w:fldCharType="begin"/>
    </w:r>
    <w:r>
      <w:rPr>
        <w:noProof/>
      </w:rPr>
      <w:instrText xml:space="preserve"> STYLEREF  "Heading 2" </w:instrText>
    </w:r>
    <w:r>
      <w:rPr>
        <w:noProof/>
      </w:rPr>
      <w:fldChar w:fldCharType="separate"/>
    </w:r>
    <w:r w:rsidR="00383A02">
      <w:rPr>
        <w:noProof/>
      </w:rPr>
      <w:t>Shale gas play characterisation</w:t>
    </w:r>
    <w:r>
      <w:rPr>
        <w:noProof/>
      </w:rPr>
      <w:fldChar w:fldCharType="end"/>
    </w:r>
    <w:r>
      <w:rPr>
        <w:noProof/>
      </w:rPr>
      <mc:AlternateContent>
        <mc:Choice Requires="wps">
          <w:drawing>
            <wp:anchor distT="0" distB="0" distL="114300" distR="114300" simplePos="0" relativeHeight="251658247" behindDoc="0" locked="1" layoutInCell="1" allowOverlap="1" wp14:anchorId="735351D9" wp14:editId="285BD7E5">
              <wp:simplePos x="0" y="0"/>
              <wp:positionH relativeFrom="column">
                <wp:posOffset>-723265</wp:posOffset>
              </wp:positionH>
              <wp:positionV relativeFrom="margin">
                <wp:posOffset>12700</wp:posOffset>
              </wp:positionV>
              <wp:extent cx="683895" cy="7479030"/>
              <wp:effectExtent l="0" t="0" r="0" b="7620"/>
              <wp:wrapNone/>
              <wp:docPr id="205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F9BF0E" w14:textId="47CAC664" w:rsidR="005A1B34" w:rsidRPr="000F7329" w:rsidRDefault="005A1B34" w:rsidP="00375DA5">
                          <w:pPr>
                            <w:pStyle w:val="HeaderComponent"/>
                            <w:rPr>
                              <w:color w:val="146692"/>
                            </w:rPr>
                          </w:pPr>
                          <w:r w:rsidRPr="000F7329">
                            <w:rPr>
                              <w:color w:val="146692"/>
                            </w:rPr>
                            <w:t>Stage 2:</w:t>
                          </w:r>
                          <w:r>
                            <w:rPr>
                              <w:color w:val="146692"/>
                            </w:rPr>
                            <w:t xml:space="preserve"> Shale gas prospectivity technical appendix</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35351D9" id="_x0000_t202" coordsize="21600,21600" o:spt="202" path="m,l,21600r21600,l21600,xe">
              <v:stroke joinstyle="miter"/>
              <v:path gradientshapeok="t" o:connecttype="rect"/>
            </v:shapetype>
            <v:shape id="Text Box 15" o:spid="_x0000_s1029" type="#_x0000_t202" style="position:absolute;margin-left:-56.95pt;margin-top:1pt;width:53.85pt;height:588.9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" filled="f" stroked="f">
              <v:textbox style="layout-flow:vertical;mso-layout-flow-alt:bottom-to-top">
                <w:txbxContent>
                  <w:p w14:paraId="33F9BF0E" w14:textId="47CAC664" w:rsidR="005A1B34" w:rsidRPr="000F7329" w:rsidRDefault="005A1B34" w:rsidP="00375DA5">
                    <w:pPr>
                      <w:pStyle w:val="HeaderComponent"/>
                      <w:rPr>
                        <w:color w:val="146692"/>
                      </w:rPr>
                    </w:pPr>
                    <w:r w:rsidRPr="000F7329">
                      <w:rPr>
                        <w:color w:val="146692"/>
                      </w:rPr>
                      <w:t>Stage 2:</w:t>
                    </w:r>
                    <w:r>
                      <w:rPr>
                        <w:color w:val="146692"/>
                      </w:rPr>
                      <w:t xml:space="preserve"> Shale gas prospectivity technical appendix</w:t>
                    </w:r>
                  </w:p>
                </w:txbxContent>
              </v:textbox>
              <w10:wrap anchory="margin"/>
              <w10:anchorlock/>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31C52A" w14:textId="22F9287E" w:rsidR="005A1B34" w:rsidRPr="00977621" w:rsidRDefault="005A1B34" w:rsidP="00977621">
    <w:pPr>
      <w:pStyle w:val="HeaderSection"/>
      <w:jc w:val="right"/>
    </w:pPr>
    <w:r>
      <w:rPr>
        <w:noProof/>
      </w:rPr>
      <mc:AlternateContent>
        <mc:Choice Requires="wps">
          <w:drawing>
            <wp:anchor distT="0" distB="0" distL="114300" distR="114300" simplePos="0" relativeHeight="251658253" behindDoc="0" locked="1" layoutInCell="1" allowOverlap="1" wp14:anchorId="2B7D6F1A" wp14:editId="061C09AC">
              <wp:simplePos x="0" y="0"/>
              <wp:positionH relativeFrom="column">
                <wp:posOffset>6189345</wp:posOffset>
              </wp:positionH>
              <wp:positionV relativeFrom="margin">
                <wp:posOffset>0</wp:posOffset>
              </wp:positionV>
              <wp:extent cx="683895" cy="7479030"/>
              <wp:effectExtent l="0" t="0" r="0" b="7620"/>
              <wp:wrapNone/>
              <wp:docPr id="7185"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ext uri="{91240B29-F687-4f45-9708-019B960494DF}"/>
                      </a:extLst>
                    </wps:spPr>
                    <wps:txbx>
                      <w:txbxContent>
                        <w:p w14:paraId="350E9E0F" w14:textId="3DD38061" w:rsidR="005A1B34" w:rsidRPr="00194F04" w:rsidRDefault="005A1B34" w:rsidP="007831E8">
                          <w:pPr>
                            <w:pStyle w:val="HeaderComponent"/>
                            <w:jc w:val="left"/>
                            <w:rPr>
                              <w:color w:val="146692"/>
                            </w:rPr>
                          </w:pPr>
                          <w:r w:rsidRPr="000F7329">
                            <w:rPr>
                              <w:color w:val="146692"/>
                            </w:rPr>
                            <w:t>Stage: 2</w:t>
                          </w:r>
                          <w:r>
                            <w:rPr>
                              <w:color w:val="146692"/>
                            </w:rPr>
                            <w:t xml:space="preserve"> Shale gas prospectivity technical appendix</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7D6F1A" id="_x0000_t202" coordsize="21600,21600" o:spt="202" path="m,l,21600r21600,l21600,xe">
              <v:stroke joinstyle="miter"/>
              <v:path gradientshapeok="t" o:connecttype="rect"/>
            </v:shapetype>
            <v:shape id="Text Box 16" o:spid="_x0000_s1030" type="#_x0000_t202" style="position:absolute;left:0;text-align:left;margin-left:487.35pt;margin-top:0;width:53.85pt;height:588.9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" filled="f" stroked="f">
              <v:textbox style="layout-flow:vertical">
                <w:txbxContent>
                  <w:p w14:paraId="350E9E0F" w14:textId="3DD38061" w:rsidR="005A1B34" w:rsidRPr="00194F04" w:rsidRDefault="005A1B34" w:rsidP="007831E8">
                    <w:pPr>
                      <w:pStyle w:val="HeaderComponent"/>
                      <w:jc w:val="left"/>
                      <w:rPr>
                        <w:color w:val="146692"/>
                      </w:rPr>
                    </w:pPr>
                    <w:r w:rsidRPr="000F7329">
                      <w:rPr>
                        <w:color w:val="146692"/>
                      </w:rPr>
                      <w:t>Stage: 2</w:t>
                    </w:r>
                    <w:r>
                      <w:rPr>
                        <w:color w:val="146692"/>
                      </w:rPr>
                      <w:t xml:space="preserve"> Shale gas prospectivity technical appendix</w:t>
                    </w:r>
                  </w:p>
                </w:txbxContent>
              </v:textbox>
              <w10:wrap anchory="margin"/>
              <w10:anchorlock/>
            </v:shape>
          </w:pict>
        </mc:Fallback>
      </mc:AlternateContent>
    </w:r>
    <w:r>
      <w:rPr>
        <w:noProof/>
      </w:rPr>
      <w:fldChar w:fldCharType="begin"/>
    </w:r>
    <w:r>
      <w:rPr>
        <w:noProof/>
      </w:rPr>
      <w:instrText xml:space="preserve"> STYLEREF  "Heading 2" \n </w:instrText>
    </w:r>
    <w:r>
      <w:rPr>
        <w:noProof/>
      </w:rPr>
      <w:fldChar w:fldCharType="separate"/>
    </w:r>
    <w:r w:rsidR="00383A02">
      <w:rPr>
        <w:noProof/>
      </w:rPr>
      <w:t>4</w:t>
    </w:r>
    <w:r>
      <w:rPr>
        <w:noProof/>
      </w:rPr>
      <w:fldChar w:fldCharType="end"/>
    </w:r>
    <w:r>
      <w:rPr>
        <w:noProof/>
      </w:rPr>
      <w:t xml:space="preserve"> </w:t>
    </w:r>
    <w:r>
      <w:rPr>
        <w:noProof/>
      </w:rPr>
      <w:fldChar w:fldCharType="begin"/>
    </w:r>
    <w:r>
      <w:rPr>
        <w:noProof/>
      </w:rPr>
      <w:instrText xml:space="preserve"> STYLEREF  "Heading 2" </w:instrText>
    </w:r>
    <w:r>
      <w:rPr>
        <w:noProof/>
      </w:rPr>
      <w:fldChar w:fldCharType="separate"/>
    </w:r>
    <w:r w:rsidR="00383A02">
      <w:rPr>
        <w:noProof/>
      </w:rPr>
      <w:t>Shale gas play characterisation</w:t>
    </w:r>
    <w:r>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909E9A70"/>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3AC61F0C"/>
    <w:lvl w:ilvl="0">
      <w:start w:val="1"/>
      <w:numFmt w:val="decimal"/>
      <w:pStyle w:val="ListNumber4"/>
      <w:lvlText w:val="%1."/>
      <w:lvlJc w:val="left"/>
      <w:pPr>
        <w:tabs>
          <w:tab w:val="num" w:pos="1209"/>
        </w:tabs>
        <w:ind w:left="1209" w:hanging="360"/>
      </w:pPr>
    </w:lvl>
  </w:abstractNum>
  <w:abstractNum w:abstractNumId="2" w15:restartNumberingAfterBreak="0">
    <w:nsid w:val="FFFFFF82"/>
    <w:multiLevelType w:val="singleLevel"/>
    <w:tmpl w:val="860A9B14"/>
    <w:lvl w:ilvl="0">
      <w:start w:val="1"/>
      <w:numFmt w:val="bullet"/>
      <w:pStyle w:val="ListNumber3"/>
      <w:lvlText w:val=""/>
      <w:lvlJc w:val="left"/>
      <w:pPr>
        <w:tabs>
          <w:tab w:val="num" w:pos="926"/>
        </w:tabs>
        <w:ind w:left="926" w:hanging="360"/>
      </w:pPr>
      <w:rPr>
        <w:rFonts w:ascii="Symbol" w:hAnsi="Symbol" w:hint="default"/>
      </w:rPr>
    </w:lvl>
  </w:abstractNum>
  <w:abstractNum w:abstractNumId="3" w15:restartNumberingAfterBreak="0">
    <w:nsid w:val="FFFFFF83"/>
    <w:multiLevelType w:val="singleLevel"/>
    <w:tmpl w:val="2716FB9A"/>
    <w:lvl w:ilvl="0">
      <w:start w:val="1"/>
      <w:numFmt w:val="bullet"/>
      <w:pStyle w:val="ListBullet5"/>
      <w:lvlText w:val="–"/>
      <w:lvlJc w:val="left"/>
      <w:pPr>
        <w:ind w:left="360" w:hanging="360"/>
      </w:pPr>
      <w:rPr>
        <w:rFonts w:ascii="Feijoa Medium" w:hAnsi="Feijoa Medium" w:hint="default"/>
      </w:rPr>
    </w:lvl>
  </w:abstractNum>
  <w:abstractNum w:abstractNumId="4" w15:restartNumberingAfterBreak="0">
    <w:nsid w:val="FFFFFF88"/>
    <w:multiLevelType w:val="singleLevel"/>
    <w:tmpl w:val="6F70AC30"/>
    <w:lvl w:ilvl="0">
      <w:start w:val="1"/>
      <w:numFmt w:val="decimal"/>
      <w:pStyle w:val="ListBullet4"/>
      <w:lvlText w:val="%1."/>
      <w:lvlJc w:val="left"/>
      <w:pPr>
        <w:ind w:left="360" w:hanging="360"/>
      </w:pPr>
      <w:rPr>
        <w:rFonts w:cs="Times New Roman"/>
      </w:rPr>
    </w:lvl>
  </w:abstractNum>
  <w:abstractNum w:abstractNumId="5" w15:restartNumberingAfterBreak="0">
    <w:nsid w:val="01C80A0C"/>
    <w:multiLevelType w:val="multilevel"/>
    <w:tmpl w:val="2272F062"/>
    <w:lvl w:ilvl="0">
      <w:start w:val="1"/>
      <w:numFmt w:val="bullet"/>
      <w:pStyle w:val="ListBullet"/>
      <w:lvlText w:val=""/>
      <w:lvlJc w:val="left"/>
      <w:pPr>
        <w:tabs>
          <w:tab w:val="num" w:pos="567"/>
        </w:tabs>
        <w:ind w:left="567" w:hanging="283"/>
      </w:pPr>
      <w:rPr>
        <w:rFonts w:ascii="Symbol" w:hAnsi="Symbol" w:hint="default"/>
        <w:color w:val="auto"/>
      </w:rPr>
    </w:lvl>
    <w:lvl w:ilvl="1">
      <w:start w:val="1"/>
      <w:numFmt w:val="bullet"/>
      <w:pStyle w:val="ListBullet2"/>
      <w:lvlText w:val=""/>
      <w:lvlJc w:val="left"/>
      <w:pPr>
        <w:tabs>
          <w:tab w:val="num" w:pos="851"/>
        </w:tabs>
        <w:ind w:left="851" w:hanging="284"/>
      </w:pPr>
      <w:rPr>
        <w:rFonts w:ascii="Symbol" w:hAnsi="Symbol" w:hint="default"/>
        <w:color w:val="auto"/>
      </w:rPr>
    </w:lvl>
    <w:lvl w:ilvl="2">
      <w:start w:val="1"/>
      <w:numFmt w:val="none"/>
      <w:pStyle w:val="ListBullet3"/>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6" w15:restartNumberingAfterBreak="0">
    <w:nsid w:val="182334A5"/>
    <w:multiLevelType w:val="multilevel"/>
    <w:tmpl w:val="DEDE7264"/>
    <w:lvl w:ilvl="0">
      <w:start w:val="1"/>
      <w:numFmt w:val="decimal"/>
      <w:pStyle w:val="Heading2"/>
      <w:lvlText w:val="%1"/>
      <w:lvlJc w:val="left"/>
      <w:pPr>
        <w:ind w:left="1134" w:hanging="1134"/>
      </w:pPr>
      <w:rPr>
        <w:rFonts w:hint="default"/>
      </w:rPr>
    </w:lvl>
    <w:lvl w:ilvl="1">
      <w:start w:val="1"/>
      <w:numFmt w:val="decimal"/>
      <w:pStyle w:val="Heading3"/>
      <w:lvlText w:val="%1.%2"/>
      <w:lvlJc w:val="left"/>
      <w:pPr>
        <w:ind w:left="1134" w:hanging="1134"/>
      </w:pPr>
      <w:rPr>
        <w:rFonts w:hint="default"/>
      </w:rPr>
    </w:lvl>
    <w:lvl w:ilvl="2">
      <w:start w:val="1"/>
      <w:numFmt w:val="decimal"/>
      <w:pStyle w:val="Heading4"/>
      <w:lvlText w:val="%1.%2.%3"/>
      <w:lvlJc w:val="left"/>
      <w:pPr>
        <w:ind w:left="1134" w:hanging="1134"/>
      </w:pPr>
      <w:rPr>
        <w:rFonts w:hint="default"/>
      </w:rPr>
    </w:lvl>
    <w:lvl w:ilvl="3">
      <w:start w:val="1"/>
      <w:numFmt w:val="decimal"/>
      <w:pStyle w:val="Heading5"/>
      <w:lvlText w:val="%1.%2.%3.%4"/>
      <w:lvlJc w:val="left"/>
      <w:pPr>
        <w:ind w:left="1134" w:hanging="1134"/>
      </w:pPr>
      <w:rPr>
        <w:rFonts w:hint="default"/>
      </w:rPr>
    </w:lvl>
    <w:lvl w:ilvl="4">
      <w:start w:val="1"/>
      <w:numFmt w:val="none"/>
      <w:pStyle w:val="Heading6"/>
      <w:lvlText w:val="%1.%2.%3.%4"/>
      <w:lvlJc w:val="left"/>
      <w:pPr>
        <w:tabs>
          <w:tab w:val="num" w:pos="1134"/>
        </w:tabs>
        <w:ind w:left="1134" w:hanging="1134"/>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5">
      <w:start w:val="1"/>
      <w:numFmt w:val="lowerRoman"/>
      <w:lvlText w:val="%6."/>
      <w:lvlJc w:val="right"/>
      <w:pPr>
        <w:ind w:left="1134" w:hanging="1134"/>
      </w:pPr>
      <w:rPr>
        <w:rFonts w:hint="default"/>
      </w:rPr>
    </w:lvl>
    <w:lvl w:ilvl="6">
      <w:start w:val="1"/>
      <w:numFmt w:val="decimal"/>
      <w:lvlText w:val="%7."/>
      <w:lvlJc w:val="left"/>
      <w:pPr>
        <w:ind w:left="1134" w:hanging="1134"/>
      </w:pPr>
      <w:rPr>
        <w:rFonts w:hint="default"/>
      </w:rPr>
    </w:lvl>
    <w:lvl w:ilvl="7">
      <w:start w:val="1"/>
      <w:numFmt w:val="lowerLetter"/>
      <w:lvlText w:val="%8."/>
      <w:lvlJc w:val="left"/>
      <w:pPr>
        <w:ind w:left="1134" w:hanging="1134"/>
      </w:pPr>
      <w:rPr>
        <w:rFonts w:hint="default"/>
      </w:rPr>
    </w:lvl>
    <w:lvl w:ilvl="8">
      <w:start w:val="1"/>
      <w:numFmt w:val="lowerRoman"/>
      <w:lvlText w:val="%9."/>
      <w:lvlJc w:val="right"/>
      <w:pPr>
        <w:ind w:left="1134" w:hanging="1134"/>
      </w:pPr>
      <w:rPr>
        <w:rFonts w:hint="default"/>
      </w:rPr>
    </w:lvl>
  </w:abstractNum>
  <w:abstractNum w:abstractNumId="7" w15:restartNumberingAfterBreak="0">
    <w:nsid w:val="1AB26375"/>
    <w:multiLevelType w:val="multilevel"/>
    <w:tmpl w:val="A1B068BC"/>
    <w:lvl w:ilvl="0">
      <w:start w:val="2"/>
      <w:numFmt w:val="upperLetter"/>
      <w:pStyle w:val="AppendixHeading1base"/>
      <w:lvlText w:val="Appendix %1 "/>
      <w:lvlJc w:val="left"/>
      <w:pPr>
        <w:ind w:left="0" w:firstLine="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ind w:left="1134" w:hanging="1134"/>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lvlText w:val="%1.%2.%3"/>
      <w:lvlJc w:val="left"/>
      <w:pPr>
        <w:ind w:left="1134" w:hanging="1134"/>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lvlText w:val="%1.%2.%3.%4"/>
      <w:lvlJc w:val="left"/>
      <w:pPr>
        <w:ind w:left="1134" w:hanging="1134"/>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4">
      <w:start w:val="1"/>
      <w:numFmt w:val="decimal"/>
      <w:lvlText w:val="%1.%2.%3.%4.%5"/>
      <w:lvlJc w:val="left"/>
      <w:pPr>
        <w:ind w:left="1134" w:hanging="1134"/>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5">
      <w:start w:val="1"/>
      <w:numFmt w:val="decimal"/>
      <w:lvlText w:val="%1.%2.%3.%4.%5.%6"/>
      <w:lvlJc w:val="left"/>
      <w:pPr>
        <w:ind w:left="142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abstractNum w:abstractNumId="8" w15:restartNumberingAfterBreak="0">
    <w:nsid w:val="1F5C43CC"/>
    <w:multiLevelType w:val="hybridMultilevel"/>
    <w:tmpl w:val="77EC1916"/>
    <w:lvl w:ilvl="0" w:tplc="56DCD2C0">
      <w:start w:val="1"/>
      <w:numFmt w:val="bullet"/>
      <w:pStyle w:val="TableBullet"/>
      <w:lvlText w:val=""/>
      <w:lvlJc w:val="left"/>
      <w:pPr>
        <w:ind w:left="720" w:hanging="360"/>
      </w:pPr>
      <w:rPr>
        <w:rFonts w:ascii="Symbol" w:hAnsi="Symbol" w:hint="default"/>
      </w:rPr>
    </w:lvl>
    <w:lvl w:ilvl="1" w:tplc="8BBABF22" w:tentative="1">
      <w:start w:val="1"/>
      <w:numFmt w:val="bullet"/>
      <w:lvlText w:val="o"/>
      <w:lvlJc w:val="left"/>
      <w:pPr>
        <w:ind w:left="1440" w:hanging="360"/>
      </w:pPr>
      <w:rPr>
        <w:rFonts w:ascii="Courier New" w:hAnsi="Courier New" w:cs="Courier New" w:hint="default"/>
      </w:rPr>
    </w:lvl>
    <w:lvl w:ilvl="2" w:tplc="0644AB76" w:tentative="1">
      <w:start w:val="1"/>
      <w:numFmt w:val="bullet"/>
      <w:lvlText w:val=""/>
      <w:lvlJc w:val="left"/>
      <w:pPr>
        <w:ind w:left="2160" w:hanging="360"/>
      </w:pPr>
      <w:rPr>
        <w:rFonts w:ascii="Wingdings" w:hAnsi="Wingdings" w:hint="default"/>
      </w:rPr>
    </w:lvl>
    <w:lvl w:ilvl="3" w:tplc="5FDE6042" w:tentative="1">
      <w:start w:val="1"/>
      <w:numFmt w:val="bullet"/>
      <w:lvlText w:val=""/>
      <w:lvlJc w:val="left"/>
      <w:pPr>
        <w:ind w:left="2880" w:hanging="360"/>
      </w:pPr>
      <w:rPr>
        <w:rFonts w:ascii="Symbol" w:hAnsi="Symbol" w:hint="default"/>
      </w:rPr>
    </w:lvl>
    <w:lvl w:ilvl="4" w:tplc="3B94FE2A" w:tentative="1">
      <w:start w:val="1"/>
      <w:numFmt w:val="bullet"/>
      <w:lvlText w:val="o"/>
      <w:lvlJc w:val="left"/>
      <w:pPr>
        <w:ind w:left="3600" w:hanging="360"/>
      </w:pPr>
      <w:rPr>
        <w:rFonts w:ascii="Courier New" w:hAnsi="Courier New" w:cs="Courier New" w:hint="default"/>
      </w:rPr>
    </w:lvl>
    <w:lvl w:ilvl="5" w:tplc="158AB62E" w:tentative="1">
      <w:start w:val="1"/>
      <w:numFmt w:val="bullet"/>
      <w:lvlText w:val=""/>
      <w:lvlJc w:val="left"/>
      <w:pPr>
        <w:ind w:left="4320" w:hanging="360"/>
      </w:pPr>
      <w:rPr>
        <w:rFonts w:ascii="Wingdings" w:hAnsi="Wingdings" w:hint="default"/>
      </w:rPr>
    </w:lvl>
    <w:lvl w:ilvl="6" w:tplc="A080CB26" w:tentative="1">
      <w:start w:val="1"/>
      <w:numFmt w:val="bullet"/>
      <w:lvlText w:val=""/>
      <w:lvlJc w:val="left"/>
      <w:pPr>
        <w:ind w:left="5040" w:hanging="360"/>
      </w:pPr>
      <w:rPr>
        <w:rFonts w:ascii="Symbol" w:hAnsi="Symbol" w:hint="default"/>
      </w:rPr>
    </w:lvl>
    <w:lvl w:ilvl="7" w:tplc="061CBB5C" w:tentative="1">
      <w:start w:val="1"/>
      <w:numFmt w:val="bullet"/>
      <w:lvlText w:val="o"/>
      <w:lvlJc w:val="left"/>
      <w:pPr>
        <w:ind w:left="5760" w:hanging="360"/>
      </w:pPr>
      <w:rPr>
        <w:rFonts w:ascii="Courier New" w:hAnsi="Courier New" w:cs="Courier New" w:hint="default"/>
      </w:rPr>
    </w:lvl>
    <w:lvl w:ilvl="8" w:tplc="48A2E13E" w:tentative="1">
      <w:start w:val="1"/>
      <w:numFmt w:val="bullet"/>
      <w:lvlText w:val=""/>
      <w:lvlJc w:val="left"/>
      <w:pPr>
        <w:ind w:left="6480" w:hanging="360"/>
      </w:pPr>
      <w:rPr>
        <w:rFonts w:ascii="Wingdings" w:hAnsi="Wingdings" w:hint="default"/>
      </w:rPr>
    </w:lvl>
  </w:abstractNum>
  <w:abstractNum w:abstractNumId="9" w15:restartNumberingAfterBreak="0">
    <w:nsid w:val="2086735F"/>
    <w:multiLevelType w:val="multilevel"/>
    <w:tmpl w:val="99DAC6F4"/>
    <w:styleLink w:val="TableBullets"/>
    <w:lvl w:ilvl="0">
      <w:start w:val="1"/>
      <w:numFmt w:val="bullet"/>
      <w:lvlText w:val=""/>
      <w:lvlJc w:val="left"/>
      <w:pPr>
        <w:tabs>
          <w:tab w:val="num" w:pos="170"/>
        </w:tabs>
        <w:ind w:left="170" w:hanging="17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59444BE6"/>
    <w:multiLevelType w:val="multilevel"/>
    <w:tmpl w:val="585AF51A"/>
    <w:styleLink w:val="TableBullets11"/>
    <w:lvl w:ilvl="0">
      <w:start w:val="1"/>
      <w:numFmt w:val="upperLetter"/>
      <w:lvlText w:val="%1"/>
      <w:lvlJc w:val="left"/>
      <w:pPr>
        <w:ind w:left="-774" w:hanging="360"/>
      </w:pPr>
      <w:rPr>
        <w:rFonts w:hint="default"/>
        <w:color w:val="146692"/>
      </w:rPr>
    </w:lvl>
    <w:lvl w:ilvl="1">
      <w:start w:val="1"/>
      <w:numFmt w:val="decimal"/>
      <w:lvlText w:val="%2"/>
      <w:lvlJc w:val="left"/>
      <w:pPr>
        <w:ind w:left="1418" w:hanging="1418"/>
      </w:pPr>
      <w:rPr>
        <w:rFonts w:cs="Times New Roman" w:hint="default"/>
      </w:rPr>
    </w:lvl>
    <w:lvl w:ilvl="2">
      <w:start w:val="1"/>
      <w:numFmt w:val="decimal"/>
      <w:lvlText w:val="%2.%3"/>
      <w:lvlJc w:val="left"/>
      <w:pPr>
        <w:ind w:left="1134" w:hanging="1134"/>
      </w:pPr>
      <w:rPr>
        <w:rFonts w:cs="Times New Roman" w:hint="default"/>
      </w:rPr>
    </w:lvl>
    <w:lvl w:ilvl="3">
      <w:start w:val="1"/>
      <w:numFmt w:val="decimal"/>
      <w:lvlText w:val="%2.%3.%4"/>
      <w:lvlJc w:val="left"/>
      <w:pPr>
        <w:ind w:left="1134" w:hanging="1134"/>
      </w:pPr>
      <w:rPr>
        <w:rFonts w:cs="Times New Roman" w:hint="default"/>
        <w:b w:val="0"/>
        <w:bCs w:val="0"/>
        <w:i w:val="0"/>
        <w:iCs w:val="0"/>
        <w:caps w:val="0"/>
        <w:smallCaps w:val="0"/>
        <w:strike w:val="0"/>
        <w:dstrike w:val="0"/>
        <w:noProof w:val="0"/>
        <w:vanish w:val="0"/>
        <w:color w:val="000000"/>
        <w:spacing w:val="0"/>
        <w:kern w:val="0"/>
        <w:position w:val="0"/>
        <w:u w:val="none"/>
        <w:vertAlign w:val="baseline"/>
        <w:em w:val="none"/>
      </w:rPr>
    </w:lvl>
    <w:lvl w:ilvl="4">
      <w:start w:val="1"/>
      <w:numFmt w:val="decimal"/>
      <w:lvlText w:val="%2.%3.%4.%5"/>
      <w:lvlJc w:val="left"/>
      <w:pPr>
        <w:ind w:left="1134" w:hanging="1134"/>
      </w:pPr>
      <w:rPr>
        <w:rFonts w:cs="Times New Roman" w:hint="default"/>
        <w:b/>
        <w:bCs w:val="0"/>
        <w:i/>
        <w:iCs w:val="0"/>
        <w:caps w:val="0"/>
        <w:smallCaps w:val="0"/>
        <w:strike w:val="0"/>
        <w:dstrike w:val="0"/>
        <w:noProof w:val="0"/>
        <w:vanish w:val="0"/>
        <w:color w:val="000000"/>
        <w:spacing w:val="0"/>
        <w:kern w:val="0"/>
        <w:position w:val="0"/>
        <w:u w:val="none"/>
        <w:vertAlign w:val="baseline"/>
        <w:em w:val="none"/>
      </w:rPr>
    </w:lvl>
    <w:lvl w:ilvl="5">
      <w:start w:val="1"/>
      <w:numFmt w:val="decimal"/>
      <w:lvlText w:val="%1.%2.%3.%4.%5.%6"/>
      <w:lvlJc w:val="left"/>
      <w:pPr>
        <w:ind w:left="1152" w:hanging="1152"/>
      </w:pPr>
      <w:rPr>
        <w:rFonts w:cs="Times New Roman" w:hint="default"/>
      </w:rPr>
    </w:lvl>
    <w:lvl w:ilvl="6">
      <w:start w:val="1"/>
      <w:numFmt w:val="decimal"/>
      <w:lvlText w:val="A.%2.%3.%4.%5.%6.%7"/>
      <w:lvlJc w:val="left"/>
      <w:pPr>
        <w:ind w:left="1296" w:hanging="1296"/>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11" w15:restartNumberingAfterBreak="0">
    <w:nsid w:val="5BE538A6"/>
    <w:multiLevelType w:val="hybridMultilevel"/>
    <w:tmpl w:val="219CA502"/>
    <w:lvl w:ilvl="0" w:tplc="6E38F13C">
      <w:start w:val="1"/>
      <w:numFmt w:val="decimal"/>
      <w:pStyle w:val="ListNumber"/>
      <w:lvlText w:val="%1."/>
      <w:lvlJc w:val="left"/>
      <w:pPr>
        <w:ind w:left="624" w:hanging="340"/>
      </w:pPr>
      <w:rPr>
        <w:rFonts w:hint="default"/>
      </w:rPr>
    </w:lvl>
    <w:lvl w:ilvl="1" w:tplc="3CC48EFA" w:tentative="1">
      <w:start w:val="1"/>
      <w:numFmt w:val="lowerLetter"/>
      <w:lvlText w:val="%2."/>
      <w:lvlJc w:val="left"/>
      <w:pPr>
        <w:ind w:left="1724" w:hanging="360"/>
      </w:pPr>
    </w:lvl>
    <w:lvl w:ilvl="2" w:tplc="9D7060A0">
      <w:start w:val="1"/>
      <w:numFmt w:val="lowerRoman"/>
      <w:lvlText w:val="%3."/>
      <w:lvlJc w:val="right"/>
      <w:pPr>
        <w:ind w:left="2444" w:hanging="180"/>
      </w:pPr>
    </w:lvl>
    <w:lvl w:ilvl="3" w:tplc="3ED855C0" w:tentative="1">
      <w:start w:val="1"/>
      <w:numFmt w:val="decimal"/>
      <w:lvlText w:val="%4."/>
      <w:lvlJc w:val="left"/>
      <w:pPr>
        <w:ind w:left="3164" w:hanging="360"/>
      </w:pPr>
    </w:lvl>
    <w:lvl w:ilvl="4" w:tplc="FAF4209E" w:tentative="1">
      <w:start w:val="1"/>
      <w:numFmt w:val="lowerLetter"/>
      <w:lvlText w:val="%5."/>
      <w:lvlJc w:val="left"/>
      <w:pPr>
        <w:ind w:left="3884" w:hanging="360"/>
      </w:pPr>
    </w:lvl>
    <w:lvl w:ilvl="5" w:tplc="90A45796" w:tentative="1">
      <w:start w:val="1"/>
      <w:numFmt w:val="lowerRoman"/>
      <w:lvlText w:val="%6."/>
      <w:lvlJc w:val="right"/>
      <w:pPr>
        <w:ind w:left="4604" w:hanging="180"/>
      </w:pPr>
    </w:lvl>
    <w:lvl w:ilvl="6" w:tplc="7952BBA4" w:tentative="1">
      <w:start w:val="1"/>
      <w:numFmt w:val="decimal"/>
      <w:lvlText w:val="%7."/>
      <w:lvlJc w:val="left"/>
      <w:pPr>
        <w:ind w:left="5324" w:hanging="360"/>
      </w:pPr>
    </w:lvl>
    <w:lvl w:ilvl="7" w:tplc="06FC304C" w:tentative="1">
      <w:start w:val="1"/>
      <w:numFmt w:val="lowerLetter"/>
      <w:lvlText w:val="%8."/>
      <w:lvlJc w:val="left"/>
      <w:pPr>
        <w:ind w:left="6044" w:hanging="360"/>
      </w:pPr>
    </w:lvl>
    <w:lvl w:ilvl="8" w:tplc="4490DD50" w:tentative="1">
      <w:start w:val="1"/>
      <w:numFmt w:val="lowerRoman"/>
      <w:lvlText w:val="%9."/>
      <w:lvlJc w:val="right"/>
      <w:pPr>
        <w:ind w:left="6764" w:hanging="180"/>
      </w:pPr>
    </w:lvl>
  </w:abstractNum>
  <w:abstractNum w:abstractNumId="12" w15:restartNumberingAfterBreak="0">
    <w:nsid w:val="5DC2180C"/>
    <w:multiLevelType w:val="hybridMultilevel"/>
    <w:tmpl w:val="5D5CF190"/>
    <w:styleLink w:val="TableBullets1"/>
    <w:lvl w:ilvl="0" w:tplc="1F5C8B50">
      <w:start w:val="1"/>
      <w:numFmt w:val="decimal"/>
      <w:pStyle w:val="TableBulletNumbered"/>
      <w:lvlText w:val="%1."/>
      <w:lvlJc w:val="left"/>
      <w:pPr>
        <w:ind w:left="720" w:hanging="360"/>
      </w:pPr>
    </w:lvl>
    <w:lvl w:ilvl="1" w:tplc="FAA65C28" w:tentative="1">
      <w:start w:val="1"/>
      <w:numFmt w:val="lowerLetter"/>
      <w:lvlText w:val="%2."/>
      <w:lvlJc w:val="left"/>
      <w:pPr>
        <w:ind w:left="1440" w:hanging="360"/>
      </w:pPr>
    </w:lvl>
    <w:lvl w:ilvl="2" w:tplc="EB628E52" w:tentative="1">
      <w:start w:val="1"/>
      <w:numFmt w:val="lowerRoman"/>
      <w:lvlText w:val="%3."/>
      <w:lvlJc w:val="right"/>
      <w:pPr>
        <w:ind w:left="2160" w:hanging="180"/>
      </w:pPr>
    </w:lvl>
    <w:lvl w:ilvl="3" w:tplc="6CDA552A" w:tentative="1">
      <w:start w:val="1"/>
      <w:numFmt w:val="decimal"/>
      <w:lvlText w:val="%4."/>
      <w:lvlJc w:val="left"/>
      <w:pPr>
        <w:ind w:left="2880" w:hanging="360"/>
      </w:pPr>
    </w:lvl>
    <w:lvl w:ilvl="4" w:tplc="C640269E" w:tentative="1">
      <w:start w:val="1"/>
      <w:numFmt w:val="lowerLetter"/>
      <w:lvlText w:val="%5."/>
      <w:lvlJc w:val="left"/>
      <w:pPr>
        <w:ind w:left="3600" w:hanging="360"/>
      </w:pPr>
    </w:lvl>
    <w:lvl w:ilvl="5" w:tplc="CE2AC4DA" w:tentative="1">
      <w:start w:val="1"/>
      <w:numFmt w:val="lowerRoman"/>
      <w:lvlText w:val="%6."/>
      <w:lvlJc w:val="right"/>
      <w:pPr>
        <w:ind w:left="4320" w:hanging="180"/>
      </w:pPr>
    </w:lvl>
    <w:lvl w:ilvl="6" w:tplc="5FEEC244" w:tentative="1">
      <w:start w:val="1"/>
      <w:numFmt w:val="decimal"/>
      <w:lvlText w:val="%7."/>
      <w:lvlJc w:val="left"/>
      <w:pPr>
        <w:ind w:left="5040" w:hanging="360"/>
      </w:pPr>
    </w:lvl>
    <w:lvl w:ilvl="7" w:tplc="44781DBE" w:tentative="1">
      <w:start w:val="1"/>
      <w:numFmt w:val="lowerLetter"/>
      <w:lvlText w:val="%8."/>
      <w:lvlJc w:val="left"/>
      <w:pPr>
        <w:ind w:left="5760" w:hanging="360"/>
      </w:pPr>
    </w:lvl>
    <w:lvl w:ilvl="8" w:tplc="77C8914C" w:tentative="1">
      <w:start w:val="1"/>
      <w:numFmt w:val="lowerRoman"/>
      <w:lvlText w:val="%9."/>
      <w:lvlJc w:val="right"/>
      <w:pPr>
        <w:ind w:left="6480" w:hanging="180"/>
      </w:pPr>
    </w:lvl>
  </w:abstractNum>
  <w:abstractNum w:abstractNumId="13" w15:restartNumberingAfterBreak="0">
    <w:nsid w:val="68041EB3"/>
    <w:multiLevelType w:val="hybridMultilevel"/>
    <w:tmpl w:val="3424A8EA"/>
    <w:lvl w:ilvl="0" w:tplc="7F3ED136">
      <w:start w:val="1"/>
      <w:numFmt w:val="lowerLetter"/>
      <w:pStyle w:val="ListNumber2"/>
      <w:lvlText w:val="%1."/>
      <w:lvlJc w:val="left"/>
      <w:pPr>
        <w:ind w:left="964" w:hanging="340"/>
      </w:pPr>
      <w:rPr>
        <w:rFonts w:hint="default"/>
      </w:rPr>
    </w:lvl>
    <w:lvl w:ilvl="1" w:tplc="B15ED3A2">
      <w:start w:val="1"/>
      <w:numFmt w:val="lowerLetter"/>
      <w:lvlText w:val="%2."/>
      <w:lvlJc w:val="left"/>
      <w:pPr>
        <w:ind w:left="1440" w:hanging="360"/>
      </w:pPr>
    </w:lvl>
    <w:lvl w:ilvl="2" w:tplc="82962D6A">
      <w:start w:val="1"/>
      <w:numFmt w:val="lowerRoman"/>
      <w:lvlText w:val="%3."/>
      <w:lvlJc w:val="right"/>
      <w:pPr>
        <w:ind w:left="2160" w:hanging="180"/>
      </w:pPr>
    </w:lvl>
    <w:lvl w:ilvl="3" w:tplc="983A5D04" w:tentative="1">
      <w:start w:val="1"/>
      <w:numFmt w:val="decimal"/>
      <w:lvlText w:val="%4."/>
      <w:lvlJc w:val="left"/>
      <w:pPr>
        <w:ind w:left="2880" w:hanging="360"/>
      </w:pPr>
    </w:lvl>
    <w:lvl w:ilvl="4" w:tplc="D2385E2A" w:tentative="1">
      <w:start w:val="1"/>
      <w:numFmt w:val="lowerLetter"/>
      <w:lvlText w:val="%5."/>
      <w:lvlJc w:val="left"/>
      <w:pPr>
        <w:ind w:left="3600" w:hanging="360"/>
      </w:pPr>
    </w:lvl>
    <w:lvl w:ilvl="5" w:tplc="01C084C2" w:tentative="1">
      <w:start w:val="1"/>
      <w:numFmt w:val="lowerRoman"/>
      <w:lvlText w:val="%6."/>
      <w:lvlJc w:val="right"/>
      <w:pPr>
        <w:ind w:left="4320" w:hanging="180"/>
      </w:pPr>
    </w:lvl>
    <w:lvl w:ilvl="6" w:tplc="AE72B7CC" w:tentative="1">
      <w:start w:val="1"/>
      <w:numFmt w:val="decimal"/>
      <w:lvlText w:val="%7."/>
      <w:lvlJc w:val="left"/>
      <w:pPr>
        <w:ind w:left="5040" w:hanging="360"/>
      </w:pPr>
    </w:lvl>
    <w:lvl w:ilvl="7" w:tplc="B0E4B50A" w:tentative="1">
      <w:start w:val="1"/>
      <w:numFmt w:val="lowerLetter"/>
      <w:lvlText w:val="%8."/>
      <w:lvlJc w:val="left"/>
      <w:pPr>
        <w:ind w:left="5760" w:hanging="360"/>
      </w:pPr>
    </w:lvl>
    <w:lvl w:ilvl="8" w:tplc="F270396C" w:tentative="1">
      <w:start w:val="1"/>
      <w:numFmt w:val="lowerRoman"/>
      <w:lvlText w:val="%9."/>
      <w:lvlJc w:val="right"/>
      <w:pPr>
        <w:ind w:left="6480" w:hanging="180"/>
      </w:pPr>
    </w:lvl>
  </w:abstractNum>
  <w:abstractNum w:abstractNumId="14" w15:restartNumberingAfterBreak="0">
    <w:nsid w:val="6FA31F47"/>
    <w:multiLevelType w:val="multilevel"/>
    <w:tmpl w:val="AEEAD722"/>
    <w:lvl w:ilvl="0">
      <w:start w:val="1"/>
      <w:numFmt w:val="bullet"/>
      <w:pStyle w:val="TableTextBulletL1"/>
      <w:lvlText w:val=""/>
      <w:lvlJc w:val="left"/>
      <w:pPr>
        <w:tabs>
          <w:tab w:val="num" w:pos="170"/>
        </w:tabs>
        <w:ind w:left="170" w:hanging="170"/>
      </w:pPr>
      <w:rPr>
        <w:rFonts w:ascii="Symbol" w:hAnsi="Symbol" w:hint="default"/>
        <w:sz w:val="16"/>
      </w:rPr>
    </w:lvl>
    <w:lvl w:ilvl="1">
      <w:start w:val="1"/>
      <w:numFmt w:val="bullet"/>
      <w:pStyle w:val="TableTextBulletL2"/>
      <w:lvlText w:val="-"/>
      <w:lvlJc w:val="left"/>
      <w:pPr>
        <w:tabs>
          <w:tab w:val="num" w:pos="340"/>
        </w:tabs>
        <w:ind w:left="340" w:hanging="170"/>
      </w:pPr>
      <w:rPr>
        <w:rFonts w:ascii="Arial" w:hAnsi="Aria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4"/>
  </w:num>
  <w:num w:numId="2">
    <w:abstractNumId w:val="3"/>
  </w:num>
  <w:num w:numId="3">
    <w:abstractNumId w:val="2"/>
  </w:num>
  <w:num w:numId="4">
    <w:abstractNumId w:val="9"/>
  </w:num>
  <w:num w:numId="5">
    <w:abstractNumId w:val="5"/>
  </w:num>
  <w:num w:numId="6">
    <w:abstractNumId w:val="12"/>
  </w:num>
  <w:num w:numId="7">
    <w:abstractNumId w:val="8"/>
  </w:num>
  <w:num w:numId="8">
    <w:abstractNumId w:val="1"/>
  </w:num>
  <w:num w:numId="9">
    <w:abstractNumId w:val="0"/>
  </w:num>
  <w:num w:numId="10">
    <w:abstractNumId w:val="11"/>
  </w:num>
  <w:num w:numId="11">
    <w:abstractNumId w:val="13"/>
  </w:num>
  <w:num w:numId="12">
    <w:abstractNumId w:val="7"/>
  </w:num>
  <w:num w:numId="1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4"/>
  </w:num>
  <w:num w:numId="15">
    <w:abstractNumId w:val="6"/>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ttachedTemplate r:id="rId1"/>
  <w:stylePaneFormatFilter w:val="0708" w:allStyles="0" w:customStyles="0" w:latentStyles="0" w:stylesInUse="1" w:headingStyles="0" w:numberingStyles="0" w:tableStyles="0" w:directFormattingOnRuns="1" w:directFormattingOnParagraphs="1" w:directFormattingOnNumbering="1" w:directFormattingOnTables="0" w:clearFormatting="0" w:top3HeadingStyles="0" w:visibleStyles="0" w:alternateStyleNames="0"/>
  <w:stylePaneSortMethod w:val="0000"/>
  <w:revisionView w:inkAnnotations="0"/>
  <w:documentProtection w:edit="readOnly" w:enforcement="0"/>
  <w:defaultTabStop w:val="720"/>
  <w:evenAndOddHeaders/>
  <w:drawingGridHorizontalSpacing w:val="120"/>
  <w:displayHorizontalDrawingGridEvery w:val="2"/>
  <w:characterSpacingControl w:val="doNotCompress"/>
  <w:savePreviewPicture/>
  <w:hdrShapeDefaults>
    <o:shapedefaults v:ext="edit" spidmax="2049" style="mso-position-horizontal-relative:margin;mso-position-vertical-relative:margin" fillcolor="white" stroke="f">
      <v:fill color="white" size="0,0" aspect="atLeast" origin="-32767f,-32767f" position="-32767f,-32767f" type="frame"/>
      <v:stroke on="f"/>
      <o:colormru v:ext="edit" colors="#ddd,#f8f8f8"/>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lourChosen" w:val="Core"/>
    <w:docVar w:name="CoverChosen" w:val="Standard"/>
    <w:docVar w:name="EN.InstantFormat" w:val="&lt;ENInstantFormat&gt;&lt;Enabled&gt;0&lt;/Enabled&gt;&lt;ScanUnformatted&gt;1&lt;/ScanUnformatted&gt;&lt;ScanChanges&gt;1&lt;/ScanChanges&gt;&lt;Suspended&gt;0&lt;/Suspended&gt;&lt;/ENInstantFormat&gt;"/>
    <w:docVar w:name="EN.Layout" w:val="&lt;ENLayout&gt;&lt;Style&gt;GBA-EndNoteStyle-v4&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twapsx5vp2rat5erdz45sx2sdeprddxzdzvx&quot;&gt;Isa_endnote_library_GBA&lt;record-ids&gt;&lt;item&gt;14&lt;/item&gt;&lt;item&gt;26&lt;/item&gt;&lt;item&gt;43&lt;/item&gt;&lt;item&gt;97&lt;/item&gt;&lt;item&gt;128&lt;/item&gt;&lt;item&gt;135&lt;/item&gt;&lt;item&gt;137&lt;/item&gt;&lt;item&gt;148&lt;/item&gt;&lt;item&gt;149&lt;/item&gt;&lt;item&gt;154&lt;/item&gt;&lt;item&gt;157&lt;/item&gt;&lt;item&gt;158&lt;/item&gt;&lt;item&gt;160&lt;/item&gt;&lt;item&gt;165&lt;/item&gt;&lt;item&gt;182&lt;/item&gt;&lt;item&gt;187&lt;/item&gt;&lt;item&gt;188&lt;/item&gt;&lt;item&gt;189&lt;/item&gt;&lt;item&gt;203&lt;/item&gt;&lt;item&gt;205&lt;/item&gt;&lt;item&gt;208&lt;/item&gt;&lt;item&gt;217&lt;/item&gt;&lt;item&gt;219&lt;/item&gt;&lt;item&gt;223&lt;/item&gt;&lt;item&gt;226&lt;/item&gt;&lt;item&gt;227&lt;/item&gt;&lt;item&gt;228&lt;/item&gt;&lt;item&gt;229&lt;/item&gt;&lt;item&gt;230&lt;/item&gt;&lt;item&gt;231&lt;/item&gt;&lt;item&gt;243&lt;/item&gt;&lt;item&gt;249&lt;/item&gt;&lt;item&gt;261&lt;/item&gt;&lt;item&gt;266&lt;/item&gt;&lt;item&gt;272&lt;/item&gt;&lt;item&gt;273&lt;/item&gt;&lt;item&gt;274&lt;/item&gt;&lt;item&gt;275&lt;/item&gt;&lt;item&gt;276&lt;/item&gt;&lt;item&gt;277&lt;/item&gt;&lt;item&gt;278&lt;/item&gt;&lt;item&gt;279&lt;/item&gt;&lt;item&gt;280&lt;/item&gt;&lt;item&gt;282&lt;/item&gt;&lt;item&gt;283&lt;/item&gt;&lt;item&gt;284&lt;/item&gt;&lt;item&gt;285&lt;/item&gt;&lt;item&gt;286&lt;/item&gt;&lt;item&gt;287&lt;/item&gt;&lt;item&gt;288&lt;/item&gt;&lt;item&gt;289&lt;/item&gt;&lt;item&gt;290&lt;/item&gt;&lt;item&gt;291&lt;/item&gt;&lt;item&gt;292&lt;/item&gt;&lt;item&gt;293&lt;/item&gt;&lt;item&gt;294&lt;/item&gt;&lt;item&gt;295&lt;/item&gt;&lt;item&gt;296&lt;/item&gt;&lt;item&gt;297&lt;/item&gt;&lt;item&gt;298&lt;/item&gt;&lt;item&gt;299&lt;/item&gt;&lt;item&gt;300&lt;/item&gt;&lt;item&gt;301&lt;/item&gt;&lt;item&gt;302&lt;/item&gt;&lt;item&gt;304&lt;/item&gt;&lt;item&gt;305&lt;/item&gt;&lt;item&gt;307&lt;/item&gt;&lt;item&gt;308&lt;/item&gt;&lt;item&gt;309&lt;/item&gt;&lt;item&gt;310&lt;/item&gt;&lt;item&gt;311&lt;/item&gt;&lt;item&gt;312&lt;/item&gt;&lt;item&gt;313&lt;/item&gt;&lt;item&gt;315&lt;/item&gt;&lt;item&gt;316&lt;/item&gt;&lt;item&gt;317&lt;/item&gt;&lt;item&gt;318&lt;/item&gt;&lt;item&gt;319&lt;/item&gt;&lt;item&gt;320&lt;/item&gt;&lt;item&gt;321&lt;/item&gt;&lt;item&gt;322&lt;/item&gt;&lt;item&gt;324&lt;/item&gt;&lt;item&gt;325&lt;/item&gt;&lt;item&gt;326&lt;/item&gt;&lt;item&gt;327&lt;/item&gt;&lt;item&gt;328&lt;/item&gt;&lt;item&gt;329&lt;/item&gt;&lt;item&gt;330&lt;/item&gt;&lt;item&gt;331&lt;/item&gt;&lt;item&gt;332&lt;/item&gt;&lt;item&gt;333&lt;/item&gt;&lt;item&gt;334&lt;/item&gt;&lt;item&gt;335&lt;/item&gt;&lt;item&gt;336&lt;/item&gt;&lt;item&gt;337&lt;/item&gt;&lt;item&gt;338&lt;/item&gt;&lt;item&gt;340&lt;/item&gt;&lt;item&gt;341&lt;/item&gt;&lt;item&gt;342&lt;/item&gt;&lt;item&gt;343&lt;/item&gt;&lt;item&gt;344&lt;/item&gt;&lt;item&gt;345&lt;/item&gt;&lt;item&gt;346&lt;/item&gt;&lt;item&gt;347&lt;/item&gt;&lt;item&gt;348&lt;/item&gt;&lt;item&gt;349&lt;/item&gt;&lt;item&gt;350&lt;/item&gt;&lt;item&gt;351&lt;/item&gt;&lt;item&gt;353&lt;/item&gt;&lt;item&gt;354&lt;/item&gt;&lt;item&gt;355&lt;/item&gt;&lt;item&gt;357&lt;/item&gt;&lt;item&gt;358&lt;/item&gt;&lt;item&gt;360&lt;/item&gt;&lt;item&gt;361&lt;/item&gt;&lt;item&gt;362&lt;/item&gt;&lt;item&gt;363&lt;/item&gt;&lt;item&gt;364&lt;/item&gt;&lt;item&gt;365&lt;/item&gt;&lt;item&gt;366&lt;/item&gt;&lt;item&gt;367&lt;/item&gt;&lt;item&gt;368&lt;/item&gt;&lt;item&gt;369&lt;/item&gt;&lt;item&gt;370&lt;/item&gt;&lt;item&gt;371&lt;/item&gt;&lt;item&gt;398&lt;/item&gt;&lt;item&gt;399&lt;/item&gt;&lt;item&gt;400&lt;/item&gt;&lt;item&gt;401&lt;/item&gt;&lt;item&gt;402&lt;/item&gt;&lt;item&gt;403&lt;/item&gt;&lt;item&gt;418&lt;/item&gt;&lt;item&gt;419&lt;/item&gt;&lt;item&gt;450&lt;/item&gt;&lt;item&gt;451&lt;/item&gt;&lt;item&gt;452&lt;/item&gt;&lt;item&gt;453&lt;/item&gt;&lt;item&gt;464&lt;/item&gt;&lt;item&gt;466&lt;/item&gt;&lt;item&gt;469&lt;/item&gt;&lt;item&gt;470&lt;/item&gt;&lt;/record-ids&gt;&lt;/item&gt;&lt;/Libraries&gt;"/>
  </w:docVars>
  <w:rsids>
    <w:rsidRoot w:val="003E135D"/>
    <w:rsid w:val="00000EEA"/>
    <w:rsid w:val="00001864"/>
    <w:rsid w:val="00002AA7"/>
    <w:rsid w:val="000031E1"/>
    <w:rsid w:val="000039BB"/>
    <w:rsid w:val="00003A9E"/>
    <w:rsid w:val="000056C6"/>
    <w:rsid w:val="00007B81"/>
    <w:rsid w:val="000109B6"/>
    <w:rsid w:val="00010A52"/>
    <w:rsid w:val="00011FC6"/>
    <w:rsid w:val="000126EB"/>
    <w:rsid w:val="00013C4B"/>
    <w:rsid w:val="00015741"/>
    <w:rsid w:val="00015E82"/>
    <w:rsid w:val="00015F80"/>
    <w:rsid w:val="00016926"/>
    <w:rsid w:val="0001775B"/>
    <w:rsid w:val="00022AC3"/>
    <w:rsid w:val="00022CFC"/>
    <w:rsid w:val="00024F6E"/>
    <w:rsid w:val="00025FD5"/>
    <w:rsid w:val="00026090"/>
    <w:rsid w:val="0002686D"/>
    <w:rsid w:val="00030A53"/>
    <w:rsid w:val="000316D4"/>
    <w:rsid w:val="0003217B"/>
    <w:rsid w:val="000321E0"/>
    <w:rsid w:val="00032C10"/>
    <w:rsid w:val="000331D4"/>
    <w:rsid w:val="0003457E"/>
    <w:rsid w:val="000372E1"/>
    <w:rsid w:val="00037534"/>
    <w:rsid w:val="000426C5"/>
    <w:rsid w:val="00042A1A"/>
    <w:rsid w:val="00043876"/>
    <w:rsid w:val="000443E1"/>
    <w:rsid w:val="00046533"/>
    <w:rsid w:val="00046E37"/>
    <w:rsid w:val="00046F4F"/>
    <w:rsid w:val="00047B48"/>
    <w:rsid w:val="0005048B"/>
    <w:rsid w:val="00051114"/>
    <w:rsid w:val="00051219"/>
    <w:rsid w:val="00051456"/>
    <w:rsid w:val="00051BC3"/>
    <w:rsid w:val="0005226F"/>
    <w:rsid w:val="0005371F"/>
    <w:rsid w:val="00053E83"/>
    <w:rsid w:val="00055541"/>
    <w:rsid w:val="00056D3C"/>
    <w:rsid w:val="00056FD0"/>
    <w:rsid w:val="000576AC"/>
    <w:rsid w:val="000605EF"/>
    <w:rsid w:val="00062FB2"/>
    <w:rsid w:val="00064612"/>
    <w:rsid w:val="00065EE2"/>
    <w:rsid w:val="00066199"/>
    <w:rsid w:val="000667A4"/>
    <w:rsid w:val="000739F1"/>
    <w:rsid w:val="00073BED"/>
    <w:rsid w:val="00073C1E"/>
    <w:rsid w:val="00074CDA"/>
    <w:rsid w:val="00074DFE"/>
    <w:rsid w:val="00075087"/>
    <w:rsid w:val="00075774"/>
    <w:rsid w:val="00075B0B"/>
    <w:rsid w:val="000775DF"/>
    <w:rsid w:val="00080F02"/>
    <w:rsid w:val="00081081"/>
    <w:rsid w:val="000815C2"/>
    <w:rsid w:val="00081984"/>
    <w:rsid w:val="00083CBE"/>
    <w:rsid w:val="00083FBD"/>
    <w:rsid w:val="00085DC0"/>
    <w:rsid w:val="000861C8"/>
    <w:rsid w:val="00087ADA"/>
    <w:rsid w:val="000902F6"/>
    <w:rsid w:val="00092249"/>
    <w:rsid w:val="0009451D"/>
    <w:rsid w:val="000965BF"/>
    <w:rsid w:val="000979AD"/>
    <w:rsid w:val="000A0052"/>
    <w:rsid w:val="000A162D"/>
    <w:rsid w:val="000A3CAC"/>
    <w:rsid w:val="000A4AB5"/>
    <w:rsid w:val="000A5E40"/>
    <w:rsid w:val="000A6F40"/>
    <w:rsid w:val="000B0A3D"/>
    <w:rsid w:val="000B1470"/>
    <w:rsid w:val="000B259A"/>
    <w:rsid w:val="000B3486"/>
    <w:rsid w:val="000B3B62"/>
    <w:rsid w:val="000B6198"/>
    <w:rsid w:val="000B6827"/>
    <w:rsid w:val="000B7800"/>
    <w:rsid w:val="000C02C0"/>
    <w:rsid w:val="000C05F1"/>
    <w:rsid w:val="000C0940"/>
    <w:rsid w:val="000C0E41"/>
    <w:rsid w:val="000C306E"/>
    <w:rsid w:val="000C4051"/>
    <w:rsid w:val="000C5523"/>
    <w:rsid w:val="000C61C0"/>
    <w:rsid w:val="000C64CC"/>
    <w:rsid w:val="000C7D15"/>
    <w:rsid w:val="000D0298"/>
    <w:rsid w:val="000D047E"/>
    <w:rsid w:val="000D0B51"/>
    <w:rsid w:val="000D19DE"/>
    <w:rsid w:val="000D2EE6"/>
    <w:rsid w:val="000D3C89"/>
    <w:rsid w:val="000D3E6B"/>
    <w:rsid w:val="000D436B"/>
    <w:rsid w:val="000D6D2F"/>
    <w:rsid w:val="000E011B"/>
    <w:rsid w:val="000E1AC1"/>
    <w:rsid w:val="000E1CF3"/>
    <w:rsid w:val="000E2422"/>
    <w:rsid w:val="000E4963"/>
    <w:rsid w:val="000E599F"/>
    <w:rsid w:val="000E6866"/>
    <w:rsid w:val="000E7656"/>
    <w:rsid w:val="000F047C"/>
    <w:rsid w:val="000F04B5"/>
    <w:rsid w:val="000F1264"/>
    <w:rsid w:val="000F1EC3"/>
    <w:rsid w:val="000F1FE4"/>
    <w:rsid w:val="000F2D58"/>
    <w:rsid w:val="000F3CEE"/>
    <w:rsid w:val="000F456A"/>
    <w:rsid w:val="000F52FA"/>
    <w:rsid w:val="000F6CCB"/>
    <w:rsid w:val="000F7329"/>
    <w:rsid w:val="000F7364"/>
    <w:rsid w:val="00101621"/>
    <w:rsid w:val="00101A2A"/>
    <w:rsid w:val="00104FBD"/>
    <w:rsid w:val="001067F0"/>
    <w:rsid w:val="001068F9"/>
    <w:rsid w:val="001069ED"/>
    <w:rsid w:val="001100D4"/>
    <w:rsid w:val="00110940"/>
    <w:rsid w:val="00112257"/>
    <w:rsid w:val="0011346D"/>
    <w:rsid w:val="0011470B"/>
    <w:rsid w:val="00114B30"/>
    <w:rsid w:val="00114F91"/>
    <w:rsid w:val="00116C3E"/>
    <w:rsid w:val="00117594"/>
    <w:rsid w:val="00117E59"/>
    <w:rsid w:val="001213D5"/>
    <w:rsid w:val="0012201E"/>
    <w:rsid w:val="00122D3A"/>
    <w:rsid w:val="001235BB"/>
    <w:rsid w:val="0012398F"/>
    <w:rsid w:val="00123BCC"/>
    <w:rsid w:val="00123FD7"/>
    <w:rsid w:val="001249CC"/>
    <w:rsid w:val="00124B05"/>
    <w:rsid w:val="0012745E"/>
    <w:rsid w:val="0013089B"/>
    <w:rsid w:val="00130CA6"/>
    <w:rsid w:val="00131AA6"/>
    <w:rsid w:val="001329AF"/>
    <w:rsid w:val="00132F76"/>
    <w:rsid w:val="0013384F"/>
    <w:rsid w:val="0013472C"/>
    <w:rsid w:val="00134C13"/>
    <w:rsid w:val="00134FC3"/>
    <w:rsid w:val="00135496"/>
    <w:rsid w:val="001359B2"/>
    <w:rsid w:val="001362D8"/>
    <w:rsid w:val="00136B7F"/>
    <w:rsid w:val="00141D5A"/>
    <w:rsid w:val="0014217F"/>
    <w:rsid w:val="00143C5D"/>
    <w:rsid w:val="00145160"/>
    <w:rsid w:val="001469C2"/>
    <w:rsid w:val="001474C2"/>
    <w:rsid w:val="00147A52"/>
    <w:rsid w:val="001511A7"/>
    <w:rsid w:val="00152753"/>
    <w:rsid w:val="00154168"/>
    <w:rsid w:val="00154601"/>
    <w:rsid w:val="0015570A"/>
    <w:rsid w:val="00155EAD"/>
    <w:rsid w:val="0015605C"/>
    <w:rsid w:val="001565E5"/>
    <w:rsid w:val="0015780E"/>
    <w:rsid w:val="00157AAE"/>
    <w:rsid w:val="0016026E"/>
    <w:rsid w:val="00160919"/>
    <w:rsid w:val="0016148C"/>
    <w:rsid w:val="001617A3"/>
    <w:rsid w:val="00161BB6"/>
    <w:rsid w:val="001628DE"/>
    <w:rsid w:val="00164960"/>
    <w:rsid w:val="00165DB3"/>
    <w:rsid w:val="0016786D"/>
    <w:rsid w:val="001708B3"/>
    <w:rsid w:val="001716B1"/>
    <w:rsid w:val="00173C4D"/>
    <w:rsid w:val="00174A49"/>
    <w:rsid w:val="00174FB3"/>
    <w:rsid w:val="00175388"/>
    <w:rsid w:val="001754CA"/>
    <w:rsid w:val="00177270"/>
    <w:rsid w:val="001772D6"/>
    <w:rsid w:val="00180676"/>
    <w:rsid w:val="0018155E"/>
    <w:rsid w:val="0018502C"/>
    <w:rsid w:val="001901B1"/>
    <w:rsid w:val="00190E0B"/>
    <w:rsid w:val="00191A7E"/>
    <w:rsid w:val="001925BD"/>
    <w:rsid w:val="001926E2"/>
    <w:rsid w:val="00192E59"/>
    <w:rsid w:val="00193162"/>
    <w:rsid w:val="00194542"/>
    <w:rsid w:val="00194E39"/>
    <w:rsid w:val="00194F04"/>
    <w:rsid w:val="00195301"/>
    <w:rsid w:val="00196146"/>
    <w:rsid w:val="00196612"/>
    <w:rsid w:val="00196DF6"/>
    <w:rsid w:val="00196EB7"/>
    <w:rsid w:val="0019733B"/>
    <w:rsid w:val="001979B2"/>
    <w:rsid w:val="001A1020"/>
    <w:rsid w:val="001A1544"/>
    <w:rsid w:val="001A17F7"/>
    <w:rsid w:val="001A2565"/>
    <w:rsid w:val="001A2D6F"/>
    <w:rsid w:val="001A3D68"/>
    <w:rsid w:val="001A4DBC"/>
    <w:rsid w:val="001A62FC"/>
    <w:rsid w:val="001B00A0"/>
    <w:rsid w:val="001B13CD"/>
    <w:rsid w:val="001B23ED"/>
    <w:rsid w:val="001B2729"/>
    <w:rsid w:val="001B34DE"/>
    <w:rsid w:val="001B6CB5"/>
    <w:rsid w:val="001B79DA"/>
    <w:rsid w:val="001B7BF3"/>
    <w:rsid w:val="001C07F5"/>
    <w:rsid w:val="001C08C5"/>
    <w:rsid w:val="001C091D"/>
    <w:rsid w:val="001C22B2"/>
    <w:rsid w:val="001C3137"/>
    <w:rsid w:val="001C540A"/>
    <w:rsid w:val="001C5CA5"/>
    <w:rsid w:val="001C6336"/>
    <w:rsid w:val="001C663B"/>
    <w:rsid w:val="001C6AB4"/>
    <w:rsid w:val="001D0A76"/>
    <w:rsid w:val="001D0B26"/>
    <w:rsid w:val="001D1412"/>
    <w:rsid w:val="001D2737"/>
    <w:rsid w:val="001D36DC"/>
    <w:rsid w:val="001D421D"/>
    <w:rsid w:val="001D4D59"/>
    <w:rsid w:val="001D593A"/>
    <w:rsid w:val="001D6E0E"/>
    <w:rsid w:val="001D712F"/>
    <w:rsid w:val="001D713C"/>
    <w:rsid w:val="001E2D97"/>
    <w:rsid w:val="001E30E8"/>
    <w:rsid w:val="001E34CF"/>
    <w:rsid w:val="001E3B94"/>
    <w:rsid w:val="001E3CFE"/>
    <w:rsid w:val="001E4C59"/>
    <w:rsid w:val="001E531C"/>
    <w:rsid w:val="001F0430"/>
    <w:rsid w:val="001F2D1B"/>
    <w:rsid w:val="001F3174"/>
    <w:rsid w:val="001F4181"/>
    <w:rsid w:val="001F450C"/>
    <w:rsid w:val="001F454E"/>
    <w:rsid w:val="001F5431"/>
    <w:rsid w:val="001F56FD"/>
    <w:rsid w:val="001F73AE"/>
    <w:rsid w:val="002000E5"/>
    <w:rsid w:val="0020034E"/>
    <w:rsid w:val="00200A10"/>
    <w:rsid w:val="00201C06"/>
    <w:rsid w:val="00201CE6"/>
    <w:rsid w:val="002042CC"/>
    <w:rsid w:val="002051DC"/>
    <w:rsid w:val="0020539E"/>
    <w:rsid w:val="00206522"/>
    <w:rsid w:val="00206893"/>
    <w:rsid w:val="00207117"/>
    <w:rsid w:val="002077EE"/>
    <w:rsid w:val="002101A4"/>
    <w:rsid w:val="002109F9"/>
    <w:rsid w:val="00212A8E"/>
    <w:rsid w:val="002137D2"/>
    <w:rsid w:val="00214440"/>
    <w:rsid w:val="00215132"/>
    <w:rsid w:val="002154A2"/>
    <w:rsid w:val="002156C8"/>
    <w:rsid w:val="00216688"/>
    <w:rsid w:val="00216BC8"/>
    <w:rsid w:val="00221A8F"/>
    <w:rsid w:val="00221D5A"/>
    <w:rsid w:val="0022431B"/>
    <w:rsid w:val="002254A0"/>
    <w:rsid w:val="002256CA"/>
    <w:rsid w:val="00225B91"/>
    <w:rsid w:val="002274F9"/>
    <w:rsid w:val="00230886"/>
    <w:rsid w:val="00231316"/>
    <w:rsid w:val="00232B56"/>
    <w:rsid w:val="002350DB"/>
    <w:rsid w:val="002379A3"/>
    <w:rsid w:val="0024002B"/>
    <w:rsid w:val="002405CB"/>
    <w:rsid w:val="00240C11"/>
    <w:rsid w:val="00240CE4"/>
    <w:rsid w:val="002418DA"/>
    <w:rsid w:val="00241BAC"/>
    <w:rsid w:val="002421F2"/>
    <w:rsid w:val="00244FDB"/>
    <w:rsid w:val="00245499"/>
    <w:rsid w:val="002467EB"/>
    <w:rsid w:val="00247AEA"/>
    <w:rsid w:val="002513B6"/>
    <w:rsid w:val="0025177C"/>
    <w:rsid w:val="00251DDE"/>
    <w:rsid w:val="0025295D"/>
    <w:rsid w:val="00252CBB"/>
    <w:rsid w:val="002544ED"/>
    <w:rsid w:val="002579B2"/>
    <w:rsid w:val="00260CC9"/>
    <w:rsid w:val="002613DE"/>
    <w:rsid w:val="0026394A"/>
    <w:rsid w:val="00263A58"/>
    <w:rsid w:val="00264821"/>
    <w:rsid w:val="00265B73"/>
    <w:rsid w:val="00267364"/>
    <w:rsid w:val="0026739B"/>
    <w:rsid w:val="002706B7"/>
    <w:rsid w:val="00270D7B"/>
    <w:rsid w:val="002718C1"/>
    <w:rsid w:val="00273A31"/>
    <w:rsid w:val="00274483"/>
    <w:rsid w:val="00274DF1"/>
    <w:rsid w:val="00274FEA"/>
    <w:rsid w:val="00276E3E"/>
    <w:rsid w:val="00277240"/>
    <w:rsid w:val="00277610"/>
    <w:rsid w:val="00277926"/>
    <w:rsid w:val="00277A23"/>
    <w:rsid w:val="00280214"/>
    <w:rsid w:val="00280E4B"/>
    <w:rsid w:val="00280E85"/>
    <w:rsid w:val="0028129E"/>
    <w:rsid w:val="00281BB0"/>
    <w:rsid w:val="0028235F"/>
    <w:rsid w:val="00282B2D"/>
    <w:rsid w:val="00284422"/>
    <w:rsid w:val="002852DB"/>
    <w:rsid w:val="00285565"/>
    <w:rsid w:val="00285E19"/>
    <w:rsid w:val="00285F27"/>
    <w:rsid w:val="0028602C"/>
    <w:rsid w:val="00287FBB"/>
    <w:rsid w:val="0029026E"/>
    <w:rsid w:val="002919AD"/>
    <w:rsid w:val="002925A3"/>
    <w:rsid w:val="0029371B"/>
    <w:rsid w:val="00293EB0"/>
    <w:rsid w:val="00293F8D"/>
    <w:rsid w:val="0029513C"/>
    <w:rsid w:val="00295D01"/>
    <w:rsid w:val="00297529"/>
    <w:rsid w:val="00297F52"/>
    <w:rsid w:val="002A16C6"/>
    <w:rsid w:val="002A1DB2"/>
    <w:rsid w:val="002A47DB"/>
    <w:rsid w:val="002A5A18"/>
    <w:rsid w:val="002A5D8F"/>
    <w:rsid w:val="002A658F"/>
    <w:rsid w:val="002B1480"/>
    <w:rsid w:val="002B1972"/>
    <w:rsid w:val="002B1F63"/>
    <w:rsid w:val="002B29D7"/>
    <w:rsid w:val="002B322C"/>
    <w:rsid w:val="002B3E6E"/>
    <w:rsid w:val="002B4524"/>
    <w:rsid w:val="002B6B0A"/>
    <w:rsid w:val="002C2DD1"/>
    <w:rsid w:val="002C54A6"/>
    <w:rsid w:val="002C566C"/>
    <w:rsid w:val="002C78A9"/>
    <w:rsid w:val="002D0590"/>
    <w:rsid w:val="002D07CA"/>
    <w:rsid w:val="002D0DF1"/>
    <w:rsid w:val="002D19CD"/>
    <w:rsid w:val="002D1B9B"/>
    <w:rsid w:val="002D3C7A"/>
    <w:rsid w:val="002D4C28"/>
    <w:rsid w:val="002D688F"/>
    <w:rsid w:val="002D6BE5"/>
    <w:rsid w:val="002E00BA"/>
    <w:rsid w:val="002E08A4"/>
    <w:rsid w:val="002E0AA9"/>
    <w:rsid w:val="002E0C1E"/>
    <w:rsid w:val="002E2F60"/>
    <w:rsid w:val="002E381E"/>
    <w:rsid w:val="002E3B33"/>
    <w:rsid w:val="002E3BB0"/>
    <w:rsid w:val="002E3F46"/>
    <w:rsid w:val="002E48D1"/>
    <w:rsid w:val="002E5BB6"/>
    <w:rsid w:val="002E6619"/>
    <w:rsid w:val="002E7AB1"/>
    <w:rsid w:val="002E7DC9"/>
    <w:rsid w:val="002F0071"/>
    <w:rsid w:val="002F02C7"/>
    <w:rsid w:val="002F06CC"/>
    <w:rsid w:val="002F301E"/>
    <w:rsid w:val="002F5550"/>
    <w:rsid w:val="002F6563"/>
    <w:rsid w:val="002F668D"/>
    <w:rsid w:val="002F7299"/>
    <w:rsid w:val="002F7A19"/>
    <w:rsid w:val="00301C5C"/>
    <w:rsid w:val="003036A2"/>
    <w:rsid w:val="0030474A"/>
    <w:rsid w:val="003050D9"/>
    <w:rsid w:val="003053C7"/>
    <w:rsid w:val="003059EB"/>
    <w:rsid w:val="00306A4B"/>
    <w:rsid w:val="00307218"/>
    <w:rsid w:val="00307B3C"/>
    <w:rsid w:val="00310421"/>
    <w:rsid w:val="00310428"/>
    <w:rsid w:val="003121DB"/>
    <w:rsid w:val="003122E7"/>
    <w:rsid w:val="003139EB"/>
    <w:rsid w:val="00313CAE"/>
    <w:rsid w:val="003145CF"/>
    <w:rsid w:val="00315AC3"/>
    <w:rsid w:val="0031605A"/>
    <w:rsid w:val="0031689E"/>
    <w:rsid w:val="003178B0"/>
    <w:rsid w:val="003205B5"/>
    <w:rsid w:val="003228AF"/>
    <w:rsid w:val="00322BA1"/>
    <w:rsid w:val="003268EB"/>
    <w:rsid w:val="00326E15"/>
    <w:rsid w:val="00327466"/>
    <w:rsid w:val="00327746"/>
    <w:rsid w:val="0032796C"/>
    <w:rsid w:val="00327CDF"/>
    <w:rsid w:val="00331731"/>
    <w:rsid w:val="003336CF"/>
    <w:rsid w:val="00333EED"/>
    <w:rsid w:val="0033551F"/>
    <w:rsid w:val="003406B7"/>
    <w:rsid w:val="00340806"/>
    <w:rsid w:val="00340BF7"/>
    <w:rsid w:val="00341FFE"/>
    <w:rsid w:val="003425BE"/>
    <w:rsid w:val="00343AAF"/>
    <w:rsid w:val="003450A8"/>
    <w:rsid w:val="003450C4"/>
    <w:rsid w:val="003461B2"/>
    <w:rsid w:val="003462A1"/>
    <w:rsid w:val="00346B01"/>
    <w:rsid w:val="003517AC"/>
    <w:rsid w:val="00353F52"/>
    <w:rsid w:val="003546C8"/>
    <w:rsid w:val="00355B43"/>
    <w:rsid w:val="00357251"/>
    <w:rsid w:val="003579A8"/>
    <w:rsid w:val="00357DCB"/>
    <w:rsid w:val="00357F24"/>
    <w:rsid w:val="00361530"/>
    <w:rsid w:val="00361EE2"/>
    <w:rsid w:val="0036319D"/>
    <w:rsid w:val="0036425A"/>
    <w:rsid w:val="00365184"/>
    <w:rsid w:val="00365B0F"/>
    <w:rsid w:val="00365EB3"/>
    <w:rsid w:val="00366F81"/>
    <w:rsid w:val="00367262"/>
    <w:rsid w:val="003679E7"/>
    <w:rsid w:val="003714A0"/>
    <w:rsid w:val="00372451"/>
    <w:rsid w:val="00373350"/>
    <w:rsid w:val="003744F9"/>
    <w:rsid w:val="00375DA5"/>
    <w:rsid w:val="00380418"/>
    <w:rsid w:val="00380463"/>
    <w:rsid w:val="00383A02"/>
    <w:rsid w:val="00383ADF"/>
    <w:rsid w:val="00385B99"/>
    <w:rsid w:val="0038610F"/>
    <w:rsid w:val="00387974"/>
    <w:rsid w:val="00390015"/>
    <w:rsid w:val="0039029A"/>
    <w:rsid w:val="0039122C"/>
    <w:rsid w:val="00391DA0"/>
    <w:rsid w:val="00392004"/>
    <w:rsid w:val="003920D2"/>
    <w:rsid w:val="0039270B"/>
    <w:rsid w:val="003928F8"/>
    <w:rsid w:val="00393822"/>
    <w:rsid w:val="003940C5"/>
    <w:rsid w:val="00395EF5"/>
    <w:rsid w:val="0039729E"/>
    <w:rsid w:val="003A15C6"/>
    <w:rsid w:val="003A2FF2"/>
    <w:rsid w:val="003A3052"/>
    <w:rsid w:val="003A323E"/>
    <w:rsid w:val="003A3919"/>
    <w:rsid w:val="003A476E"/>
    <w:rsid w:val="003A4AF4"/>
    <w:rsid w:val="003A55B9"/>
    <w:rsid w:val="003A5A58"/>
    <w:rsid w:val="003A647C"/>
    <w:rsid w:val="003A710E"/>
    <w:rsid w:val="003B1238"/>
    <w:rsid w:val="003B1F27"/>
    <w:rsid w:val="003B4380"/>
    <w:rsid w:val="003B58A6"/>
    <w:rsid w:val="003B5E0A"/>
    <w:rsid w:val="003B7E54"/>
    <w:rsid w:val="003C40B6"/>
    <w:rsid w:val="003C6774"/>
    <w:rsid w:val="003C7EDD"/>
    <w:rsid w:val="003D1895"/>
    <w:rsid w:val="003D201A"/>
    <w:rsid w:val="003D26A3"/>
    <w:rsid w:val="003D2AEC"/>
    <w:rsid w:val="003D3245"/>
    <w:rsid w:val="003D3A06"/>
    <w:rsid w:val="003D4281"/>
    <w:rsid w:val="003D4F86"/>
    <w:rsid w:val="003D62C9"/>
    <w:rsid w:val="003D641F"/>
    <w:rsid w:val="003D6565"/>
    <w:rsid w:val="003D6585"/>
    <w:rsid w:val="003D7758"/>
    <w:rsid w:val="003D778D"/>
    <w:rsid w:val="003E105B"/>
    <w:rsid w:val="003E135D"/>
    <w:rsid w:val="003E14C5"/>
    <w:rsid w:val="003E1993"/>
    <w:rsid w:val="003E27E2"/>
    <w:rsid w:val="003E3972"/>
    <w:rsid w:val="003E7359"/>
    <w:rsid w:val="003F05CA"/>
    <w:rsid w:val="003F061A"/>
    <w:rsid w:val="003F13E7"/>
    <w:rsid w:val="003F1806"/>
    <w:rsid w:val="003F1FBD"/>
    <w:rsid w:val="003F29CE"/>
    <w:rsid w:val="003F3E20"/>
    <w:rsid w:val="003F5D80"/>
    <w:rsid w:val="003F60E0"/>
    <w:rsid w:val="003F6EAD"/>
    <w:rsid w:val="003F74BF"/>
    <w:rsid w:val="004009EC"/>
    <w:rsid w:val="0040108B"/>
    <w:rsid w:val="0040116D"/>
    <w:rsid w:val="00401C9F"/>
    <w:rsid w:val="0040389D"/>
    <w:rsid w:val="004070AA"/>
    <w:rsid w:val="00410CB7"/>
    <w:rsid w:val="00411649"/>
    <w:rsid w:val="00411FA7"/>
    <w:rsid w:val="00412518"/>
    <w:rsid w:val="00412553"/>
    <w:rsid w:val="00412A7C"/>
    <w:rsid w:val="004134DD"/>
    <w:rsid w:val="0041517D"/>
    <w:rsid w:val="004154A7"/>
    <w:rsid w:val="00416DF7"/>
    <w:rsid w:val="00420CC0"/>
    <w:rsid w:val="004224CE"/>
    <w:rsid w:val="00422878"/>
    <w:rsid w:val="004245CC"/>
    <w:rsid w:val="00424719"/>
    <w:rsid w:val="00424BDE"/>
    <w:rsid w:val="00425B20"/>
    <w:rsid w:val="004263C8"/>
    <w:rsid w:val="00426547"/>
    <w:rsid w:val="00426A9A"/>
    <w:rsid w:val="00426E97"/>
    <w:rsid w:val="0043555B"/>
    <w:rsid w:val="004362E3"/>
    <w:rsid w:val="00437922"/>
    <w:rsid w:val="00440411"/>
    <w:rsid w:val="00440CFE"/>
    <w:rsid w:val="00441D99"/>
    <w:rsid w:val="0044212D"/>
    <w:rsid w:val="00444967"/>
    <w:rsid w:val="00444D4A"/>
    <w:rsid w:val="004459B1"/>
    <w:rsid w:val="00445E07"/>
    <w:rsid w:val="004500EC"/>
    <w:rsid w:val="00450B7D"/>
    <w:rsid w:val="00450C41"/>
    <w:rsid w:val="004545BF"/>
    <w:rsid w:val="004554E1"/>
    <w:rsid w:val="00455807"/>
    <w:rsid w:val="004571FC"/>
    <w:rsid w:val="00457440"/>
    <w:rsid w:val="0046209B"/>
    <w:rsid w:val="00462182"/>
    <w:rsid w:val="00462297"/>
    <w:rsid w:val="00462753"/>
    <w:rsid w:val="00462C0C"/>
    <w:rsid w:val="00463790"/>
    <w:rsid w:val="00463BCC"/>
    <w:rsid w:val="00463ED6"/>
    <w:rsid w:val="00466556"/>
    <w:rsid w:val="004666B7"/>
    <w:rsid w:val="00467438"/>
    <w:rsid w:val="004708F7"/>
    <w:rsid w:val="004712A8"/>
    <w:rsid w:val="00471DED"/>
    <w:rsid w:val="00472DD7"/>
    <w:rsid w:val="00473289"/>
    <w:rsid w:val="00473317"/>
    <w:rsid w:val="004751BF"/>
    <w:rsid w:val="00475BB5"/>
    <w:rsid w:val="00475EB7"/>
    <w:rsid w:val="004766E5"/>
    <w:rsid w:val="0048114B"/>
    <w:rsid w:val="0048170F"/>
    <w:rsid w:val="004826CF"/>
    <w:rsid w:val="004836BA"/>
    <w:rsid w:val="00483F64"/>
    <w:rsid w:val="00487506"/>
    <w:rsid w:val="0048768F"/>
    <w:rsid w:val="00487861"/>
    <w:rsid w:val="00487D3D"/>
    <w:rsid w:val="004904E9"/>
    <w:rsid w:val="00490660"/>
    <w:rsid w:val="00491B05"/>
    <w:rsid w:val="00492547"/>
    <w:rsid w:val="004938A1"/>
    <w:rsid w:val="00494587"/>
    <w:rsid w:val="00494743"/>
    <w:rsid w:val="004949AE"/>
    <w:rsid w:val="004962F8"/>
    <w:rsid w:val="004A067D"/>
    <w:rsid w:val="004A2489"/>
    <w:rsid w:val="004A2B2A"/>
    <w:rsid w:val="004A4028"/>
    <w:rsid w:val="004A4273"/>
    <w:rsid w:val="004A575F"/>
    <w:rsid w:val="004A77FA"/>
    <w:rsid w:val="004A7FA7"/>
    <w:rsid w:val="004B01A7"/>
    <w:rsid w:val="004B1330"/>
    <w:rsid w:val="004B2DAA"/>
    <w:rsid w:val="004B38AE"/>
    <w:rsid w:val="004B509E"/>
    <w:rsid w:val="004B5AC9"/>
    <w:rsid w:val="004B70B8"/>
    <w:rsid w:val="004B7A10"/>
    <w:rsid w:val="004C08B6"/>
    <w:rsid w:val="004C0D00"/>
    <w:rsid w:val="004C14AB"/>
    <w:rsid w:val="004C1FBC"/>
    <w:rsid w:val="004C331C"/>
    <w:rsid w:val="004C3462"/>
    <w:rsid w:val="004C3904"/>
    <w:rsid w:val="004C4A91"/>
    <w:rsid w:val="004C51BC"/>
    <w:rsid w:val="004C5772"/>
    <w:rsid w:val="004D0A90"/>
    <w:rsid w:val="004D108B"/>
    <w:rsid w:val="004D11B0"/>
    <w:rsid w:val="004D139E"/>
    <w:rsid w:val="004D1CE2"/>
    <w:rsid w:val="004D3DB4"/>
    <w:rsid w:val="004D40E3"/>
    <w:rsid w:val="004D424B"/>
    <w:rsid w:val="004D44AC"/>
    <w:rsid w:val="004D5052"/>
    <w:rsid w:val="004D5B9C"/>
    <w:rsid w:val="004D5ED7"/>
    <w:rsid w:val="004D7860"/>
    <w:rsid w:val="004E0974"/>
    <w:rsid w:val="004E1262"/>
    <w:rsid w:val="004E15AF"/>
    <w:rsid w:val="004E3049"/>
    <w:rsid w:val="004E36FE"/>
    <w:rsid w:val="004E3FC7"/>
    <w:rsid w:val="004E411B"/>
    <w:rsid w:val="004E5109"/>
    <w:rsid w:val="004E5C69"/>
    <w:rsid w:val="004E60D0"/>
    <w:rsid w:val="004E6433"/>
    <w:rsid w:val="004F12A6"/>
    <w:rsid w:val="004F1565"/>
    <w:rsid w:val="004F1878"/>
    <w:rsid w:val="004F2304"/>
    <w:rsid w:val="004F23DF"/>
    <w:rsid w:val="004F26F8"/>
    <w:rsid w:val="004F3DF3"/>
    <w:rsid w:val="004F4CC9"/>
    <w:rsid w:val="004F6E1B"/>
    <w:rsid w:val="004F723B"/>
    <w:rsid w:val="004F75D8"/>
    <w:rsid w:val="00500A4A"/>
    <w:rsid w:val="00500EBE"/>
    <w:rsid w:val="00501054"/>
    <w:rsid w:val="005013BA"/>
    <w:rsid w:val="005025FE"/>
    <w:rsid w:val="00504585"/>
    <w:rsid w:val="00504774"/>
    <w:rsid w:val="005050EA"/>
    <w:rsid w:val="00506064"/>
    <w:rsid w:val="00506DDE"/>
    <w:rsid w:val="00512960"/>
    <w:rsid w:val="00512D0D"/>
    <w:rsid w:val="005136AD"/>
    <w:rsid w:val="00513862"/>
    <w:rsid w:val="005138BA"/>
    <w:rsid w:val="00513923"/>
    <w:rsid w:val="00514EC4"/>
    <w:rsid w:val="00516032"/>
    <w:rsid w:val="00516657"/>
    <w:rsid w:val="00517E42"/>
    <w:rsid w:val="00520CB5"/>
    <w:rsid w:val="005210CC"/>
    <w:rsid w:val="005211AF"/>
    <w:rsid w:val="0052126B"/>
    <w:rsid w:val="005213E2"/>
    <w:rsid w:val="005276C2"/>
    <w:rsid w:val="00530B43"/>
    <w:rsid w:val="00530C6E"/>
    <w:rsid w:val="00533D4A"/>
    <w:rsid w:val="00534FD5"/>
    <w:rsid w:val="00535C75"/>
    <w:rsid w:val="00535D0E"/>
    <w:rsid w:val="00536B7A"/>
    <w:rsid w:val="005406F8"/>
    <w:rsid w:val="0054169B"/>
    <w:rsid w:val="005416E3"/>
    <w:rsid w:val="005417D2"/>
    <w:rsid w:val="00541CD3"/>
    <w:rsid w:val="005422E4"/>
    <w:rsid w:val="00542E40"/>
    <w:rsid w:val="00543721"/>
    <w:rsid w:val="00544161"/>
    <w:rsid w:val="0054436C"/>
    <w:rsid w:val="00544E41"/>
    <w:rsid w:val="00545CF8"/>
    <w:rsid w:val="00546B9D"/>
    <w:rsid w:val="00547B76"/>
    <w:rsid w:val="00550E4D"/>
    <w:rsid w:val="00550F69"/>
    <w:rsid w:val="00552339"/>
    <w:rsid w:val="005523C6"/>
    <w:rsid w:val="00552739"/>
    <w:rsid w:val="005535C1"/>
    <w:rsid w:val="0055496A"/>
    <w:rsid w:val="00554C53"/>
    <w:rsid w:val="005561F7"/>
    <w:rsid w:val="00556727"/>
    <w:rsid w:val="005607DA"/>
    <w:rsid w:val="005616AE"/>
    <w:rsid w:val="00561D6D"/>
    <w:rsid w:val="00566341"/>
    <w:rsid w:val="0056771A"/>
    <w:rsid w:val="00571937"/>
    <w:rsid w:val="00571AAC"/>
    <w:rsid w:val="00571ADF"/>
    <w:rsid w:val="00571CEA"/>
    <w:rsid w:val="00571F91"/>
    <w:rsid w:val="005724B8"/>
    <w:rsid w:val="00573514"/>
    <w:rsid w:val="00574F0D"/>
    <w:rsid w:val="0057516A"/>
    <w:rsid w:val="00575E75"/>
    <w:rsid w:val="00580B16"/>
    <w:rsid w:val="00581C8A"/>
    <w:rsid w:val="00581CCF"/>
    <w:rsid w:val="00583D53"/>
    <w:rsid w:val="00584406"/>
    <w:rsid w:val="00586B95"/>
    <w:rsid w:val="005871BD"/>
    <w:rsid w:val="005900A1"/>
    <w:rsid w:val="00590B01"/>
    <w:rsid w:val="00590CC8"/>
    <w:rsid w:val="005912AC"/>
    <w:rsid w:val="00591B32"/>
    <w:rsid w:val="0059245A"/>
    <w:rsid w:val="00593BC4"/>
    <w:rsid w:val="00594FBA"/>
    <w:rsid w:val="00595095"/>
    <w:rsid w:val="005A0224"/>
    <w:rsid w:val="005A0BA6"/>
    <w:rsid w:val="005A0BFE"/>
    <w:rsid w:val="005A1201"/>
    <w:rsid w:val="005A15E8"/>
    <w:rsid w:val="005A1B34"/>
    <w:rsid w:val="005A35B2"/>
    <w:rsid w:val="005A3671"/>
    <w:rsid w:val="005A3F38"/>
    <w:rsid w:val="005A68C6"/>
    <w:rsid w:val="005A6C20"/>
    <w:rsid w:val="005A6DBF"/>
    <w:rsid w:val="005A6F02"/>
    <w:rsid w:val="005A7DE6"/>
    <w:rsid w:val="005B170A"/>
    <w:rsid w:val="005B2B2E"/>
    <w:rsid w:val="005B438A"/>
    <w:rsid w:val="005B646D"/>
    <w:rsid w:val="005B753C"/>
    <w:rsid w:val="005B762C"/>
    <w:rsid w:val="005B77B6"/>
    <w:rsid w:val="005B7A17"/>
    <w:rsid w:val="005C0B56"/>
    <w:rsid w:val="005C17D3"/>
    <w:rsid w:val="005C1B4B"/>
    <w:rsid w:val="005C1BCB"/>
    <w:rsid w:val="005C2541"/>
    <w:rsid w:val="005C391C"/>
    <w:rsid w:val="005C3C9D"/>
    <w:rsid w:val="005C6536"/>
    <w:rsid w:val="005C7123"/>
    <w:rsid w:val="005C71E9"/>
    <w:rsid w:val="005D1077"/>
    <w:rsid w:val="005D1E44"/>
    <w:rsid w:val="005D25EC"/>
    <w:rsid w:val="005D5A48"/>
    <w:rsid w:val="005D5D01"/>
    <w:rsid w:val="005D69D4"/>
    <w:rsid w:val="005D7700"/>
    <w:rsid w:val="005E5EEE"/>
    <w:rsid w:val="005E7012"/>
    <w:rsid w:val="005E7704"/>
    <w:rsid w:val="005F0C90"/>
    <w:rsid w:val="005F0DA6"/>
    <w:rsid w:val="005F14AE"/>
    <w:rsid w:val="005F25BD"/>
    <w:rsid w:val="005F32AD"/>
    <w:rsid w:val="005F3577"/>
    <w:rsid w:val="005F41CD"/>
    <w:rsid w:val="005F509B"/>
    <w:rsid w:val="005F573F"/>
    <w:rsid w:val="005F7C32"/>
    <w:rsid w:val="006001FE"/>
    <w:rsid w:val="00601BED"/>
    <w:rsid w:val="006026BF"/>
    <w:rsid w:val="00604B92"/>
    <w:rsid w:val="006065A9"/>
    <w:rsid w:val="00606CA7"/>
    <w:rsid w:val="006075B1"/>
    <w:rsid w:val="00607651"/>
    <w:rsid w:val="00607A2C"/>
    <w:rsid w:val="006101EB"/>
    <w:rsid w:val="006103AF"/>
    <w:rsid w:val="00610C1D"/>
    <w:rsid w:val="00612C3C"/>
    <w:rsid w:val="006131D3"/>
    <w:rsid w:val="0061477B"/>
    <w:rsid w:val="00620728"/>
    <w:rsid w:val="00620AB1"/>
    <w:rsid w:val="00620C5C"/>
    <w:rsid w:val="00622516"/>
    <w:rsid w:val="00622AD2"/>
    <w:rsid w:val="00622DD0"/>
    <w:rsid w:val="00622FB3"/>
    <w:rsid w:val="00624609"/>
    <w:rsid w:val="006254B8"/>
    <w:rsid w:val="00625BAE"/>
    <w:rsid w:val="00627195"/>
    <w:rsid w:val="006304AC"/>
    <w:rsid w:val="00630E7C"/>
    <w:rsid w:val="006321EE"/>
    <w:rsid w:val="00633082"/>
    <w:rsid w:val="0063561B"/>
    <w:rsid w:val="00635DD9"/>
    <w:rsid w:val="006366B9"/>
    <w:rsid w:val="0064042D"/>
    <w:rsid w:val="00640869"/>
    <w:rsid w:val="00641AEC"/>
    <w:rsid w:val="00642B25"/>
    <w:rsid w:val="0064524B"/>
    <w:rsid w:val="0064544D"/>
    <w:rsid w:val="006463C9"/>
    <w:rsid w:val="006469A4"/>
    <w:rsid w:val="00650A8F"/>
    <w:rsid w:val="00651877"/>
    <w:rsid w:val="00651CF5"/>
    <w:rsid w:val="006538CD"/>
    <w:rsid w:val="00654CD6"/>
    <w:rsid w:val="00655388"/>
    <w:rsid w:val="00655450"/>
    <w:rsid w:val="00655D42"/>
    <w:rsid w:val="0065616F"/>
    <w:rsid w:val="00656199"/>
    <w:rsid w:val="00656A10"/>
    <w:rsid w:val="00657120"/>
    <w:rsid w:val="006578D0"/>
    <w:rsid w:val="00660D2F"/>
    <w:rsid w:val="00664D3A"/>
    <w:rsid w:val="00665224"/>
    <w:rsid w:val="00665C4E"/>
    <w:rsid w:val="00666B96"/>
    <w:rsid w:val="00667760"/>
    <w:rsid w:val="00671EC1"/>
    <w:rsid w:val="00673928"/>
    <w:rsid w:val="00673AFF"/>
    <w:rsid w:val="006741D7"/>
    <w:rsid w:val="00675060"/>
    <w:rsid w:val="006759C2"/>
    <w:rsid w:val="00675D0F"/>
    <w:rsid w:val="0067631B"/>
    <w:rsid w:val="00676831"/>
    <w:rsid w:val="00677A9F"/>
    <w:rsid w:val="00677D20"/>
    <w:rsid w:val="00681AA4"/>
    <w:rsid w:val="00681CA4"/>
    <w:rsid w:val="00682027"/>
    <w:rsid w:val="00683162"/>
    <w:rsid w:val="006839AA"/>
    <w:rsid w:val="00684384"/>
    <w:rsid w:val="00685B63"/>
    <w:rsid w:val="006872D7"/>
    <w:rsid w:val="00687A84"/>
    <w:rsid w:val="00687F1D"/>
    <w:rsid w:val="00690241"/>
    <w:rsid w:val="00690252"/>
    <w:rsid w:val="006915BA"/>
    <w:rsid w:val="00692C5B"/>
    <w:rsid w:val="00693B2A"/>
    <w:rsid w:val="00694E1A"/>
    <w:rsid w:val="00695A1E"/>
    <w:rsid w:val="00695EAA"/>
    <w:rsid w:val="006A0E9F"/>
    <w:rsid w:val="006A2415"/>
    <w:rsid w:val="006A25BB"/>
    <w:rsid w:val="006A3692"/>
    <w:rsid w:val="006A4034"/>
    <w:rsid w:val="006A4BC4"/>
    <w:rsid w:val="006A4E81"/>
    <w:rsid w:val="006A4F89"/>
    <w:rsid w:val="006A5142"/>
    <w:rsid w:val="006A5D0B"/>
    <w:rsid w:val="006A6582"/>
    <w:rsid w:val="006A6798"/>
    <w:rsid w:val="006B0634"/>
    <w:rsid w:val="006B10B6"/>
    <w:rsid w:val="006B11CD"/>
    <w:rsid w:val="006B12CE"/>
    <w:rsid w:val="006B1377"/>
    <w:rsid w:val="006B1CBD"/>
    <w:rsid w:val="006B2726"/>
    <w:rsid w:val="006B57B2"/>
    <w:rsid w:val="006B6D4A"/>
    <w:rsid w:val="006C071E"/>
    <w:rsid w:val="006C0EDC"/>
    <w:rsid w:val="006C109B"/>
    <w:rsid w:val="006C11D5"/>
    <w:rsid w:val="006C180F"/>
    <w:rsid w:val="006C1B55"/>
    <w:rsid w:val="006C2F7A"/>
    <w:rsid w:val="006C305E"/>
    <w:rsid w:val="006C4214"/>
    <w:rsid w:val="006C63D3"/>
    <w:rsid w:val="006D0EFE"/>
    <w:rsid w:val="006D0F04"/>
    <w:rsid w:val="006D1B2D"/>
    <w:rsid w:val="006D1B39"/>
    <w:rsid w:val="006D1E80"/>
    <w:rsid w:val="006D5144"/>
    <w:rsid w:val="006D555F"/>
    <w:rsid w:val="006D7E28"/>
    <w:rsid w:val="006E17CD"/>
    <w:rsid w:val="006E1E52"/>
    <w:rsid w:val="006E23B6"/>
    <w:rsid w:val="006E25AB"/>
    <w:rsid w:val="006E3262"/>
    <w:rsid w:val="006E3A6D"/>
    <w:rsid w:val="006E436D"/>
    <w:rsid w:val="006E4748"/>
    <w:rsid w:val="006E6BAC"/>
    <w:rsid w:val="006E6E46"/>
    <w:rsid w:val="006E7746"/>
    <w:rsid w:val="006E7F70"/>
    <w:rsid w:val="006F05E9"/>
    <w:rsid w:val="006F1E41"/>
    <w:rsid w:val="006F27C2"/>
    <w:rsid w:val="006F3776"/>
    <w:rsid w:val="006F3AD3"/>
    <w:rsid w:val="006F450E"/>
    <w:rsid w:val="006F4826"/>
    <w:rsid w:val="006F4D0E"/>
    <w:rsid w:val="006F7202"/>
    <w:rsid w:val="006F738D"/>
    <w:rsid w:val="00700738"/>
    <w:rsid w:val="0070099A"/>
    <w:rsid w:val="00700C10"/>
    <w:rsid w:val="007021F3"/>
    <w:rsid w:val="007046C3"/>
    <w:rsid w:val="00704761"/>
    <w:rsid w:val="00705C05"/>
    <w:rsid w:val="00705FB1"/>
    <w:rsid w:val="00706CFF"/>
    <w:rsid w:val="00707997"/>
    <w:rsid w:val="0071029B"/>
    <w:rsid w:val="0071052E"/>
    <w:rsid w:val="00711762"/>
    <w:rsid w:val="0071398C"/>
    <w:rsid w:val="00716588"/>
    <w:rsid w:val="00720EEB"/>
    <w:rsid w:val="00721552"/>
    <w:rsid w:val="00722D44"/>
    <w:rsid w:val="00724434"/>
    <w:rsid w:val="00726E5E"/>
    <w:rsid w:val="00730514"/>
    <w:rsid w:val="007327F4"/>
    <w:rsid w:val="00735B19"/>
    <w:rsid w:val="007367A7"/>
    <w:rsid w:val="0073688E"/>
    <w:rsid w:val="00736C13"/>
    <w:rsid w:val="00736E1E"/>
    <w:rsid w:val="00736F0E"/>
    <w:rsid w:val="00737E2C"/>
    <w:rsid w:val="00741100"/>
    <w:rsid w:val="00741D55"/>
    <w:rsid w:val="00742B64"/>
    <w:rsid w:val="00743D62"/>
    <w:rsid w:val="007445DB"/>
    <w:rsid w:val="00744DAA"/>
    <w:rsid w:val="0074504E"/>
    <w:rsid w:val="0074569B"/>
    <w:rsid w:val="007457BD"/>
    <w:rsid w:val="007510E2"/>
    <w:rsid w:val="007513AA"/>
    <w:rsid w:val="00752314"/>
    <w:rsid w:val="00752473"/>
    <w:rsid w:val="00752903"/>
    <w:rsid w:val="007529B2"/>
    <w:rsid w:val="007561DA"/>
    <w:rsid w:val="00756A4B"/>
    <w:rsid w:val="00757D44"/>
    <w:rsid w:val="00760B48"/>
    <w:rsid w:val="00761870"/>
    <w:rsid w:val="007621FA"/>
    <w:rsid w:val="00763B2E"/>
    <w:rsid w:val="00764AE7"/>
    <w:rsid w:val="00765DB3"/>
    <w:rsid w:val="00766BBE"/>
    <w:rsid w:val="00767521"/>
    <w:rsid w:val="00767BCC"/>
    <w:rsid w:val="00771579"/>
    <w:rsid w:val="00771959"/>
    <w:rsid w:val="007732C9"/>
    <w:rsid w:val="007738F3"/>
    <w:rsid w:val="00774049"/>
    <w:rsid w:val="007745C3"/>
    <w:rsid w:val="00774CB6"/>
    <w:rsid w:val="007765AA"/>
    <w:rsid w:val="00776A3D"/>
    <w:rsid w:val="00776A6C"/>
    <w:rsid w:val="00781704"/>
    <w:rsid w:val="007819E5"/>
    <w:rsid w:val="00782488"/>
    <w:rsid w:val="007831E8"/>
    <w:rsid w:val="00785E49"/>
    <w:rsid w:val="0078620B"/>
    <w:rsid w:val="007868C5"/>
    <w:rsid w:val="00786A8D"/>
    <w:rsid w:val="00786B17"/>
    <w:rsid w:val="00786FCB"/>
    <w:rsid w:val="00787338"/>
    <w:rsid w:val="00787C90"/>
    <w:rsid w:val="00790562"/>
    <w:rsid w:val="00790A1F"/>
    <w:rsid w:val="00791DD9"/>
    <w:rsid w:val="00792D4C"/>
    <w:rsid w:val="00793445"/>
    <w:rsid w:val="0079357B"/>
    <w:rsid w:val="00793B7A"/>
    <w:rsid w:val="00793C15"/>
    <w:rsid w:val="00793DA2"/>
    <w:rsid w:val="0079449D"/>
    <w:rsid w:val="00796A01"/>
    <w:rsid w:val="00796CCF"/>
    <w:rsid w:val="007A0071"/>
    <w:rsid w:val="007A01EB"/>
    <w:rsid w:val="007A0F47"/>
    <w:rsid w:val="007A126A"/>
    <w:rsid w:val="007A1D1A"/>
    <w:rsid w:val="007A56F9"/>
    <w:rsid w:val="007B0C5E"/>
    <w:rsid w:val="007B13AE"/>
    <w:rsid w:val="007B1E96"/>
    <w:rsid w:val="007B2475"/>
    <w:rsid w:val="007B249F"/>
    <w:rsid w:val="007B26CF"/>
    <w:rsid w:val="007B2ECC"/>
    <w:rsid w:val="007B37C5"/>
    <w:rsid w:val="007B459A"/>
    <w:rsid w:val="007B4D85"/>
    <w:rsid w:val="007B5A56"/>
    <w:rsid w:val="007B7290"/>
    <w:rsid w:val="007B7D25"/>
    <w:rsid w:val="007C16DE"/>
    <w:rsid w:val="007C179B"/>
    <w:rsid w:val="007C1DF4"/>
    <w:rsid w:val="007C21F8"/>
    <w:rsid w:val="007C3A0F"/>
    <w:rsid w:val="007C3D16"/>
    <w:rsid w:val="007C5394"/>
    <w:rsid w:val="007C6BB9"/>
    <w:rsid w:val="007C6E60"/>
    <w:rsid w:val="007D0614"/>
    <w:rsid w:val="007D1633"/>
    <w:rsid w:val="007D1B60"/>
    <w:rsid w:val="007D2E6D"/>
    <w:rsid w:val="007D2EE8"/>
    <w:rsid w:val="007D5501"/>
    <w:rsid w:val="007D5DCC"/>
    <w:rsid w:val="007D67E1"/>
    <w:rsid w:val="007D6814"/>
    <w:rsid w:val="007D7EEA"/>
    <w:rsid w:val="007D7F23"/>
    <w:rsid w:val="007E073D"/>
    <w:rsid w:val="007E0E5C"/>
    <w:rsid w:val="007E1014"/>
    <w:rsid w:val="007E260F"/>
    <w:rsid w:val="007E273F"/>
    <w:rsid w:val="007E2944"/>
    <w:rsid w:val="007E2D53"/>
    <w:rsid w:val="007E35CB"/>
    <w:rsid w:val="007E4B05"/>
    <w:rsid w:val="007E6E26"/>
    <w:rsid w:val="007F079C"/>
    <w:rsid w:val="007F08DF"/>
    <w:rsid w:val="007F16A8"/>
    <w:rsid w:val="007F57A0"/>
    <w:rsid w:val="007F6149"/>
    <w:rsid w:val="007F618C"/>
    <w:rsid w:val="007F688D"/>
    <w:rsid w:val="007F6EAD"/>
    <w:rsid w:val="00802325"/>
    <w:rsid w:val="00802847"/>
    <w:rsid w:val="00804151"/>
    <w:rsid w:val="00806F44"/>
    <w:rsid w:val="00807954"/>
    <w:rsid w:val="00811DF0"/>
    <w:rsid w:val="00812E7D"/>
    <w:rsid w:val="00812E83"/>
    <w:rsid w:val="00815959"/>
    <w:rsid w:val="00815DBC"/>
    <w:rsid w:val="00816C23"/>
    <w:rsid w:val="00816F1C"/>
    <w:rsid w:val="008172AA"/>
    <w:rsid w:val="008173AD"/>
    <w:rsid w:val="008175AA"/>
    <w:rsid w:val="00820144"/>
    <w:rsid w:val="0082078F"/>
    <w:rsid w:val="008223E7"/>
    <w:rsid w:val="008230DF"/>
    <w:rsid w:val="00824976"/>
    <w:rsid w:val="00826D20"/>
    <w:rsid w:val="00827B4F"/>
    <w:rsid w:val="00830BA0"/>
    <w:rsid w:val="00831ACF"/>
    <w:rsid w:val="00833179"/>
    <w:rsid w:val="008335CF"/>
    <w:rsid w:val="00833678"/>
    <w:rsid w:val="00834DA3"/>
    <w:rsid w:val="00836990"/>
    <w:rsid w:val="008375D5"/>
    <w:rsid w:val="00840460"/>
    <w:rsid w:val="008408C1"/>
    <w:rsid w:val="00840B15"/>
    <w:rsid w:val="00841117"/>
    <w:rsid w:val="0084133B"/>
    <w:rsid w:val="008413D6"/>
    <w:rsid w:val="00843A62"/>
    <w:rsid w:val="0084737D"/>
    <w:rsid w:val="0084763A"/>
    <w:rsid w:val="008503AA"/>
    <w:rsid w:val="0085234E"/>
    <w:rsid w:val="0085305E"/>
    <w:rsid w:val="00854B83"/>
    <w:rsid w:val="00854CA3"/>
    <w:rsid w:val="00854E3D"/>
    <w:rsid w:val="008552D5"/>
    <w:rsid w:val="0085590D"/>
    <w:rsid w:val="00855B55"/>
    <w:rsid w:val="008561F9"/>
    <w:rsid w:val="00856C57"/>
    <w:rsid w:val="00856E94"/>
    <w:rsid w:val="00857A31"/>
    <w:rsid w:val="00857E65"/>
    <w:rsid w:val="008601C5"/>
    <w:rsid w:val="00861A2D"/>
    <w:rsid w:val="00862394"/>
    <w:rsid w:val="008631BE"/>
    <w:rsid w:val="00863F9A"/>
    <w:rsid w:val="00864126"/>
    <w:rsid w:val="00865F66"/>
    <w:rsid w:val="00867518"/>
    <w:rsid w:val="008704E4"/>
    <w:rsid w:val="00870875"/>
    <w:rsid w:val="0087354D"/>
    <w:rsid w:val="00876062"/>
    <w:rsid w:val="00876152"/>
    <w:rsid w:val="00876615"/>
    <w:rsid w:val="008771EE"/>
    <w:rsid w:val="00877531"/>
    <w:rsid w:val="0088040E"/>
    <w:rsid w:val="00880650"/>
    <w:rsid w:val="00880DE8"/>
    <w:rsid w:val="00883707"/>
    <w:rsid w:val="00883B69"/>
    <w:rsid w:val="00885F24"/>
    <w:rsid w:val="0088606A"/>
    <w:rsid w:val="0088664E"/>
    <w:rsid w:val="00887AD9"/>
    <w:rsid w:val="00890BD7"/>
    <w:rsid w:val="00891A6E"/>
    <w:rsid w:val="008937AA"/>
    <w:rsid w:val="008938D4"/>
    <w:rsid w:val="008941B7"/>
    <w:rsid w:val="008947E0"/>
    <w:rsid w:val="0089504F"/>
    <w:rsid w:val="008951FB"/>
    <w:rsid w:val="008968EB"/>
    <w:rsid w:val="00897591"/>
    <w:rsid w:val="00897689"/>
    <w:rsid w:val="0089773A"/>
    <w:rsid w:val="00897FEE"/>
    <w:rsid w:val="008A16B9"/>
    <w:rsid w:val="008A2522"/>
    <w:rsid w:val="008A25A3"/>
    <w:rsid w:val="008A3A56"/>
    <w:rsid w:val="008A405E"/>
    <w:rsid w:val="008A445B"/>
    <w:rsid w:val="008A4DD1"/>
    <w:rsid w:val="008A51A2"/>
    <w:rsid w:val="008A51C6"/>
    <w:rsid w:val="008A51D2"/>
    <w:rsid w:val="008A567F"/>
    <w:rsid w:val="008A7489"/>
    <w:rsid w:val="008A7BDF"/>
    <w:rsid w:val="008A7CDD"/>
    <w:rsid w:val="008B0745"/>
    <w:rsid w:val="008B1120"/>
    <w:rsid w:val="008B1349"/>
    <w:rsid w:val="008B1728"/>
    <w:rsid w:val="008B2E48"/>
    <w:rsid w:val="008B2EB2"/>
    <w:rsid w:val="008B3B43"/>
    <w:rsid w:val="008B3F40"/>
    <w:rsid w:val="008B4858"/>
    <w:rsid w:val="008B4BF0"/>
    <w:rsid w:val="008B64E4"/>
    <w:rsid w:val="008B6674"/>
    <w:rsid w:val="008B7AF1"/>
    <w:rsid w:val="008C1211"/>
    <w:rsid w:val="008C1D7F"/>
    <w:rsid w:val="008C2537"/>
    <w:rsid w:val="008C3DC4"/>
    <w:rsid w:val="008C3EB9"/>
    <w:rsid w:val="008C6954"/>
    <w:rsid w:val="008C77CD"/>
    <w:rsid w:val="008D103E"/>
    <w:rsid w:val="008D139A"/>
    <w:rsid w:val="008D5E56"/>
    <w:rsid w:val="008D615E"/>
    <w:rsid w:val="008D7375"/>
    <w:rsid w:val="008E0493"/>
    <w:rsid w:val="008E12DD"/>
    <w:rsid w:val="008E2CBD"/>
    <w:rsid w:val="008E3108"/>
    <w:rsid w:val="008E36EC"/>
    <w:rsid w:val="008E3A6A"/>
    <w:rsid w:val="008E5CE3"/>
    <w:rsid w:val="008F10C0"/>
    <w:rsid w:val="008F1194"/>
    <w:rsid w:val="008F142B"/>
    <w:rsid w:val="008F273A"/>
    <w:rsid w:val="008F3C8F"/>
    <w:rsid w:val="008F407E"/>
    <w:rsid w:val="008F434C"/>
    <w:rsid w:val="008F4470"/>
    <w:rsid w:val="008F5A63"/>
    <w:rsid w:val="008F5FA6"/>
    <w:rsid w:val="008F64BD"/>
    <w:rsid w:val="008F72D0"/>
    <w:rsid w:val="008F7A9C"/>
    <w:rsid w:val="009003E6"/>
    <w:rsid w:val="00900503"/>
    <w:rsid w:val="00900ADB"/>
    <w:rsid w:val="0090467A"/>
    <w:rsid w:val="00904B70"/>
    <w:rsid w:val="009059CD"/>
    <w:rsid w:val="009073D9"/>
    <w:rsid w:val="00910103"/>
    <w:rsid w:val="0091299A"/>
    <w:rsid w:val="00914764"/>
    <w:rsid w:val="009149D3"/>
    <w:rsid w:val="0091539C"/>
    <w:rsid w:val="009169BF"/>
    <w:rsid w:val="00917822"/>
    <w:rsid w:val="009225B9"/>
    <w:rsid w:val="009238C0"/>
    <w:rsid w:val="00924D99"/>
    <w:rsid w:val="00925EE3"/>
    <w:rsid w:val="009265B4"/>
    <w:rsid w:val="00926B23"/>
    <w:rsid w:val="0092796F"/>
    <w:rsid w:val="009317F7"/>
    <w:rsid w:val="009328FC"/>
    <w:rsid w:val="00933D7D"/>
    <w:rsid w:val="009360C5"/>
    <w:rsid w:val="00937D4E"/>
    <w:rsid w:val="00944443"/>
    <w:rsid w:val="00946CC4"/>
    <w:rsid w:val="00950842"/>
    <w:rsid w:val="00951279"/>
    <w:rsid w:val="00952575"/>
    <w:rsid w:val="00953405"/>
    <w:rsid w:val="009542B4"/>
    <w:rsid w:val="00955D84"/>
    <w:rsid w:val="0095602D"/>
    <w:rsid w:val="00957152"/>
    <w:rsid w:val="0096064B"/>
    <w:rsid w:val="00963568"/>
    <w:rsid w:val="009647C7"/>
    <w:rsid w:val="0096552D"/>
    <w:rsid w:val="009704B0"/>
    <w:rsid w:val="00972036"/>
    <w:rsid w:val="009727B9"/>
    <w:rsid w:val="0097439E"/>
    <w:rsid w:val="00974634"/>
    <w:rsid w:val="00975C08"/>
    <w:rsid w:val="00977621"/>
    <w:rsid w:val="0098001D"/>
    <w:rsid w:val="00980216"/>
    <w:rsid w:val="00980BD2"/>
    <w:rsid w:val="00981000"/>
    <w:rsid w:val="00983F19"/>
    <w:rsid w:val="009860B9"/>
    <w:rsid w:val="009870A4"/>
    <w:rsid w:val="00987853"/>
    <w:rsid w:val="009920D4"/>
    <w:rsid w:val="009927A6"/>
    <w:rsid w:val="00993C21"/>
    <w:rsid w:val="0099432F"/>
    <w:rsid w:val="00994AFA"/>
    <w:rsid w:val="009952EB"/>
    <w:rsid w:val="00995D43"/>
    <w:rsid w:val="009964E7"/>
    <w:rsid w:val="009A0516"/>
    <w:rsid w:val="009A17E6"/>
    <w:rsid w:val="009A180F"/>
    <w:rsid w:val="009A20E5"/>
    <w:rsid w:val="009A468F"/>
    <w:rsid w:val="009A46A9"/>
    <w:rsid w:val="009A4CDC"/>
    <w:rsid w:val="009A53DC"/>
    <w:rsid w:val="009A60E8"/>
    <w:rsid w:val="009A623A"/>
    <w:rsid w:val="009A7EF6"/>
    <w:rsid w:val="009B15E5"/>
    <w:rsid w:val="009B2B5A"/>
    <w:rsid w:val="009B30B3"/>
    <w:rsid w:val="009B3319"/>
    <w:rsid w:val="009B4B17"/>
    <w:rsid w:val="009B5133"/>
    <w:rsid w:val="009B532B"/>
    <w:rsid w:val="009B5F0E"/>
    <w:rsid w:val="009B6B20"/>
    <w:rsid w:val="009B6D6F"/>
    <w:rsid w:val="009B7560"/>
    <w:rsid w:val="009B77E9"/>
    <w:rsid w:val="009C2CE5"/>
    <w:rsid w:val="009C3E19"/>
    <w:rsid w:val="009C4684"/>
    <w:rsid w:val="009C4E42"/>
    <w:rsid w:val="009C5239"/>
    <w:rsid w:val="009C532F"/>
    <w:rsid w:val="009C59FD"/>
    <w:rsid w:val="009C5DC9"/>
    <w:rsid w:val="009C630A"/>
    <w:rsid w:val="009C7912"/>
    <w:rsid w:val="009D1311"/>
    <w:rsid w:val="009D29D3"/>
    <w:rsid w:val="009D3EE1"/>
    <w:rsid w:val="009D427B"/>
    <w:rsid w:val="009D59D0"/>
    <w:rsid w:val="009D720D"/>
    <w:rsid w:val="009D7E49"/>
    <w:rsid w:val="009E163B"/>
    <w:rsid w:val="009E1A1B"/>
    <w:rsid w:val="009E24AD"/>
    <w:rsid w:val="009E2C54"/>
    <w:rsid w:val="009E3E67"/>
    <w:rsid w:val="009E51CE"/>
    <w:rsid w:val="009E5D82"/>
    <w:rsid w:val="009E734D"/>
    <w:rsid w:val="009F0667"/>
    <w:rsid w:val="009F0EAA"/>
    <w:rsid w:val="009F38A2"/>
    <w:rsid w:val="009F42AB"/>
    <w:rsid w:val="009F48A3"/>
    <w:rsid w:val="009F5A9B"/>
    <w:rsid w:val="009F76B8"/>
    <w:rsid w:val="009F78CB"/>
    <w:rsid w:val="009F79DC"/>
    <w:rsid w:val="009F7CD7"/>
    <w:rsid w:val="009F7FC0"/>
    <w:rsid w:val="00A0014F"/>
    <w:rsid w:val="00A00A06"/>
    <w:rsid w:val="00A00A1A"/>
    <w:rsid w:val="00A00D5C"/>
    <w:rsid w:val="00A014BA"/>
    <w:rsid w:val="00A01767"/>
    <w:rsid w:val="00A029DE"/>
    <w:rsid w:val="00A0309C"/>
    <w:rsid w:val="00A03E1E"/>
    <w:rsid w:val="00A0599B"/>
    <w:rsid w:val="00A07E5A"/>
    <w:rsid w:val="00A10EB3"/>
    <w:rsid w:val="00A1113C"/>
    <w:rsid w:val="00A13000"/>
    <w:rsid w:val="00A14107"/>
    <w:rsid w:val="00A15F0D"/>
    <w:rsid w:val="00A163D6"/>
    <w:rsid w:val="00A17CE5"/>
    <w:rsid w:val="00A17D84"/>
    <w:rsid w:val="00A20DBC"/>
    <w:rsid w:val="00A215DA"/>
    <w:rsid w:val="00A22450"/>
    <w:rsid w:val="00A2350A"/>
    <w:rsid w:val="00A23FE4"/>
    <w:rsid w:val="00A26982"/>
    <w:rsid w:val="00A277C0"/>
    <w:rsid w:val="00A27FBF"/>
    <w:rsid w:val="00A32EDC"/>
    <w:rsid w:val="00A33FE6"/>
    <w:rsid w:val="00A3406A"/>
    <w:rsid w:val="00A35817"/>
    <w:rsid w:val="00A358B1"/>
    <w:rsid w:val="00A36C54"/>
    <w:rsid w:val="00A3747C"/>
    <w:rsid w:val="00A37DA3"/>
    <w:rsid w:val="00A40CC4"/>
    <w:rsid w:val="00A410CD"/>
    <w:rsid w:val="00A41431"/>
    <w:rsid w:val="00A426CE"/>
    <w:rsid w:val="00A4301D"/>
    <w:rsid w:val="00A431AE"/>
    <w:rsid w:val="00A43BEE"/>
    <w:rsid w:val="00A45F0E"/>
    <w:rsid w:val="00A502B4"/>
    <w:rsid w:val="00A50514"/>
    <w:rsid w:val="00A51997"/>
    <w:rsid w:val="00A521A4"/>
    <w:rsid w:val="00A52C01"/>
    <w:rsid w:val="00A52E92"/>
    <w:rsid w:val="00A532F0"/>
    <w:rsid w:val="00A536BD"/>
    <w:rsid w:val="00A537F4"/>
    <w:rsid w:val="00A54B9B"/>
    <w:rsid w:val="00A54DE4"/>
    <w:rsid w:val="00A55391"/>
    <w:rsid w:val="00A57146"/>
    <w:rsid w:val="00A627E5"/>
    <w:rsid w:val="00A63318"/>
    <w:rsid w:val="00A633EB"/>
    <w:rsid w:val="00A6444A"/>
    <w:rsid w:val="00A6554A"/>
    <w:rsid w:val="00A6589D"/>
    <w:rsid w:val="00A6616D"/>
    <w:rsid w:val="00A70AF4"/>
    <w:rsid w:val="00A70DD1"/>
    <w:rsid w:val="00A710AE"/>
    <w:rsid w:val="00A716CA"/>
    <w:rsid w:val="00A72268"/>
    <w:rsid w:val="00A726CB"/>
    <w:rsid w:val="00A72958"/>
    <w:rsid w:val="00A72AE2"/>
    <w:rsid w:val="00A73123"/>
    <w:rsid w:val="00A7397B"/>
    <w:rsid w:val="00A73AF0"/>
    <w:rsid w:val="00A73CB8"/>
    <w:rsid w:val="00A75376"/>
    <w:rsid w:val="00A81299"/>
    <w:rsid w:val="00A81CF8"/>
    <w:rsid w:val="00A82227"/>
    <w:rsid w:val="00A8376F"/>
    <w:rsid w:val="00A847E1"/>
    <w:rsid w:val="00A84AB9"/>
    <w:rsid w:val="00A85C20"/>
    <w:rsid w:val="00A86058"/>
    <w:rsid w:val="00A86985"/>
    <w:rsid w:val="00A8725C"/>
    <w:rsid w:val="00A90BD5"/>
    <w:rsid w:val="00A90F41"/>
    <w:rsid w:val="00A915F9"/>
    <w:rsid w:val="00A916D6"/>
    <w:rsid w:val="00A92340"/>
    <w:rsid w:val="00A943B2"/>
    <w:rsid w:val="00A9602E"/>
    <w:rsid w:val="00A965CC"/>
    <w:rsid w:val="00AA0222"/>
    <w:rsid w:val="00AA0F31"/>
    <w:rsid w:val="00AA358E"/>
    <w:rsid w:val="00AA3DB2"/>
    <w:rsid w:val="00AA43A4"/>
    <w:rsid w:val="00AA4BB9"/>
    <w:rsid w:val="00AA65AD"/>
    <w:rsid w:val="00AA77E7"/>
    <w:rsid w:val="00AB07A4"/>
    <w:rsid w:val="00AB0C51"/>
    <w:rsid w:val="00AB181B"/>
    <w:rsid w:val="00AB2E64"/>
    <w:rsid w:val="00AB4D75"/>
    <w:rsid w:val="00AB5E47"/>
    <w:rsid w:val="00AC1219"/>
    <w:rsid w:val="00AC186F"/>
    <w:rsid w:val="00AC24BF"/>
    <w:rsid w:val="00AC2BED"/>
    <w:rsid w:val="00AC3B69"/>
    <w:rsid w:val="00AC3E58"/>
    <w:rsid w:val="00AC6720"/>
    <w:rsid w:val="00AC6A23"/>
    <w:rsid w:val="00AC6C63"/>
    <w:rsid w:val="00AC6ECE"/>
    <w:rsid w:val="00AC7454"/>
    <w:rsid w:val="00AC7954"/>
    <w:rsid w:val="00AC7ECD"/>
    <w:rsid w:val="00AD0766"/>
    <w:rsid w:val="00AD083F"/>
    <w:rsid w:val="00AD2170"/>
    <w:rsid w:val="00AD275A"/>
    <w:rsid w:val="00AD3D6D"/>
    <w:rsid w:val="00AD43DD"/>
    <w:rsid w:val="00AD4DFC"/>
    <w:rsid w:val="00AD4F02"/>
    <w:rsid w:val="00AD55F0"/>
    <w:rsid w:val="00AD59BB"/>
    <w:rsid w:val="00AD75C1"/>
    <w:rsid w:val="00AD7F00"/>
    <w:rsid w:val="00AE0559"/>
    <w:rsid w:val="00AE0D97"/>
    <w:rsid w:val="00AE22BA"/>
    <w:rsid w:val="00AE33B4"/>
    <w:rsid w:val="00AE3B5F"/>
    <w:rsid w:val="00AE3CFD"/>
    <w:rsid w:val="00AE4462"/>
    <w:rsid w:val="00AE4FE4"/>
    <w:rsid w:val="00AE55D2"/>
    <w:rsid w:val="00AE5B66"/>
    <w:rsid w:val="00AE7106"/>
    <w:rsid w:val="00AF06CB"/>
    <w:rsid w:val="00AF1B84"/>
    <w:rsid w:val="00AF2531"/>
    <w:rsid w:val="00AF3473"/>
    <w:rsid w:val="00AF37BE"/>
    <w:rsid w:val="00AF4753"/>
    <w:rsid w:val="00AF48BC"/>
    <w:rsid w:val="00AF4D16"/>
    <w:rsid w:val="00AF52D4"/>
    <w:rsid w:val="00AF5B4A"/>
    <w:rsid w:val="00AF6215"/>
    <w:rsid w:val="00AF792B"/>
    <w:rsid w:val="00B00CDD"/>
    <w:rsid w:val="00B0145D"/>
    <w:rsid w:val="00B03428"/>
    <w:rsid w:val="00B035CC"/>
    <w:rsid w:val="00B03680"/>
    <w:rsid w:val="00B038E1"/>
    <w:rsid w:val="00B06606"/>
    <w:rsid w:val="00B068D9"/>
    <w:rsid w:val="00B06E0F"/>
    <w:rsid w:val="00B06E83"/>
    <w:rsid w:val="00B06F13"/>
    <w:rsid w:val="00B103CA"/>
    <w:rsid w:val="00B106C8"/>
    <w:rsid w:val="00B1163E"/>
    <w:rsid w:val="00B14087"/>
    <w:rsid w:val="00B158F2"/>
    <w:rsid w:val="00B17244"/>
    <w:rsid w:val="00B17CC5"/>
    <w:rsid w:val="00B2011D"/>
    <w:rsid w:val="00B21765"/>
    <w:rsid w:val="00B222AD"/>
    <w:rsid w:val="00B2349F"/>
    <w:rsid w:val="00B23CE0"/>
    <w:rsid w:val="00B23EC5"/>
    <w:rsid w:val="00B246F0"/>
    <w:rsid w:val="00B26878"/>
    <w:rsid w:val="00B268F6"/>
    <w:rsid w:val="00B269B3"/>
    <w:rsid w:val="00B301FC"/>
    <w:rsid w:val="00B303F7"/>
    <w:rsid w:val="00B30742"/>
    <w:rsid w:val="00B34418"/>
    <w:rsid w:val="00B3452A"/>
    <w:rsid w:val="00B34F64"/>
    <w:rsid w:val="00B36963"/>
    <w:rsid w:val="00B369DD"/>
    <w:rsid w:val="00B41473"/>
    <w:rsid w:val="00B41679"/>
    <w:rsid w:val="00B452C2"/>
    <w:rsid w:val="00B45E08"/>
    <w:rsid w:val="00B46207"/>
    <w:rsid w:val="00B4638E"/>
    <w:rsid w:val="00B51E8B"/>
    <w:rsid w:val="00B522B8"/>
    <w:rsid w:val="00B52324"/>
    <w:rsid w:val="00B53061"/>
    <w:rsid w:val="00B5338E"/>
    <w:rsid w:val="00B53405"/>
    <w:rsid w:val="00B54DAF"/>
    <w:rsid w:val="00B5561F"/>
    <w:rsid w:val="00B55F0E"/>
    <w:rsid w:val="00B56EEE"/>
    <w:rsid w:val="00B5739B"/>
    <w:rsid w:val="00B579D7"/>
    <w:rsid w:val="00B66D61"/>
    <w:rsid w:val="00B6796D"/>
    <w:rsid w:val="00B67B11"/>
    <w:rsid w:val="00B705D3"/>
    <w:rsid w:val="00B71377"/>
    <w:rsid w:val="00B7176B"/>
    <w:rsid w:val="00B7313B"/>
    <w:rsid w:val="00B732DC"/>
    <w:rsid w:val="00B73E29"/>
    <w:rsid w:val="00B743B3"/>
    <w:rsid w:val="00B74C35"/>
    <w:rsid w:val="00B76627"/>
    <w:rsid w:val="00B80087"/>
    <w:rsid w:val="00B80228"/>
    <w:rsid w:val="00B816CE"/>
    <w:rsid w:val="00B82278"/>
    <w:rsid w:val="00B827FF"/>
    <w:rsid w:val="00B8445D"/>
    <w:rsid w:val="00B846E1"/>
    <w:rsid w:val="00B86668"/>
    <w:rsid w:val="00B8671C"/>
    <w:rsid w:val="00B9000E"/>
    <w:rsid w:val="00B9010E"/>
    <w:rsid w:val="00B9061C"/>
    <w:rsid w:val="00B90A67"/>
    <w:rsid w:val="00B93351"/>
    <w:rsid w:val="00B93FAF"/>
    <w:rsid w:val="00B955B8"/>
    <w:rsid w:val="00B9601D"/>
    <w:rsid w:val="00B962A8"/>
    <w:rsid w:val="00B96A73"/>
    <w:rsid w:val="00B96AC7"/>
    <w:rsid w:val="00B96DBD"/>
    <w:rsid w:val="00B9744A"/>
    <w:rsid w:val="00B97FB1"/>
    <w:rsid w:val="00BA0D89"/>
    <w:rsid w:val="00BA45CD"/>
    <w:rsid w:val="00BA5931"/>
    <w:rsid w:val="00BA594F"/>
    <w:rsid w:val="00BA6C89"/>
    <w:rsid w:val="00BA7079"/>
    <w:rsid w:val="00BB1F86"/>
    <w:rsid w:val="00BB2B8C"/>
    <w:rsid w:val="00BB6852"/>
    <w:rsid w:val="00BC2074"/>
    <w:rsid w:val="00BC46FA"/>
    <w:rsid w:val="00BC49F4"/>
    <w:rsid w:val="00BC4AC3"/>
    <w:rsid w:val="00BC6095"/>
    <w:rsid w:val="00BC622C"/>
    <w:rsid w:val="00BD0813"/>
    <w:rsid w:val="00BD0D84"/>
    <w:rsid w:val="00BD131E"/>
    <w:rsid w:val="00BD241F"/>
    <w:rsid w:val="00BD2A22"/>
    <w:rsid w:val="00BD3D04"/>
    <w:rsid w:val="00BD403D"/>
    <w:rsid w:val="00BD4ADF"/>
    <w:rsid w:val="00BD4B29"/>
    <w:rsid w:val="00BD5BB6"/>
    <w:rsid w:val="00BD5C8D"/>
    <w:rsid w:val="00BD7002"/>
    <w:rsid w:val="00BD7367"/>
    <w:rsid w:val="00BE1C68"/>
    <w:rsid w:val="00BE1D21"/>
    <w:rsid w:val="00BE3C7B"/>
    <w:rsid w:val="00BE4271"/>
    <w:rsid w:val="00BE4E06"/>
    <w:rsid w:val="00BE57C9"/>
    <w:rsid w:val="00BE6D8C"/>
    <w:rsid w:val="00BE7E1B"/>
    <w:rsid w:val="00BF109A"/>
    <w:rsid w:val="00BF1825"/>
    <w:rsid w:val="00BF2E42"/>
    <w:rsid w:val="00BF52C4"/>
    <w:rsid w:val="00BF5C77"/>
    <w:rsid w:val="00BF5E25"/>
    <w:rsid w:val="00BF5FDB"/>
    <w:rsid w:val="00BF6512"/>
    <w:rsid w:val="00BF7B24"/>
    <w:rsid w:val="00C00456"/>
    <w:rsid w:val="00C0099E"/>
    <w:rsid w:val="00C00A45"/>
    <w:rsid w:val="00C018CF"/>
    <w:rsid w:val="00C02478"/>
    <w:rsid w:val="00C03F27"/>
    <w:rsid w:val="00C0427F"/>
    <w:rsid w:val="00C04A5D"/>
    <w:rsid w:val="00C05F1E"/>
    <w:rsid w:val="00C069C3"/>
    <w:rsid w:val="00C102B5"/>
    <w:rsid w:val="00C111CF"/>
    <w:rsid w:val="00C12241"/>
    <w:rsid w:val="00C14296"/>
    <w:rsid w:val="00C148C1"/>
    <w:rsid w:val="00C15F6E"/>
    <w:rsid w:val="00C17383"/>
    <w:rsid w:val="00C21249"/>
    <w:rsid w:val="00C2168B"/>
    <w:rsid w:val="00C23138"/>
    <w:rsid w:val="00C235CA"/>
    <w:rsid w:val="00C25CB9"/>
    <w:rsid w:val="00C27102"/>
    <w:rsid w:val="00C27641"/>
    <w:rsid w:val="00C31740"/>
    <w:rsid w:val="00C32D0C"/>
    <w:rsid w:val="00C32E7A"/>
    <w:rsid w:val="00C33DC6"/>
    <w:rsid w:val="00C362F2"/>
    <w:rsid w:val="00C422BC"/>
    <w:rsid w:val="00C42B47"/>
    <w:rsid w:val="00C44BBE"/>
    <w:rsid w:val="00C452CE"/>
    <w:rsid w:val="00C45D62"/>
    <w:rsid w:val="00C469A4"/>
    <w:rsid w:val="00C507C3"/>
    <w:rsid w:val="00C51DFF"/>
    <w:rsid w:val="00C52188"/>
    <w:rsid w:val="00C52B75"/>
    <w:rsid w:val="00C52F4B"/>
    <w:rsid w:val="00C5358D"/>
    <w:rsid w:val="00C53D56"/>
    <w:rsid w:val="00C55892"/>
    <w:rsid w:val="00C55BD2"/>
    <w:rsid w:val="00C56AB8"/>
    <w:rsid w:val="00C56D03"/>
    <w:rsid w:val="00C57850"/>
    <w:rsid w:val="00C604D0"/>
    <w:rsid w:val="00C607EC"/>
    <w:rsid w:val="00C607F8"/>
    <w:rsid w:val="00C61308"/>
    <w:rsid w:val="00C61603"/>
    <w:rsid w:val="00C61836"/>
    <w:rsid w:val="00C623BB"/>
    <w:rsid w:val="00C62BBB"/>
    <w:rsid w:val="00C6302E"/>
    <w:rsid w:val="00C63B29"/>
    <w:rsid w:val="00C63B3B"/>
    <w:rsid w:val="00C64130"/>
    <w:rsid w:val="00C648A5"/>
    <w:rsid w:val="00C64AD3"/>
    <w:rsid w:val="00C66A8B"/>
    <w:rsid w:val="00C66ED8"/>
    <w:rsid w:val="00C67EF7"/>
    <w:rsid w:val="00C71459"/>
    <w:rsid w:val="00C7170B"/>
    <w:rsid w:val="00C731E8"/>
    <w:rsid w:val="00C7328E"/>
    <w:rsid w:val="00C74454"/>
    <w:rsid w:val="00C74BC2"/>
    <w:rsid w:val="00C760FD"/>
    <w:rsid w:val="00C770B0"/>
    <w:rsid w:val="00C77E1B"/>
    <w:rsid w:val="00C80108"/>
    <w:rsid w:val="00C832E2"/>
    <w:rsid w:val="00C83B2F"/>
    <w:rsid w:val="00C83DF8"/>
    <w:rsid w:val="00C8441C"/>
    <w:rsid w:val="00C858FA"/>
    <w:rsid w:val="00C86446"/>
    <w:rsid w:val="00C8699C"/>
    <w:rsid w:val="00C86A37"/>
    <w:rsid w:val="00C8724F"/>
    <w:rsid w:val="00C87778"/>
    <w:rsid w:val="00C90C8A"/>
    <w:rsid w:val="00C9159A"/>
    <w:rsid w:val="00C94571"/>
    <w:rsid w:val="00C945DD"/>
    <w:rsid w:val="00C94889"/>
    <w:rsid w:val="00C94923"/>
    <w:rsid w:val="00C94DDF"/>
    <w:rsid w:val="00C95E36"/>
    <w:rsid w:val="00C96F62"/>
    <w:rsid w:val="00CA0B75"/>
    <w:rsid w:val="00CA0DC9"/>
    <w:rsid w:val="00CA29D5"/>
    <w:rsid w:val="00CA391F"/>
    <w:rsid w:val="00CA43A1"/>
    <w:rsid w:val="00CA4E97"/>
    <w:rsid w:val="00CA5249"/>
    <w:rsid w:val="00CB04E0"/>
    <w:rsid w:val="00CB2DEC"/>
    <w:rsid w:val="00CB562D"/>
    <w:rsid w:val="00CB59D1"/>
    <w:rsid w:val="00CB6763"/>
    <w:rsid w:val="00CB712C"/>
    <w:rsid w:val="00CB7FC5"/>
    <w:rsid w:val="00CC0F54"/>
    <w:rsid w:val="00CC2A0B"/>
    <w:rsid w:val="00CC3D0D"/>
    <w:rsid w:val="00CC3EAE"/>
    <w:rsid w:val="00CC5BAB"/>
    <w:rsid w:val="00CC64CA"/>
    <w:rsid w:val="00CC6FA2"/>
    <w:rsid w:val="00CC702C"/>
    <w:rsid w:val="00CC796E"/>
    <w:rsid w:val="00CD01B6"/>
    <w:rsid w:val="00CD02B2"/>
    <w:rsid w:val="00CD186E"/>
    <w:rsid w:val="00CD23DC"/>
    <w:rsid w:val="00CD25C7"/>
    <w:rsid w:val="00CD27C9"/>
    <w:rsid w:val="00CD33C4"/>
    <w:rsid w:val="00CD35AE"/>
    <w:rsid w:val="00CD4424"/>
    <w:rsid w:val="00CD5018"/>
    <w:rsid w:val="00CD55BC"/>
    <w:rsid w:val="00CD5730"/>
    <w:rsid w:val="00CD5B9E"/>
    <w:rsid w:val="00CD7E74"/>
    <w:rsid w:val="00CE17A5"/>
    <w:rsid w:val="00CE4054"/>
    <w:rsid w:val="00CE44C5"/>
    <w:rsid w:val="00CE6D6D"/>
    <w:rsid w:val="00CF0382"/>
    <w:rsid w:val="00CF1C3C"/>
    <w:rsid w:val="00CF1F0A"/>
    <w:rsid w:val="00CF2BD2"/>
    <w:rsid w:val="00CF561E"/>
    <w:rsid w:val="00CF6520"/>
    <w:rsid w:val="00CF65CD"/>
    <w:rsid w:val="00CF7499"/>
    <w:rsid w:val="00CF7657"/>
    <w:rsid w:val="00CF7B71"/>
    <w:rsid w:val="00D023A5"/>
    <w:rsid w:val="00D02AB8"/>
    <w:rsid w:val="00D0366F"/>
    <w:rsid w:val="00D044DD"/>
    <w:rsid w:val="00D04777"/>
    <w:rsid w:val="00D058C7"/>
    <w:rsid w:val="00D059E8"/>
    <w:rsid w:val="00D0622F"/>
    <w:rsid w:val="00D071A7"/>
    <w:rsid w:val="00D1044D"/>
    <w:rsid w:val="00D104AB"/>
    <w:rsid w:val="00D105D7"/>
    <w:rsid w:val="00D11503"/>
    <w:rsid w:val="00D13588"/>
    <w:rsid w:val="00D14796"/>
    <w:rsid w:val="00D15820"/>
    <w:rsid w:val="00D1613E"/>
    <w:rsid w:val="00D1662F"/>
    <w:rsid w:val="00D16D7D"/>
    <w:rsid w:val="00D1781D"/>
    <w:rsid w:val="00D179D3"/>
    <w:rsid w:val="00D17ACB"/>
    <w:rsid w:val="00D20077"/>
    <w:rsid w:val="00D21699"/>
    <w:rsid w:val="00D23445"/>
    <w:rsid w:val="00D24796"/>
    <w:rsid w:val="00D2514E"/>
    <w:rsid w:val="00D26EB7"/>
    <w:rsid w:val="00D27863"/>
    <w:rsid w:val="00D308D9"/>
    <w:rsid w:val="00D30DD9"/>
    <w:rsid w:val="00D348D2"/>
    <w:rsid w:val="00D3706C"/>
    <w:rsid w:val="00D371CE"/>
    <w:rsid w:val="00D41C62"/>
    <w:rsid w:val="00D4229E"/>
    <w:rsid w:val="00D42A51"/>
    <w:rsid w:val="00D42DED"/>
    <w:rsid w:val="00D44D00"/>
    <w:rsid w:val="00D451DE"/>
    <w:rsid w:val="00D45BFD"/>
    <w:rsid w:val="00D47015"/>
    <w:rsid w:val="00D5074C"/>
    <w:rsid w:val="00D51F3E"/>
    <w:rsid w:val="00D52835"/>
    <w:rsid w:val="00D53326"/>
    <w:rsid w:val="00D5469B"/>
    <w:rsid w:val="00D5513A"/>
    <w:rsid w:val="00D572EB"/>
    <w:rsid w:val="00D57D2B"/>
    <w:rsid w:val="00D608A3"/>
    <w:rsid w:val="00D61F41"/>
    <w:rsid w:val="00D622F8"/>
    <w:rsid w:val="00D6286D"/>
    <w:rsid w:val="00D62C77"/>
    <w:rsid w:val="00D62DA7"/>
    <w:rsid w:val="00D6388F"/>
    <w:rsid w:val="00D647AE"/>
    <w:rsid w:val="00D64CCE"/>
    <w:rsid w:val="00D679DE"/>
    <w:rsid w:val="00D7081E"/>
    <w:rsid w:val="00D726E8"/>
    <w:rsid w:val="00D72A02"/>
    <w:rsid w:val="00D743B6"/>
    <w:rsid w:val="00D74957"/>
    <w:rsid w:val="00D77F94"/>
    <w:rsid w:val="00D80059"/>
    <w:rsid w:val="00D8097B"/>
    <w:rsid w:val="00D81B3B"/>
    <w:rsid w:val="00D83B45"/>
    <w:rsid w:val="00D84113"/>
    <w:rsid w:val="00D85E31"/>
    <w:rsid w:val="00D86132"/>
    <w:rsid w:val="00D87AE2"/>
    <w:rsid w:val="00D87DC4"/>
    <w:rsid w:val="00D900D0"/>
    <w:rsid w:val="00D90EA0"/>
    <w:rsid w:val="00D92DC5"/>
    <w:rsid w:val="00D92E2E"/>
    <w:rsid w:val="00D9395F"/>
    <w:rsid w:val="00D94918"/>
    <w:rsid w:val="00D94F12"/>
    <w:rsid w:val="00D94FA2"/>
    <w:rsid w:val="00D9504E"/>
    <w:rsid w:val="00D96301"/>
    <w:rsid w:val="00D96B42"/>
    <w:rsid w:val="00DA150D"/>
    <w:rsid w:val="00DA1A87"/>
    <w:rsid w:val="00DA5AC1"/>
    <w:rsid w:val="00DA6DBE"/>
    <w:rsid w:val="00DB2075"/>
    <w:rsid w:val="00DB525D"/>
    <w:rsid w:val="00DB55B9"/>
    <w:rsid w:val="00DB6EE5"/>
    <w:rsid w:val="00DC06DB"/>
    <w:rsid w:val="00DC2413"/>
    <w:rsid w:val="00DC27FB"/>
    <w:rsid w:val="00DC35E8"/>
    <w:rsid w:val="00DC3CE7"/>
    <w:rsid w:val="00DC5857"/>
    <w:rsid w:val="00DC739A"/>
    <w:rsid w:val="00DC781E"/>
    <w:rsid w:val="00DD07F6"/>
    <w:rsid w:val="00DD29DC"/>
    <w:rsid w:val="00DD3573"/>
    <w:rsid w:val="00DD4E93"/>
    <w:rsid w:val="00DD4F5E"/>
    <w:rsid w:val="00DD5C7A"/>
    <w:rsid w:val="00DD5DF3"/>
    <w:rsid w:val="00DE0828"/>
    <w:rsid w:val="00DE09D9"/>
    <w:rsid w:val="00DE0DAE"/>
    <w:rsid w:val="00DE1C54"/>
    <w:rsid w:val="00DE1FE6"/>
    <w:rsid w:val="00DE2091"/>
    <w:rsid w:val="00DE2A87"/>
    <w:rsid w:val="00DE30A8"/>
    <w:rsid w:val="00DE4219"/>
    <w:rsid w:val="00DE5A01"/>
    <w:rsid w:val="00DE63F9"/>
    <w:rsid w:val="00DE6930"/>
    <w:rsid w:val="00DF15CC"/>
    <w:rsid w:val="00DF238C"/>
    <w:rsid w:val="00DF4393"/>
    <w:rsid w:val="00DF52EC"/>
    <w:rsid w:val="00DF54C3"/>
    <w:rsid w:val="00DF5AAB"/>
    <w:rsid w:val="00DF61F6"/>
    <w:rsid w:val="00E020AD"/>
    <w:rsid w:val="00E021E3"/>
    <w:rsid w:val="00E04447"/>
    <w:rsid w:val="00E04716"/>
    <w:rsid w:val="00E05EC5"/>
    <w:rsid w:val="00E06970"/>
    <w:rsid w:val="00E079CA"/>
    <w:rsid w:val="00E07D64"/>
    <w:rsid w:val="00E10665"/>
    <w:rsid w:val="00E10B89"/>
    <w:rsid w:val="00E1167F"/>
    <w:rsid w:val="00E1313E"/>
    <w:rsid w:val="00E138B7"/>
    <w:rsid w:val="00E1571D"/>
    <w:rsid w:val="00E15CA5"/>
    <w:rsid w:val="00E16329"/>
    <w:rsid w:val="00E16F9B"/>
    <w:rsid w:val="00E17DBA"/>
    <w:rsid w:val="00E207C5"/>
    <w:rsid w:val="00E20A2C"/>
    <w:rsid w:val="00E215A5"/>
    <w:rsid w:val="00E22258"/>
    <w:rsid w:val="00E22AA3"/>
    <w:rsid w:val="00E23661"/>
    <w:rsid w:val="00E24FC6"/>
    <w:rsid w:val="00E251B6"/>
    <w:rsid w:val="00E268F7"/>
    <w:rsid w:val="00E2767C"/>
    <w:rsid w:val="00E27F4C"/>
    <w:rsid w:val="00E309DD"/>
    <w:rsid w:val="00E30E27"/>
    <w:rsid w:val="00E31358"/>
    <w:rsid w:val="00E313DA"/>
    <w:rsid w:val="00E31C41"/>
    <w:rsid w:val="00E32A95"/>
    <w:rsid w:val="00E330DA"/>
    <w:rsid w:val="00E3337D"/>
    <w:rsid w:val="00E3423D"/>
    <w:rsid w:val="00E3428A"/>
    <w:rsid w:val="00E34920"/>
    <w:rsid w:val="00E34923"/>
    <w:rsid w:val="00E34CA5"/>
    <w:rsid w:val="00E353BA"/>
    <w:rsid w:val="00E357E4"/>
    <w:rsid w:val="00E35CE8"/>
    <w:rsid w:val="00E35E89"/>
    <w:rsid w:val="00E35E9A"/>
    <w:rsid w:val="00E36862"/>
    <w:rsid w:val="00E36BFC"/>
    <w:rsid w:val="00E376A8"/>
    <w:rsid w:val="00E37938"/>
    <w:rsid w:val="00E404F9"/>
    <w:rsid w:val="00E414CC"/>
    <w:rsid w:val="00E41E07"/>
    <w:rsid w:val="00E4491D"/>
    <w:rsid w:val="00E45BB8"/>
    <w:rsid w:val="00E467E7"/>
    <w:rsid w:val="00E46B2D"/>
    <w:rsid w:val="00E470E6"/>
    <w:rsid w:val="00E47B69"/>
    <w:rsid w:val="00E47D6B"/>
    <w:rsid w:val="00E50F60"/>
    <w:rsid w:val="00E539E7"/>
    <w:rsid w:val="00E5414E"/>
    <w:rsid w:val="00E55EDF"/>
    <w:rsid w:val="00E57933"/>
    <w:rsid w:val="00E579D7"/>
    <w:rsid w:val="00E60214"/>
    <w:rsid w:val="00E604AD"/>
    <w:rsid w:val="00E609A0"/>
    <w:rsid w:val="00E619A8"/>
    <w:rsid w:val="00E62074"/>
    <w:rsid w:val="00E6249C"/>
    <w:rsid w:val="00E657B0"/>
    <w:rsid w:val="00E6605E"/>
    <w:rsid w:val="00E66BA4"/>
    <w:rsid w:val="00E66F0F"/>
    <w:rsid w:val="00E67503"/>
    <w:rsid w:val="00E7095D"/>
    <w:rsid w:val="00E7108A"/>
    <w:rsid w:val="00E7132D"/>
    <w:rsid w:val="00E72956"/>
    <w:rsid w:val="00E72FFF"/>
    <w:rsid w:val="00E7544B"/>
    <w:rsid w:val="00E7596E"/>
    <w:rsid w:val="00E765D2"/>
    <w:rsid w:val="00E80254"/>
    <w:rsid w:val="00E80CC5"/>
    <w:rsid w:val="00E81CC9"/>
    <w:rsid w:val="00E825CA"/>
    <w:rsid w:val="00E84118"/>
    <w:rsid w:val="00E84B8C"/>
    <w:rsid w:val="00E857E0"/>
    <w:rsid w:val="00E85A4B"/>
    <w:rsid w:val="00E85B72"/>
    <w:rsid w:val="00E86174"/>
    <w:rsid w:val="00E86979"/>
    <w:rsid w:val="00E909DE"/>
    <w:rsid w:val="00E90E04"/>
    <w:rsid w:val="00E92EF9"/>
    <w:rsid w:val="00E93E2C"/>
    <w:rsid w:val="00E9524C"/>
    <w:rsid w:val="00E95956"/>
    <w:rsid w:val="00E97164"/>
    <w:rsid w:val="00E975E2"/>
    <w:rsid w:val="00EA05C7"/>
    <w:rsid w:val="00EA126B"/>
    <w:rsid w:val="00EA1347"/>
    <w:rsid w:val="00EA1519"/>
    <w:rsid w:val="00EA1967"/>
    <w:rsid w:val="00EA1D11"/>
    <w:rsid w:val="00EA3214"/>
    <w:rsid w:val="00EA36DF"/>
    <w:rsid w:val="00EA382A"/>
    <w:rsid w:val="00EA4A50"/>
    <w:rsid w:val="00EA5995"/>
    <w:rsid w:val="00EA5EB0"/>
    <w:rsid w:val="00EA61CA"/>
    <w:rsid w:val="00EA63C0"/>
    <w:rsid w:val="00EA74C2"/>
    <w:rsid w:val="00EA7C58"/>
    <w:rsid w:val="00EB0407"/>
    <w:rsid w:val="00EB0536"/>
    <w:rsid w:val="00EB07BB"/>
    <w:rsid w:val="00EB1314"/>
    <w:rsid w:val="00EB183C"/>
    <w:rsid w:val="00EB2587"/>
    <w:rsid w:val="00EB30BD"/>
    <w:rsid w:val="00EB3AF3"/>
    <w:rsid w:val="00EB42A8"/>
    <w:rsid w:val="00EB436A"/>
    <w:rsid w:val="00EB5601"/>
    <w:rsid w:val="00EB5DA2"/>
    <w:rsid w:val="00EC34C7"/>
    <w:rsid w:val="00EC501A"/>
    <w:rsid w:val="00EC518E"/>
    <w:rsid w:val="00EC526F"/>
    <w:rsid w:val="00EC5C01"/>
    <w:rsid w:val="00EC686C"/>
    <w:rsid w:val="00ED055C"/>
    <w:rsid w:val="00ED0622"/>
    <w:rsid w:val="00ED0A75"/>
    <w:rsid w:val="00ED14A5"/>
    <w:rsid w:val="00ED4680"/>
    <w:rsid w:val="00ED6E94"/>
    <w:rsid w:val="00EE013A"/>
    <w:rsid w:val="00EE0F4A"/>
    <w:rsid w:val="00EE1676"/>
    <w:rsid w:val="00EE20A8"/>
    <w:rsid w:val="00EE26DB"/>
    <w:rsid w:val="00EE62F5"/>
    <w:rsid w:val="00EE6863"/>
    <w:rsid w:val="00EE7372"/>
    <w:rsid w:val="00EF08E3"/>
    <w:rsid w:val="00EF206E"/>
    <w:rsid w:val="00EF2E4D"/>
    <w:rsid w:val="00EF3427"/>
    <w:rsid w:val="00EF380D"/>
    <w:rsid w:val="00EF5074"/>
    <w:rsid w:val="00EF70A6"/>
    <w:rsid w:val="00EF7827"/>
    <w:rsid w:val="00F016EE"/>
    <w:rsid w:val="00F0203D"/>
    <w:rsid w:val="00F020F8"/>
    <w:rsid w:val="00F026F4"/>
    <w:rsid w:val="00F0278D"/>
    <w:rsid w:val="00F02873"/>
    <w:rsid w:val="00F03CAF"/>
    <w:rsid w:val="00F057B1"/>
    <w:rsid w:val="00F10410"/>
    <w:rsid w:val="00F10924"/>
    <w:rsid w:val="00F118A3"/>
    <w:rsid w:val="00F1294C"/>
    <w:rsid w:val="00F13DA4"/>
    <w:rsid w:val="00F1548E"/>
    <w:rsid w:val="00F15CEC"/>
    <w:rsid w:val="00F16569"/>
    <w:rsid w:val="00F170E9"/>
    <w:rsid w:val="00F178DE"/>
    <w:rsid w:val="00F17A04"/>
    <w:rsid w:val="00F17EF3"/>
    <w:rsid w:val="00F211C1"/>
    <w:rsid w:val="00F21AAC"/>
    <w:rsid w:val="00F23729"/>
    <w:rsid w:val="00F2572C"/>
    <w:rsid w:val="00F25F0E"/>
    <w:rsid w:val="00F30D9A"/>
    <w:rsid w:val="00F310E9"/>
    <w:rsid w:val="00F31ECF"/>
    <w:rsid w:val="00F31F97"/>
    <w:rsid w:val="00F33F17"/>
    <w:rsid w:val="00F34445"/>
    <w:rsid w:val="00F34BA8"/>
    <w:rsid w:val="00F400F2"/>
    <w:rsid w:val="00F40B38"/>
    <w:rsid w:val="00F414BE"/>
    <w:rsid w:val="00F4256F"/>
    <w:rsid w:val="00F42A68"/>
    <w:rsid w:val="00F43209"/>
    <w:rsid w:val="00F43AFD"/>
    <w:rsid w:val="00F444B7"/>
    <w:rsid w:val="00F44F2A"/>
    <w:rsid w:val="00F45304"/>
    <w:rsid w:val="00F46182"/>
    <w:rsid w:val="00F46AB9"/>
    <w:rsid w:val="00F46B5A"/>
    <w:rsid w:val="00F46CC7"/>
    <w:rsid w:val="00F46DD4"/>
    <w:rsid w:val="00F505A2"/>
    <w:rsid w:val="00F50E71"/>
    <w:rsid w:val="00F519E6"/>
    <w:rsid w:val="00F51B22"/>
    <w:rsid w:val="00F52633"/>
    <w:rsid w:val="00F53DC4"/>
    <w:rsid w:val="00F53DFD"/>
    <w:rsid w:val="00F53F30"/>
    <w:rsid w:val="00F54FBC"/>
    <w:rsid w:val="00F553BA"/>
    <w:rsid w:val="00F57032"/>
    <w:rsid w:val="00F60DB1"/>
    <w:rsid w:val="00F6104A"/>
    <w:rsid w:val="00F6286D"/>
    <w:rsid w:val="00F63CC4"/>
    <w:rsid w:val="00F63EDE"/>
    <w:rsid w:val="00F65292"/>
    <w:rsid w:val="00F65B91"/>
    <w:rsid w:val="00F66234"/>
    <w:rsid w:val="00F718C0"/>
    <w:rsid w:val="00F71CFB"/>
    <w:rsid w:val="00F72C13"/>
    <w:rsid w:val="00F73248"/>
    <w:rsid w:val="00F75CA3"/>
    <w:rsid w:val="00F76B77"/>
    <w:rsid w:val="00F7775D"/>
    <w:rsid w:val="00F80238"/>
    <w:rsid w:val="00F81B1E"/>
    <w:rsid w:val="00F82952"/>
    <w:rsid w:val="00F830B3"/>
    <w:rsid w:val="00F83572"/>
    <w:rsid w:val="00F8357C"/>
    <w:rsid w:val="00F852FC"/>
    <w:rsid w:val="00F85313"/>
    <w:rsid w:val="00F85475"/>
    <w:rsid w:val="00F85E4C"/>
    <w:rsid w:val="00F86215"/>
    <w:rsid w:val="00F86688"/>
    <w:rsid w:val="00F867F2"/>
    <w:rsid w:val="00F8713D"/>
    <w:rsid w:val="00F877C9"/>
    <w:rsid w:val="00F87ECD"/>
    <w:rsid w:val="00F9095A"/>
    <w:rsid w:val="00F909C7"/>
    <w:rsid w:val="00F90B68"/>
    <w:rsid w:val="00F91888"/>
    <w:rsid w:val="00F92180"/>
    <w:rsid w:val="00F92FF2"/>
    <w:rsid w:val="00F94641"/>
    <w:rsid w:val="00F94669"/>
    <w:rsid w:val="00F947AE"/>
    <w:rsid w:val="00F94A1B"/>
    <w:rsid w:val="00F94EF4"/>
    <w:rsid w:val="00F94FD6"/>
    <w:rsid w:val="00F95AB0"/>
    <w:rsid w:val="00F95F56"/>
    <w:rsid w:val="00F97773"/>
    <w:rsid w:val="00F97803"/>
    <w:rsid w:val="00FA0A5E"/>
    <w:rsid w:val="00FA1C4A"/>
    <w:rsid w:val="00FA3625"/>
    <w:rsid w:val="00FA64DA"/>
    <w:rsid w:val="00FA652A"/>
    <w:rsid w:val="00FA6791"/>
    <w:rsid w:val="00FA7749"/>
    <w:rsid w:val="00FA7D7E"/>
    <w:rsid w:val="00FB1CE2"/>
    <w:rsid w:val="00FB2D90"/>
    <w:rsid w:val="00FB4408"/>
    <w:rsid w:val="00FB4C0B"/>
    <w:rsid w:val="00FB5BF5"/>
    <w:rsid w:val="00FB6C47"/>
    <w:rsid w:val="00FB702E"/>
    <w:rsid w:val="00FB7260"/>
    <w:rsid w:val="00FB7E2B"/>
    <w:rsid w:val="00FC1729"/>
    <w:rsid w:val="00FC21E2"/>
    <w:rsid w:val="00FC26A8"/>
    <w:rsid w:val="00FC2995"/>
    <w:rsid w:val="00FC2CCC"/>
    <w:rsid w:val="00FC345F"/>
    <w:rsid w:val="00FC4B72"/>
    <w:rsid w:val="00FC4D89"/>
    <w:rsid w:val="00FC5206"/>
    <w:rsid w:val="00FC630F"/>
    <w:rsid w:val="00FC66FE"/>
    <w:rsid w:val="00FC6F2B"/>
    <w:rsid w:val="00FD028C"/>
    <w:rsid w:val="00FD0920"/>
    <w:rsid w:val="00FD2217"/>
    <w:rsid w:val="00FD4B2A"/>
    <w:rsid w:val="00FD5AA1"/>
    <w:rsid w:val="00FD76CC"/>
    <w:rsid w:val="00FD7A03"/>
    <w:rsid w:val="00FE097C"/>
    <w:rsid w:val="00FE0B66"/>
    <w:rsid w:val="00FE0CF9"/>
    <w:rsid w:val="00FE2FF7"/>
    <w:rsid w:val="00FE3F4D"/>
    <w:rsid w:val="00FE45A9"/>
    <w:rsid w:val="00FE5074"/>
    <w:rsid w:val="00FE5698"/>
    <w:rsid w:val="00FE5DBC"/>
    <w:rsid w:val="00FE6F4B"/>
    <w:rsid w:val="00FE6FDC"/>
    <w:rsid w:val="00FE71D7"/>
    <w:rsid w:val="00FF014F"/>
    <w:rsid w:val="00FF03D7"/>
    <w:rsid w:val="00FF6451"/>
    <w:rsid w:val="00FF793B"/>
    <w:rsid w:val="184A651C"/>
    <w:rsid w:val="1DB6B689"/>
    <w:rsid w:val="2164CAD7"/>
    <w:rsid w:val="41E940E8"/>
    <w:rsid w:val="45496E32"/>
    <w:rsid w:val="491337A9"/>
    <w:rsid w:val="4BCF2A30"/>
    <w:rsid w:val="5399369D"/>
    <w:rsid w:val="6353F37A"/>
    <w:rsid w:val="6A6FA248"/>
    <w:rsid w:val="6B06B95F"/>
    <w:rsid w:val="7901CEC5"/>
    <w:rsid w:val="7ACB6F8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style="mso-position-horizontal-relative:margin;mso-position-vertical-relative:margin" fillcolor="white" stroke="f">
      <v:fill color="white" size="0,0" aspect="atLeast" origin="-32767f,-32767f" position="-32767f,-32767f" type="frame"/>
      <v:stroke on="f"/>
      <o:colormru v:ext="edit" colors="#ddd,#f8f8f8"/>
    </o:shapedefaults>
    <o:shapelayout v:ext="edit">
      <o:idmap v:ext="edit" data="1"/>
    </o:shapelayout>
  </w:shapeDefaults>
  <w:decimalSymbol w:val="."/>
  <w:listSeparator w:val=","/>
  <w14:docId w14:val="0FADBAA4"/>
  <w15:docId w15:val="{F917138E-04E8-4D5A-B9CB-4080F12FC8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n-AU" w:eastAsia="en-AU" w:bidi="ar-SA"/>
      </w:rPr>
    </w:rPrDefault>
    <w:pPrDefault/>
  </w:docDefaults>
  <w:latentStyles w:defLockedState="1" w:defUIPriority="99" w:defSemiHidden="0" w:defUnhideWhenUsed="0" w:defQFormat="0" w:count="376">
    <w:lsdException w:name="Normal" w:locked="0" w:qFormat="1"/>
    <w:lsdException w:name="heading 1" w:uiPriority="1" w:qFormat="1"/>
    <w:lsdException w:name="heading 2" w:uiPriority="1" w:qFormat="1"/>
    <w:lsdException w:name="heading 3" w:uiPriority="1" w:qFormat="1"/>
    <w:lsdException w:name="heading 4" w:uiPriority="1" w:qFormat="1"/>
    <w:lsdException w:name="heading 5" w:uiPriority="1" w:qFormat="1"/>
    <w:lsdException w:name="heading 6" w:uiPriority="1" w:qFormat="1"/>
    <w:lsdException w:name="heading 7" w:uiPriority="2" w:unhideWhenUsed="1" w:qFormat="1"/>
    <w:lsdException w:name="heading 8" w:unhideWhenUsed="1" w:qFormat="1"/>
    <w:lsdException w:name="heading 9" w:uiPriority="1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nhideWhenUsed="1"/>
    <w:lsdException w:name="toc 7" w:unhideWhenUsed="1"/>
    <w:lsdException w:name="toc 8" w:unhideWhenUsed="1"/>
    <w:lsdException w:name="toc 9" w:unhideWhenUsed="1"/>
    <w:lsdException w:name="Normal Indent" w:semiHidden="1" w:unhideWhenUsed="1"/>
    <w:lsdException w:name="footnote text" w:semiHidden="1" w:uiPriority="13" w:unhideWhenUsed="1" w:qFormat="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uiPriority="6"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13"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uiPriority="4"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3" w:unhideWhenUsed="1" w:qFormat="1"/>
    <w:lsdException w:name="List Bullet 3" w:semiHidden="1" w:uiPriority="0" w:unhideWhenUsed="1"/>
    <w:lsdException w:name="List Bullet 4" w:semiHidden="1" w:unhideWhenUsed="1"/>
    <w:lsdException w:name="List Bullet 5" w:semiHidden="1" w:unhideWhenUsed="1"/>
    <w:lsdException w:name="List Number 2" w:semiHidden="1" w:uiPriority="4" w:unhideWhenUsed="1" w:qFormat="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locked="0"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lsdException w:name="Body Text 3" w:semiHidden="1" w:unhideWhenUsed="1"/>
    <w:lsdException w:name="Body Text Indent 2" w:semiHidden="1" w:unhideWhenUsed="1"/>
    <w:lsdException w:name="Body Text Indent 3" w:semiHidden="1" w:unhideWhenUsed="1"/>
    <w:lsdException w:name="Block Text" w:semiHidden="1"/>
    <w:lsdException w:name="Hyperlink" w:semiHidden="1" w:unhideWhenUsed="1" w:qFormat="1"/>
    <w:lsdException w:name="FollowedHyperlink" w:semiHidden="1" w:unhideWhenUsed="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uiPriority w:val="99"/>
    <w:semiHidden/>
    <w:qFormat/>
    <w:rsid w:val="007C16DE"/>
    <w:pPr>
      <w:spacing w:before="180" w:after="120" w:line="264" w:lineRule="auto"/>
    </w:pPr>
    <w:rPr>
      <w:color w:val="000000"/>
      <w:sz w:val="24"/>
      <w:szCs w:val="24"/>
    </w:rPr>
  </w:style>
  <w:style w:type="paragraph" w:styleId="Heading1">
    <w:name w:val="heading 1"/>
    <w:basedOn w:val="BodyText"/>
    <w:next w:val="BodyText"/>
    <w:link w:val="Heading1Char"/>
    <w:uiPriority w:val="1"/>
    <w:qFormat/>
    <w:locked/>
    <w:rsid w:val="00B5739B"/>
    <w:pPr>
      <w:spacing w:before="840" w:after="120" w:line="240" w:lineRule="auto"/>
      <w:ind w:left="1134"/>
      <w:outlineLvl w:val="0"/>
    </w:pPr>
    <w:rPr>
      <w:rFonts w:eastAsia="Times New Roman"/>
      <w:b/>
      <w:color w:val="146692"/>
      <w:sz w:val="72"/>
      <w:szCs w:val="72"/>
    </w:rPr>
  </w:style>
  <w:style w:type="paragraph" w:styleId="Heading2">
    <w:name w:val="heading 2"/>
    <w:next w:val="BodyText"/>
    <w:link w:val="Heading2Char"/>
    <w:uiPriority w:val="1"/>
    <w:qFormat/>
    <w:locked/>
    <w:rsid w:val="00B5739B"/>
    <w:pPr>
      <w:pageBreakBefore/>
      <w:numPr>
        <w:numId w:val="15"/>
      </w:numPr>
      <w:spacing w:after="180" w:line="264" w:lineRule="auto"/>
      <w:outlineLvl w:val="1"/>
    </w:pPr>
    <w:rPr>
      <w:rFonts w:eastAsia="Times New Roman"/>
      <w:b/>
      <w:color w:val="146692"/>
      <w:sz w:val="40"/>
      <w:szCs w:val="72"/>
    </w:rPr>
  </w:style>
  <w:style w:type="paragraph" w:styleId="Heading3">
    <w:name w:val="heading 3"/>
    <w:basedOn w:val="Heading2"/>
    <w:next w:val="BodyText"/>
    <w:link w:val="Heading3Char"/>
    <w:uiPriority w:val="1"/>
    <w:qFormat/>
    <w:locked/>
    <w:rsid w:val="00B5739B"/>
    <w:pPr>
      <w:keepNext/>
      <w:pageBreakBefore w:val="0"/>
      <w:numPr>
        <w:ilvl w:val="1"/>
      </w:numPr>
      <w:spacing w:before="180"/>
      <w:outlineLvl w:val="2"/>
    </w:pPr>
    <w:rPr>
      <w:i/>
      <w:color w:val="000000"/>
      <w:sz w:val="36"/>
    </w:rPr>
  </w:style>
  <w:style w:type="paragraph" w:styleId="Heading4">
    <w:name w:val="heading 4"/>
    <w:basedOn w:val="Heading3"/>
    <w:next w:val="BodyText"/>
    <w:link w:val="Heading4Char"/>
    <w:uiPriority w:val="1"/>
    <w:qFormat/>
    <w:locked/>
    <w:rsid w:val="00B5739B"/>
    <w:pPr>
      <w:keepLines/>
      <w:numPr>
        <w:ilvl w:val="2"/>
      </w:numPr>
      <w:outlineLvl w:val="3"/>
    </w:pPr>
    <w:rPr>
      <w:b w:val="0"/>
      <w:i w:val="0"/>
      <w:iCs/>
      <w:color w:val="auto"/>
      <w:spacing w:val="1"/>
      <w:sz w:val="32"/>
      <w:szCs w:val="28"/>
    </w:rPr>
  </w:style>
  <w:style w:type="paragraph" w:styleId="Heading5">
    <w:name w:val="heading 5"/>
    <w:basedOn w:val="Heading4"/>
    <w:next w:val="BodyText"/>
    <w:link w:val="Heading5Char"/>
    <w:uiPriority w:val="1"/>
    <w:qFormat/>
    <w:locked/>
    <w:rsid w:val="00B5739B"/>
    <w:pPr>
      <w:numPr>
        <w:ilvl w:val="3"/>
      </w:numPr>
      <w:tabs>
        <w:tab w:val="left" w:pos="1138"/>
      </w:tabs>
      <w:outlineLvl w:val="4"/>
    </w:pPr>
    <w:rPr>
      <w:b/>
      <w:sz w:val="28"/>
    </w:rPr>
  </w:style>
  <w:style w:type="paragraph" w:styleId="Heading6">
    <w:name w:val="heading 6"/>
    <w:basedOn w:val="Heading5"/>
    <w:next w:val="BodyText"/>
    <w:link w:val="Heading6Char"/>
    <w:uiPriority w:val="1"/>
    <w:qFormat/>
    <w:locked/>
    <w:rsid w:val="00B5739B"/>
    <w:pPr>
      <w:numPr>
        <w:ilvl w:val="4"/>
      </w:numPr>
      <w:tabs>
        <w:tab w:val="clear" w:pos="1134"/>
      </w:tabs>
      <w:spacing w:before="200"/>
      <w:outlineLvl w:val="5"/>
    </w:pPr>
    <w:rPr>
      <w:noProof/>
      <w:sz w:val="24"/>
    </w:rPr>
  </w:style>
  <w:style w:type="paragraph" w:styleId="Heading7">
    <w:name w:val="heading 7"/>
    <w:basedOn w:val="Normal"/>
    <w:next w:val="Normal"/>
    <w:link w:val="Heading7Char"/>
    <w:uiPriority w:val="2"/>
    <w:qFormat/>
    <w:locked/>
    <w:rsid w:val="00B5739B"/>
    <w:pPr>
      <w:spacing w:before="240" w:after="60"/>
      <w:outlineLvl w:val="6"/>
    </w:pPr>
    <w:rPr>
      <w:b/>
      <w:i/>
    </w:rPr>
  </w:style>
  <w:style w:type="paragraph" w:styleId="Heading8">
    <w:name w:val="heading 8"/>
    <w:basedOn w:val="Normal"/>
    <w:next w:val="Normal"/>
    <w:link w:val="Heading8Char"/>
    <w:uiPriority w:val="99"/>
    <w:semiHidden/>
    <w:qFormat/>
    <w:locked/>
    <w:rsid w:val="00B5739B"/>
    <w:pPr>
      <w:spacing w:before="240" w:after="60"/>
      <w:outlineLvl w:val="7"/>
    </w:pPr>
    <w:rPr>
      <w:i/>
      <w:iCs/>
    </w:rPr>
  </w:style>
  <w:style w:type="paragraph" w:styleId="Heading9">
    <w:name w:val="heading 9"/>
    <w:aliases w:val="Appendix Heading 1,Heading appendix 1"/>
    <w:basedOn w:val="AppendixHeading1base"/>
    <w:next w:val="BodyText"/>
    <w:link w:val="Heading9Char"/>
    <w:uiPriority w:val="11"/>
    <w:qFormat/>
    <w:locked/>
    <w:rsid w:val="00E60214"/>
    <w:pPr>
      <w:ind w:left="-3600"/>
      <w:outlineLvl w:val="8"/>
    </w:pPr>
    <w:rPr>
      <w:bCs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1"/>
    <w:locked/>
    <w:rsid w:val="00B5739B"/>
    <w:rPr>
      <w:rFonts w:ascii="Calibri" w:eastAsia="Times New Roman" w:hAnsi="Calibri"/>
      <w:b/>
      <w:color w:val="146692"/>
      <w:sz w:val="72"/>
      <w:szCs w:val="72"/>
    </w:rPr>
  </w:style>
  <w:style w:type="character" w:customStyle="1" w:styleId="Heading2Char">
    <w:name w:val="Heading 2 Char"/>
    <w:link w:val="Heading2"/>
    <w:uiPriority w:val="1"/>
    <w:locked/>
    <w:rsid w:val="00B5739B"/>
    <w:rPr>
      <w:rFonts w:eastAsia="Times New Roman"/>
      <w:b/>
      <w:color w:val="146692"/>
      <w:sz w:val="40"/>
      <w:szCs w:val="72"/>
    </w:rPr>
  </w:style>
  <w:style w:type="character" w:customStyle="1" w:styleId="Heading3Char">
    <w:name w:val="Heading 3 Char"/>
    <w:link w:val="Heading3"/>
    <w:uiPriority w:val="1"/>
    <w:locked/>
    <w:rsid w:val="00B5739B"/>
    <w:rPr>
      <w:rFonts w:eastAsia="Times New Roman"/>
      <w:b/>
      <w:i/>
      <w:color w:val="000000"/>
      <w:sz w:val="36"/>
      <w:szCs w:val="72"/>
    </w:rPr>
  </w:style>
  <w:style w:type="character" w:customStyle="1" w:styleId="Heading4Char">
    <w:name w:val="Heading 4 Char"/>
    <w:link w:val="Heading4"/>
    <w:uiPriority w:val="1"/>
    <w:locked/>
    <w:rsid w:val="00B5739B"/>
    <w:rPr>
      <w:rFonts w:eastAsia="Times New Roman"/>
      <w:iCs/>
      <w:spacing w:val="1"/>
      <w:sz w:val="32"/>
      <w:szCs w:val="28"/>
    </w:rPr>
  </w:style>
  <w:style w:type="character" w:customStyle="1" w:styleId="Heading5Char">
    <w:name w:val="Heading 5 Char"/>
    <w:link w:val="Heading5"/>
    <w:uiPriority w:val="1"/>
    <w:locked/>
    <w:rsid w:val="00B5739B"/>
    <w:rPr>
      <w:rFonts w:eastAsia="Times New Roman"/>
      <w:b/>
      <w:iCs/>
      <w:spacing w:val="1"/>
      <w:sz w:val="28"/>
      <w:szCs w:val="28"/>
    </w:rPr>
  </w:style>
  <w:style w:type="character" w:customStyle="1" w:styleId="Heading6Char">
    <w:name w:val="Heading 6 Char"/>
    <w:link w:val="Heading6"/>
    <w:uiPriority w:val="1"/>
    <w:locked/>
    <w:rsid w:val="00B5739B"/>
    <w:rPr>
      <w:rFonts w:eastAsia="Times New Roman"/>
      <w:b/>
      <w:iCs/>
      <w:noProof/>
      <w:spacing w:val="1"/>
      <w:sz w:val="24"/>
      <w:szCs w:val="28"/>
    </w:rPr>
  </w:style>
  <w:style w:type="character" w:customStyle="1" w:styleId="Heading7Char">
    <w:name w:val="Heading 7 Char"/>
    <w:link w:val="Heading7"/>
    <w:uiPriority w:val="2"/>
    <w:locked/>
    <w:rsid w:val="00B5739B"/>
    <w:rPr>
      <w:rFonts w:ascii="Calibri" w:eastAsia="Calibri" w:hAnsi="Calibri" w:cs="Times New Roman"/>
      <w:b/>
      <w:i/>
      <w:color w:val="000000"/>
    </w:rPr>
  </w:style>
  <w:style w:type="character" w:customStyle="1" w:styleId="Heading8Char">
    <w:name w:val="Heading 8 Char"/>
    <w:link w:val="Heading8"/>
    <w:uiPriority w:val="99"/>
    <w:semiHidden/>
    <w:locked/>
    <w:rsid w:val="00B5739B"/>
    <w:rPr>
      <w:rFonts w:ascii="Calibri" w:eastAsia="Calibri" w:hAnsi="Calibri" w:cs="Times New Roman"/>
      <w:i/>
      <w:iCs/>
      <w:color w:val="000000"/>
    </w:rPr>
  </w:style>
  <w:style w:type="character" w:customStyle="1" w:styleId="Heading9Char">
    <w:name w:val="Heading 9 Char"/>
    <w:aliases w:val="Appendix Heading 1 Char,Heading appendix 1 Char"/>
    <w:link w:val="Heading9"/>
    <w:uiPriority w:val="11"/>
    <w:locked/>
    <w:rsid w:val="00E60214"/>
    <w:rPr>
      <w:rFonts w:eastAsia="Times New Roman"/>
      <w:b/>
      <w:color w:val="146692"/>
      <w:sz w:val="44"/>
      <w:szCs w:val="28"/>
    </w:rPr>
  </w:style>
  <w:style w:type="paragraph" w:styleId="Header">
    <w:name w:val="header"/>
    <w:basedOn w:val="Normal"/>
    <w:link w:val="HeaderChar"/>
    <w:uiPriority w:val="99"/>
    <w:unhideWhenUsed/>
    <w:locked/>
    <w:rsid w:val="001F4181"/>
    <w:pPr>
      <w:tabs>
        <w:tab w:val="center" w:pos="4513"/>
        <w:tab w:val="right" w:pos="9026"/>
      </w:tabs>
      <w:spacing w:after="0"/>
    </w:pPr>
  </w:style>
  <w:style w:type="character" w:customStyle="1" w:styleId="HeaderChar">
    <w:name w:val="Header Char"/>
    <w:link w:val="Header"/>
    <w:uiPriority w:val="99"/>
    <w:rsid w:val="001F4181"/>
    <w:rPr>
      <w:rFonts w:eastAsia="Calibri"/>
      <w:color w:val="000000"/>
    </w:rPr>
  </w:style>
  <w:style w:type="paragraph" w:styleId="Footer">
    <w:name w:val="footer"/>
    <w:basedOn w:val="BodyText"/>
    <w:link w:val="FooterChar"/>
    <w:uiPriority w:val="99"/>
    <w:qFormat/>
    <w:locked/>
    <w:rsid w:val="00E6605E"/>
    <w:pPr>
      <w:tabs>
        <w:tab w:val="center" w:pos="4513"/>
        <w:tab w:val="right" w:pos="9026"/>
      </w:tabs>
      <w:spacing w:before="0" w:after="0" w:line="240" w:lineRule="auto"/>
    </w:pPr>
    <w:rPr>
      <w:color w:val="7F7F7F"/>
      <w:sz w:val="18"/>
    </w:rPr>
  </w:style>
  <w:style w:type="character" w:customStyle="1" w:styleId="FooterChar">
    <w:name w:val="Footer Char"/>
    <w:link w:val="Footer"/>
    <w:uiPriority w:val="99"/>
    <w:locked/>
    <w:rsid w:val="00E6605E"/>
    <w:rPr>
      <w:rFonts w:eastAsia="Calibri"/>
      <w:color w:val="7F7F7F"/>
      <w:sz w:val="18"/>
    </w:rPr>
  </w:style>
  <w:style w:type="paragraph" w:styleId="BalloonText">
    <w:name w:val="Balloon Text"/>
    <w:basedOn w:val="Normal"/>
    <w:link w:val="BalloonTextChar"/>
    <w:uiPriority w:val="99"/>
    <w:semiHidden/>
    <w:locked/>
    <w:rsid w:val="008F434C"/>
    <w:pPr>
      <w:spacing w:before="0" w:after="0" w:line="240" w:lineRule="auto"/>
    </w:pPr>
    <w:rPr>
      <w:rFonts w:ascii="Segoe UI" w:hAnsi="Segoe UI" w:cs="Segoe UI"/>
      <w:sz w:val="18"/>
      <w:szCs w:val="18"/>
    </w:rPr>
  </w:style>
  <w:style w:type="paragraph" w:styleId="ListBullet">
    <w:name w:val="List Bullet"/>
    <w:basedOn w:val="Normal"/>
    <w:link w:val="ListBulletChar"/>
    <w:uiPriority w:val="3"/>
    <w:qFormat/>
    <w:locked/>
    <w:rsid w:val="00F31F97"/>
    <w:pPr>
      <w:numPr>
        <w:numId w:val="5"/>
      </w:numPr>
      <w:spacing w:before="60" w:after="60"/>
    </w:pPr>
    <w:rPr>
      <w:rFonts w:eastAsia="Times New Roman" w:cs="Arial"/>
      <w:color w:val="auto"/>
      <w:szCs w:val="20"/>
    </w:rPr>
  </w:style>
  <w:style w:type="character" w:customStyle="1" w:styleId="Underline">
    <w:name w:val="Underline"/>
    <w:uiPriority w:val="5"/>
    <w:unhideWhenUsed/>
    <w:rsid w:val="0016786D"/>
    <w:rPr>
      <w:b w:val="0"/>
      <w:noProof/>
      <w:u w:val="single"/>
    </w:rPr>
  </w:style>
  <w:style w:type="paragraph" w:styleId="ListBullet2">
    <w:name w:val="List Bullet 2"/>
    <w:basedOn w:val="Normal"/>
    <w:uiPriority w:val="3"/>
    <w:qFormat/>
    <w:locked/>
    <w:rsid w:val="00F31F97"/>
    <w:pPr>
      <w:numPr>
        <w:ilvl w:val="1"/>
        <w:numId w:val="5"/>
      </w:numPr>
      <w:spacing w:before="60" w:after="60"/>
    </w:pPr>
    <w:rPr>
      <w:rFonts w:eastAsia="Times New Roman" w:cs="Arial"/>
      <w:color w:val="auto"/>
      <w:szCs w:val="20"/>
    </w:rPr>
  </w:style>
  <w:style w:type="paragraph" w:styleId="TOC1">
    <w:name w:val="toc 1"/>
    <w:basedOn w:val="BodyText"/>
    <w:next w:val="TOC2"/>
    <w:uiPriority w:val="39"/>
    <w:unhideWhenUsed/>
    <w:locked/>
    <w:rsid w:val="001D593A"/>
    <w:pPr>
      <w:tabs>
        <w:tab w:val="left" w:pos="288"/>
        <w:tab w:val="right" w:leader="dot" w:pos="9639"/>
      </w:tabs>
      <w:spacing w:line="240" w:lineRule="auto"/>
    </w:pPr>
    <w:rPr>
      <w:b/>
      <w:noProof/>
      <w:color w:val="146692"/>
    </w:rPr>
  </w:style>
  <w:style w:type="paragraph" w:styleId="TOC2">
    <w:name w:val="toc 2"/>
    <w:basedOn w:val="TOC1"/>
    <w:uiPriority w:val="39"/>
    <w:unhideWhenUsed/>
    <w:locked/>
    <w:rsid w:val="001D593A"/>
    <w:pPr>
      <w:spacing w:before="60" w:after="60"/>
    </w:pPr>
    <w:rPr>
      <w:color w:val="auto"/>
    </w:rPr>
  </w:style>
  <w:style w:type="table" w:styleId="TableGrid">
    <w:name w:val="Table Grid"/>
    <w:basedOn w:val="TableNormal"/>
    <w:uiPriority w:val="99"/>
    <w:locked/>
    <w:rsid w:val="006F4826"/>
    <w:tblPr>
      <w:tblBorders>
        <w:top w:val="single" w:sz="4" w:space="0" w:color="00313C"/>
        <w:left w:val="single" w:sz="4" w:space="0" w:color="00313C"/>
        <w:bottom w:val="single" w:sz="4" w:space="0" w:color="00313C"/>
        <w:right w:val="single" w:sz="4" w:space="0" w:color="00313C"/>
        <w:insideH w:val="single" w:sz="4" w:space="0" w:color="00313C"/>
        <w:insideV w:val="single" w:sz="4" w:space="0" w:color="00313C"/>
      </w:tblBorders>
    </w:tblPr>
  </w:style>
  <w:style w:type="character" w:styleId="PageNumber">
    <w:name w:val="page number"/>
    <w:aliases w:val="P-DO NOT USE"/>
    <w:uiPriority w:val="99"/>
    <w:semiHidden/>
    <w:locked/>
    <w:rsid w:val="00752473"/>
    <w:rPr>
      <w:rFonts w:ascii="Calibri" w:hAnsi="Calibri" w:cs="Times New Roman"/>
      <w:sz w:val="16"/>
    </w:rPr>
  </w:style>
  <w:style w:type="paragraph" w:styleId="TOC3">
    <w:name w:val="toc 3"/>
    <w:basedOn w:val="TOC2"/>
    <w:uiPriority w:val="39"/>
    <w:unhideWhenUsed/>
    <w:locked/>
    <w:rsid w:val="001D593A"/>
    <w:pPr>
      <w:tabs>
        <w:tab w:val="left" w:pos="1134"/>
      </w:tabs>
      <w:ind w:left="567"/>
    </w:pPr>
    <w:rPr>
      <w:b w:val="0"/>
    </w:rPr>
  </w:style>
  <w:style w:type="paragraph" w:customStyle="1" w:styleId="PartTitle">
    <w:name w:val="PartTitle"/>
    <w:basedOn w:val="Heading2"/>
    <w:next w:val="BodyText"/>
    <w:uiPriority w:val="12"/>
    <w:rsid w:val="00280214"/>
    <w:pPr>
      <w:keepNext/>
      <w:pageBreakBefore w:val="0"/>
      <w:numPr>
        <w:numId w:val="0"/>
      </w:numPr>
      <w:outlineLvl w:val="0"/>
    </w:pPr>
    <w:rPr>
      <w:color w:val="006D99"/>
      <w:sz w:val="72"/>
    </w:rPr>
  </w:style>
  <w:style w:type="paragraph" w:styleId="ListNumber">
    <w:name w:val="List Number"/>
    <w:basedOn w:val="Normal"/>
    <w:uiPriority w:val="4"/>
    <w:qFormat/>
    <w:locked/>
    <w:rsid w:val="0025295D"/>
    <w:pPr>
      <w:numPr>
        <w:numId w:val="10"/>
      </w:numPr>
      <w:spacing w:before="60" w:after="60"/>
      <w:ind w:left="681" w:hanging="397"/>
    </w:pPr>
    <w:rPr>
      <w:rFonts w:eastAsia="Times" w:cs="Arial"/>
      <w:color w:val="auto"/>
      <w:szCs w:val="20"/>
    </w:rPr>
  </w:style>
  <w:style w:type="paragraph" w:styleId="ListBullet3">
    <w:name w:val="List Bullet 3"/>
    <w:basedOn w:val="ListBullet2"/>
    <w:semiHidden/>
    <w:locked/>
    <w:rsid w:val="00273A31"/>
    <w:pPr>
      <w:numPr>
        <w:ilvl w:val="2"/>
      </w:numPr>
      <w:tabs>
        <w:tab w:val="left" w:pos="1191"/>
      </w:tabs>
      <w:ind w:left="2320" w:firstLine="0"/>
    </w:pPr>
  </w:style>
  <w:style w:type="paragraph" w:styleId="FootnoteText">
    <w:name w:val="footnote text"/>
    <w:basedOn w:val="BodyText"/>
    <w:link w:val="FootnoteTextChar"/>
    <w:uiPriority w:val="13"/>
    <w:qFormat/>
    <w:locked/>
    <w:rsid w:val="009C4E42"/>
    <w:pPr>
      <w:spacing w:before="60" w:after="0" w:line="180" w:lineRule="atLeast"/>
    </w:pPr>
    <w:rPr>
      <w:sz w:val="16"/>
      <w:szCs w:val="20"/>
    </w:rPr>
  </w:style>
  <w:style w:type="character" w:customStyle="1" w:styleId="FootnoteTextChar">
    <w:name w:val="Footnote Text Char"/>
    <w:link w:val="FootnoteText"/>
    <w:uiPriority w:val="13"/>
    <w:locked/>
    <w:rsid w:val="009C4E42"/>
    <w:rPr>
      <w:rFonts w:eastAsia="Calibri"/>
      <w:color w:val="000000"/>
      <w:sz w:val="16"/>
      <w:szCs w:val="20"/>
    </w:rPr>
  </w:style>
  <w:style w:type="paragraph" w:customStyle="1" w:styleId="FootnoteHeading">
    <w:name w:val="Footnote Heading"/>
    <w:basedOn w:val="FootnoteText"/>
    <w:uiPriority w:val="13"/>
    <w:rsid w:val="007A01EB"/>
    <w:rPr>
      <w:b/>
    </w:rPr>
  </w:style>
  <w:style w:type="paragraph" w:customStyle="1" w:styleId="SourceornoteforTableorFigure">
    <w:name w:val="Source or note for Table or Figure"/>
    <w:basedOn w:val="BodyText"/>
    <w:next w:val="BodyText"/>
    <w:link w:val="SourceornoteforTableorFigureChar"/>
    <w:uiPriority w:val="6"/>
    <w:qFormat/>
    <w:rsid w:val="00B705D3"/>
    <w:pPr>
      <w:tabs>
        <w:tab w:val="left" w:pos="539"/>
      </w:tabs>
      <w:spacing w:before="60" w:after="240" w:line="240" w:lineRule="auto"/>
    </w:pPr>
    <w:rPr>
      <w:color w:val="146692"/>
      <w:sz w:val="18"/>
      <w:szCs w:val="20"/>
    </w:rPr>
  </w:style>
  <w:style w:type="paragraph" w:customStyle="1" w:styleId="TableText">
    <w:name w:val="TableText"/>
    <w:uiPriority w:val="8"/>
    <w:qFormat/>
    <w:rsid w:val="00675D0F"/>
    <w:pPr>
      <w:tabs>
        <w:tab w:val="left" w:pos="4927"/>
      </w:tabs>
      <w:spacing w:before="20" w:after="180" w:line="120" w:lineRule="atLeast"/>
    </w:pPr>
    <w:rPr>
      <w:rFonts w:eastAsia="Times New Roman" w:cs="Arial"/>
    </w:rPr>
  </w:style>
  <w:style w:type="paragraph" w:customStyle="1" w:styleId="TableBullet">
    <w:name w:val="TableBullet"/>
    <w:basedOn w:val="TableText"/>
    <w:uiPriority w:val="9"/>
    <w:qFormat/>
    <w:rsid w:val="004D11B0"/>
    <w:pPr>
      <w:numPr>
        <w:numId w:val="7"/>
      </w:numPr>
      <w:spacing w:after="20"/>
      <w:ind w:left="170" w:hanging="170"/>
    </w:pPr>
  </w:style>
  <w:style w:type="paragraph" w:customStyle="1" w:styleId="RowHeading">
    <w:name w:val="RowHeading"/>
    <w:basedOn w:val="TableText"/>
    <w:next w:val="TableText"/>
    <w:uiPriority w:val="9"/>
    <w:qFormat/>
    <w:rsid w:val="009E24AD"/>
    <w:rPr>
      <w:b/>
    </w:rPr>
  </w:style>
  <w:style w:type="paragraph" w:customStyle="1" w:styleId="CoverSubtitle">
    <w:name w:val="CoverSubtitle"/>
    <w:basedOn w:val="Normal"/>
    <w:next w:val="BodyText"/>
    <w:uiPriority w:val="12"/>
    <w:qFormat/>
    <w:rsid w:val="00365184"/>
    <w:pPr>
      <w:keepNext/>
      <w:spacing w:after="300"/>
    </w:pPr>
    <w:rPr>
      <w:rFonts w:eastAsia="Times New Roman"/>
      <w:color w:val="146692"/>
      <w:sz w:val="32"/>
      <w:szCs w:val="36"/>
    </w:rPr>
  </w:style>
  <w:style w:type="paragraph" w:styleId="TOCHeading">
    <w:name w:val="TOC Heading"/>
    <w:basedOn w:val="Heading1noTOC"/>
    <w:next w:val="Normal"/>
    <w:link w:val="TOCHeadingChar"/>
    <w:uiPriority w:val="39"/>
    <w:qFormat/>
    <w:locked/>
    <w:rsid w:val="00147A52"/>
    <w:pPr>
      <w:pageBreakBefore/>
      <w:spacing w:before="0" w:after="960"/>
    </w:pPr>
    <w:rPr>
      <w:sz w:val="44"/>
    </w:rPr>
  </w:style>
  <w:style w:type="character" w:styleId="Hyperlink">
    <w:name w:val="Hyperlink"/>
    <w:uiPriority w:val="99"/>
    <w:qFormat/>
    <w:locked/>
    <w:rsid w:val="008631BE"/>
    <w:rPr>
      <w:rFonts w:cs="Times New Roman"/>
      <w:color w:val="006D99"/>
      <w:u w:val="none"/>
    </w:rPr>
  </w:style>
  <w:style w:type="paragraph" w:styleId="TOC4">
    <w:name w:val="toc 4"/>
    <w:basedOn w:val="Normal"/>
    <w:next w:val="Normal"/>
    <w:autoRedefine/>
    <w:uiPriority w:val="39"/>
    <w:semiHidden/>
    <w:locked/>
    <w:rsid w:val="006E436D"/>
    <w:pPr>
      <w:tabs>
        <w:tab w:val="left" w:pos="1474"/>
        <w:tab w:val="right" w:leader="dot" w:pos="9639"/>
      </w:tabs>
      <w:spacing w:before="60" w:after="60"/>
      <w:ind w:left="567"/>
    </w:pPr>
    <w:rPr>
      <w:i/>
    </w:rPr>
  </w:style>
  <w:style w:type="paragraph" w:styleId="TOC9">
    <w:name w:val="toc 9"/>
    <w:basedOn w:val="Normal"/>
    <w:next w:val="Normal"/>
    <w:autoRedefine/>
    <w:uiPriority w:val="99"/>
    <w:semiHidden/>
    <w:locked/>
    <w:rsid w:val="00FE3F4D"/>
    <w:pPr>
      <w:spacing w:after="100"/>
      <w:ind w:left="1760"/>
    </w:pPr>
  </w:style>
  <w:style w:type="paragraph" w:styleId="Caption">
    <w:name w:val="caption"/>
    <w:basedOn w:val="BodyText"/>
    <w:next w:val="BodyText"/>
    <w:link w:val="CaptionChar"/>
    <w:uiPriority w:val="6"/>
    <w:qFormat/>
    <w:locked/>
    <w:rsid w:val="00F2572C"/>
    <w:pPr>
      <w:keepNext/>
      <w:spacing w:after="60"/>
    </w:pPr>
    <w:rPr>
      <w:b/>
      <w:bCs/>
      <w:color w:val="146692"/>
      <w:sz w:val="20"/>
      <w:szCs w:val="18"/>
    </w:rPr>
  </w:style>
  <w:style w:type="paragraph" w:customStyle="1" w:styleId="HeaderSection">
    <w:name w:val="HeaderSection"/>
    <w:uiPriority w:val="12"/>
    <w:qFormat/>
    <w:rsid w:val="00566341"/>
    <w:pPr>
      <w:spacing w:before="180" w:after="120" w:line="264" w:lineRule="auto"/>
    </w:pPr>
    <w:rPr>
      <w:rFonts w:eastAsia="Times" w:cs="Arial"/>
      <w:color w:val="7F7F7F"/>
      <w:sz w:val="18"/>
    </w:rPr>
  </w:style>
  <w:style w:type="paragraph" w:customStyle="1" w:styleId="Heading1notnumbered">
    <w:name w:val="Heading 1 not numbered"/>
    <w:basedOn w:val="Heading1"/>
    <w:next w:val="BodyText"/>
    <w:uiPriority w:val="2"/>
    <w:rsid w:val="00B5739B"/>
    <w:pPr>
      <w:keepLines/>
      <w:pageBreakBefore/>
      <w:spacing w:before="0" w:after="960"/>
      <w:ind w:left="0"/>
    </w:pPr>
    <w:rPr>
      <w:sz w:val="44"/>
    </w:rPr>
  </w:style>
  <w:style w:type="paragraph" w:customStyle="1" w:styleId="Heading3notnumbered">
    <w:name w:val="Heading 3 not numbered"/>
    <w:basedOn w:val="Heading3"/>
    <w:next w:val="BodyText"/>
    <w:uiPriority w:val="1"/>
    <w:qFormat/>
    <w:rsid w:val="00B5739B"/>
    <w:pPr>
      <w:numPr>
        <w:numId w:val="0"/>
      </w:numPr>
    </w:pPr>
  </w:style>
  <w:style w:type="paragraph" w:customStyle="1" w:styleId="Heading2notnumbered">
    <w:name w:val="Heading 2 not numbered"/>
    <w:basedOn w:val="Heading2"/>
    <w:next w:val="BodyText"/>
    <w:uiPriority w:val="2"/>
    <w:qFormat/>
    <w:rsid w:val="00B5739B"/>
    <w:pPr>
      <w:numPr>
        <w:numId w:val="0"/>
      </w:numPr>
    </w:pPr>
  </w:style>
  <w:style w:type="paragraph" w:customStyle="1" w:styleId="Heading1noTOC">
    <w:name w:val="Heading 1 no TOC"/>
    <w:basedOn w:val="Heading1"/>
    <w:next w:val="BodyText"/>
    <w:uiPriority w:val="2"/>
    <w:qFormat/>
    <w:rsid w:val="00B5739B"/>
    <w:pPr>
      <w:ind w:left="0"/>
    </w:pPr>
  </w:style>
  <w:style w:type="character" w:customStyle="1" w:styleId="TOCHeadingChar">
    <w:name w:val="TOC Heading Char"/>
    <w:link w:val="TOCHeading"/>
    <w:uiPriority w:val="39"/>
    <w:locked/>
    <w:rsid w:val="00147A52"/>
    <w:rPr>
      <w:rFonts w:ascii="Calibri" w:eastAsia="Times New Roman" w:hAnsi="Calibri"/>
      <w:b/>
      <w:color w:val="146692"/>
      <w:sz w:val="44"/>
      <w:szCs w:val="72"/>
    </w:rPr>
  </w:style>
  <w:style w:type="paragraph" w:styleId="BodyText">
    <w:name w:val="Body Text"/>
    <w:link w:val="BodyTextChar"/>
    <w:qFormat/>
    <w:locked/>
    <w:rsid w:val="000902F6"/>
    <w:pPr>
      <w:spacing w:before="180" w:after="180" w:line="264" w:lineRule="auto"/>
    </w:pPr>
    <w:rPr>
      <w:color w:val="000000"/>
      <w:sz w:val="24"/>
      <w:szCs w:val="24"/>
    </w:rPr>
  </w:style>
  <w:style w:type="character" w:customStyle="1" w:styleId="BodyTextChar">
    <w:name w:val="Body Text Char"/>
    <w:link w:val="BodyText"/>
    <w:locked/>
    <w:rsid w:val="000902F6"/>
    <w:rPr>
      <w:color w:val="000000"/>
      <w:sz w:val="24"/>
      <w:szCs w:val="24"/>
    </w:rPr>
  </w:style>
  <w:style w:type="paragraph" w:customStyle="1" w:styleId="TableHeading">
    <w:name w:val="TableHeading"/>
    <w:uiPriority w:val="8"/>
    <w:qFormat/>
    <w:rsid w:val="00595095"/>
    <w:pPr>
      <w:spacing w:before="20" w:after="180" w:line="120" w:lineRule="atLeast"/>
    </w:pPr>
    <w:rPr>
      <w:rFonts w:eastAsia="Times New Roman" w:cs="Arial"/>
      <w:b/>
      <w:color w:val="FFFFFF"/>
    </w:rPr>
  </w:style>
  <w:style w:type="paragraph" w:customStyle="1" w:styleId="TableHeadingCentred">
    <w:name w:val="TableHeadingCentred"/>
    <w:basedOn w:val="TableHeading"/>
    <w:uiPriority w:val="8"/>
    <w:semiHidden/>
    <w:qFormat/>
    <w:rsid w:val="00595095"/>
    <w:pPr>
      <w:jc w:val="center"/>
    </w:pPr>
  </w:style>
  <w:style w:type="character" w:styleId="FollowedHyperlink">
    <w:name w:val="FollowedHyperlink"/>
    <w:uiPriority w:val="99"/>
    <w:semiHidden/>
    <w:locked/>
    <w:rsid w:val="003D6565"/>
    <w:rPr>
      <w:rFonts w:cs="Times New Roman"/>
      <w:color w:val="auto"/>
      <w:u w:val="none"/>
    </w:rPr>
  </w:style>
  <w:style w:type="character" w:styleId="FootnoteReference">
    <w:name w:val="footnote reference"/>
    <w:uiPriority w:val="13"/>
    <w:locked/>
    <w:rsid w:val="00E251B6"/>
    <w:rPr>
      <w:rFonts w:cs="Times New Roman"/>
      <w:vertAlign w:val="superscript"/>
    </w:rPr>
  </w:style>
  <w:style w:type="paragraph" w:styleId="HTMLAddress">
    <w:name w:val="HTML Address"/>
    <w:basedOn w:val="Normal"/>
    <w:link w:val="HTMLAddressChar"/>
    <w:uiPriority w:val="99"/>
    <w:semiHidden/>
    <w:locked/>
    <w:rsid w:val="00E251B6"/>
    <w:rPr>
      <w:i/>
      <w:iCs/>
    </w:rPr>
  </w:style>
  <w:style w:type="character" w:customStyle="1" w:styleId="HTMLAddressChar">
    <w:name w:val="HTML Address Char"/>
    <w:link w:val="HTMLAddress"/>
    <w:uiPriority w:val="99"/>
    <w:semiHidden/>
    <w:locked/>
    <w:rsid w:val="00DB55B9"/>
    <w:rPr>
      <w:rFonts w:eastAsia="Calibri"/>
      <w:i/>
      <w:iCs/>
      <w:color w:val="000000"/>
    </w:rPr>
  </w:style>
  <w:style w:type="paragraph" w:styleId="HTMLPreformatted">
    <w:name w:val="HTML Preformatted"/>
    <w:basedOn w:val="Normal"/>
    <w:link w:val="HTMLPreformattedChar"/>
    <w:uiPriority w:val="99"/>
    <w:semiHidden/>
    <w:locked/>
    <w:rsid w:val="00E251B6"/>
    <w:rPr>
      <w:rFonts w:ascii="Courier New" w:hAnsi="Courier New" w:cs="Courier New"/>
      <w:sz w:val="20"/>
      <w:szCs w:val="20"/>
    </w:rPr>
  </w:style>
  <w:style w:type="character" w:customStyle="1" w:styleId="HTMLPreformattedChar">
    <w:name w:val="HTML Preformatted Char"/>
    <w:link w:val="HTMLPreformatted"/>
    <w:uiPriority w:val="99"/>
    <w:semiHidden/>
    <w:locked/>
    <w:rsid w:val="00DB55B9"/>
    <w:rPr>
      <w:rFonts w:ascii="Courier New" w:eastAsia="Calibri" w:hAnsi="Courier New" w:cs="Courier New"/>
      <w:color w:val="000000"/>
      <w:sz w:val="20"/>
      <w:szCs w:val="20"/>
    </w:rPr>
  </w:style>
  <w:style w:type="character" w:styleId="LineNumber">
    <w:name w:val="line number"/>
    <w:uiPriority w:val="99"/>
    <w:semiHidden/>
    <w:locked/>
    <w:rsid w:val="00E251B6"/>
    <w:rPr>
      <w:rFonts w:cs="Times New Roman"/>
    </w:rPr>
  </w:style>
  <w:style w:type="paragraph" w:styleId="List">
    <w:name w:val="List"/>
    <w:basedOn w:val="Normal"/>
    <w:uiPriority w:val="99"/>
    <w:semiHidden/>
    <w:locked/>
    <w:rsid w:val="00E251B6"/>
    <w:pPr>
      <w:ind w:left="283" w:hanging="283"/>
    </w:pPr>
  </w:style>
  <w:style w:type="paragraph" w:styleId="List2">
    <w:name w:val="List 2"/>
    <w:basedOn w:val="Normal"/>
    <w:uiPriority w:val="99"/>
    <w:semiHidden/>
    <w:locked/>
    <w:rsid w:val="00E251B6"/>
    <w:pPr>
      <w:ind w:left="566" w:hanging="283"/>
    </w:pPr>
  </w:style>
  <w:style w:type="paragraph" w:styleId="List3">
    <w:name w:val="List 3"/>
    <w:basedOn w:val="Normal"/>
    <w:uiPriority w:val="99"/>
    <w:semiHidden/>
    <w:locked/>
    <w:rsid w:val="00E251B6"/>
    <w:pPr>
      <w:ind w:left="849" w:hanging="283"/>
    </w:pPr>
  </w:style>
  <w:style w:type="paragraph" w:styleId="List4">
    <w:name w:val="List 4"/>
    <w:basedOn w:val="Normal"/>
    <w:uiPriority w:val="99"/>
    <w:semiHidden/>
    <w:locked/>
    <w:rsid w:val="00E251B6"/>
    <w:pPr>
      <w:ind w:left="1132" w:hanging="283"/>
    </w:pPr>
  </w:style>
  <w:style w:type="paragraph" w:styleId="List5">
    <w:name w:val="List 5"/>
    <w:basedOn w:val="Normal"/>
    <w:uiPriority w:val="99"/>
    <w:semiHidden/>
    <w:locked/>
    <w:rsid w:val="00E251B6"/>
    <w:pPr>
      <w:ind w:left="1415" w:hanging="283"/>
    </w:pPr>
  </w:style>
  <w:style w:type="paragraph" w:styleId="ListBullet4">
    <w:name w:val="List Bullet 4"/>
    <w:basedOn w:val="Normal"/>
    <w:uiPriority w:val="99"/>
    <w:semiHidden/>
    <w:locked/>
    <w:rsid w:val="00E251B6"/>
    <w:pPr>
      <w:numPr>
        <w:numId w:val="1"/>
      </w:numPr>
      <w:tabs>
        <w:tab w:val="num" w:pos="1209"/>
      </w:tabs>
      <w:ind w:left="1209"/>
    </w:pPr>
  </w:style>
  <w:style w:type="paragraph" w:styleId="ListBullet5">
    <w:name w:val="List Bullet 5"/>
    <w:basedOn w:val="Normal"/>
    <w:uiPriority w:val="99"/>
    <w:semiHidden/>
    <w:locked/>
    <w:rsid w:val="00E251B6"/>
    <w:pPr>
      <w:numPr>
        <w:numId w:val="2"/>
      </w:numPr>
      <w:tabs>
        <w:tab w:val="num" w:pos="926"/>
        <w:tab w:val="num" w:pos="1492"/>
      </w:tabs>
      <w:ind w:left="1492"/>
    </w:pPr>
  </w:style>
  <w:style w:type="paragraph" w:styleId="ListContinue">
    <w:name w:val="List Continue"/>
    <w:basedOn w:val="Normal"/>
    <w:uiPriority w:val="99"/>
    <w:semiHidden/>
    <w:locked/>
    <w:rsid w:val="00E251B6"/>
    <w:pPr>
      <w:ind w:left="283"/>
    </w:pPr>
  </w:style>
  <w:style w:type="paragraph" w:styleId="ListContinue2">
    <w:name w:val="List Continue 2"/>
    <w:basedOn w:val="Normal"/>
    <w:uiPriority w:val="99"/>
    <w:semiHidden/>
    <w:locked/>
    <w:rsid w:val="00E251B6"/>
    <w:pPr>
      <w:ind w:left="566"/>
    </w:pPr>
  </w:style>
  <w:style w:type="paragraph" w:styleId="ListContinue3">
    <w:name w:val="List Continue 3"/>
    <w:basedOn w:val="Normal"/>
    <w:uiPriority w:val="99"/>
    <w:semiHidden/>
    <w:locked/>
    <w:rsid w:val="00E251B6"/>
    <w:pPr>
      <w:ind w:left="849"/>
    </w:pPr>
  </w:style>
  <w:style w:type="paragraph" w:styleId="ListContinue4">
    <w:name w:val="List Continue 4"/>
    <w:basedOn w:val="Normal"/>
    <w:uiPriority w:val="99"/>
    <w:semiHidden/>
    <w:locked/>
    <w:rsid w:val="00E251B6"/>
    <w:pPr>
      <w:ind w:left="1132"/>
    </w:pPr>
  </w:style>
  <w:style w:type="paragraph" w:styleId="ListContinue5">
    <w:name w:val="List Continue 5"/>
    <w:basedOn w:val="Normal"/>
    <w:uiPriority w:val="99"/>
    <w:semiHidden/>
    <w:locked/>
    <w:rsid w:val="00E251B6"/>
    <w:pPr>
      <w:ind w:left="1415"/>
    </w:pPr>
  </w:style>
  <w:style w:type="paragraph" w:styleId="ListNumber3">
    <w:name w:val="List Number 3"/>
    <w:basedOn w:val="Normal"/>
    <w:uiPriority w:val="99"/>
    <w:semiHidden/>
    <w:locked/>
    <w:rsid w:val="00E251B6"/>
    <w:pPr>
      <w:numPr>
        <w:numId w:val="3"/>
      </w:numPr>
    </w:pPr>
  </w:style>
  <w:style w:type="paragraph" w:styleId="MessageHeader">
    <w:name w:val="Message Header"/>
    <w:basedOn w:val="Normal"/>
    <w:link w:val="MessageHeaderChar"/>
    <w:uiPriority w:val="99"/>
    <w:semiHidden/>
    <w:locked/>
    <w:rsid w:val="00E251B6"/>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character" w:customStyle="1" w:styleId="MessageHeaderChar">
    <w:name w:val="Message Header Char"/>
    <w:link w:val="MessageHeader"/>
    <w:uiPriority w:val="99"/>
    <w:semiHidden/>
    <w:locked/>
    <w:rsid w:val="00DB55B9"/>
    <w:rPr>
      <w:rFonts w:ascii="Arial" w:eastAsia="Calibri" w:hAnsi="Arial" w:cs="Arial"/>
      <w:color w:val="000000"/>
      <w:sz w:val="24"/>
      <w:szCs w:val="24"/>
      <w:shd w:val="pct20" w:color="auto" w:fill="auto"/>
    </w:rPr>
  </w:style>
  <w:style w:type="paragraph" w:styleId="NormalWeb">
    <w:name w:val="Normal (Web)"/>
    <w:basedOn w:val="Normal"/>
    <w:uiPriority w:val="99"/>
    <w:locked/>
    <w:rsid w:val="00E251B6"/>
    <w:rPr>
      <w:rFonts w:ascii="Times New Roman" w:hAnsi="Times New Roman"/>
    </w:rPr>
  </w:style>
  <w:style w:type="paragraph" w:styleId="NormalIndent">
    <w:name w:val="Normal Indent"/>
    <w:basedOn w:val="Normal"/>
    <w:uiPriority w:val="99"/>
    <w:semiHidden/>
    <w:locked/>
    <w:rsid w:val="00E251B6"/>
    <w:pPr>
      <w:ind w:left="720"/>
    </w:pPr>
  </w:style>
  <w:style w:type="paragraph" w:styleId="NoteHeading">
    <w:name w:val="Note Heading"/>
    <w:basedOn w:val="Normal"/>
    <w:next w:val="Normal"/>
    <w:link w:val="NoteHeadingChar"/>
    <w:uiPriority w:val="99"/>
    <w:semiHidden/>
    <w:locked/>
    <w:rsid w:val="00E251B6"/>
  </w:style>
  <w:style w:type="character" w:customStyle="1" w:styleId="NoteHeadingChar">
    <w:name w:val="Note Heading Char"/>
    <w:link w:val="NoteHeading"/>
    <w:uiPriority w:val="99"/>
    <w:semiHidden/>
    <w:locked/>
    <w:rsid w:val="00DB55B9"/>
    <w:rPr>
      <w:rFonts w:eastAsia="Calibri"/>
      <w:color w:val="000000"/>
    </w:rPr>
  </w:style>
  <w:style w:type="paragraph" w:styleId="PlainText">
    <w:name w:val="Plain Text"/>
    <w:basedOn w:val="Normal"/>
    <w:link w:val="PlainTextChar"/>
    <w:uiPriority w:val="99"/>
    <w:semiHidden/>
    <w:locked/>
    <w:rsid w:val="00E251B6"/>
    <w:rPr>
      <w:rFonts w:ascii="Courier New" w:hAnsi="Courier New" w:cs="Courier New"/>
      <w:sz w:val="20"/>
      <w:szCs w:val="20"/>
    </w:rPr>
  </w:style>
  <w:style w:type="character" w:customStyle="1" w:styleId="PlainTextChar">
    <w:name w:val="Plain Text Char"/>
    <w:link w:val="PlainText"/>
    <w:uiPriority w:val="99"/>
    <w:semiHidden/>
    <w:locked/>
    <w:rsid w:val="00DB55B9"/>
    <w:rPr>
      <w:rFonts w:ascii="Courier New" w:eastAsia="Calibri" w:hAnsi="Courier New" w:cs="Courier New"/>
      <w:color w:val="000000"/>
      <w:sz w:val="20"/>
      <w:szCs w:val="20"/>
    </w:rPr>
  </w:style>
  <w:style w:type="paragraph" w:styleId="Salutation">
    <w:name w:val="Salutation"/>
    <w:basedOn w:val="Normal"/>
    <w:next w:val="Normal"/>
    <w:link w:val="SalutationChar"/>
    <w:uiPriority w:val="99"/>
    <w:semiHidden/>
    <w:locked/>
    <w:rsid w:val="00E251B6"/>
  </w:style>
  <w:style w:type="character" w:customStyle="1" w:styleId="SalutationChar">
    <w:name w:val="Salutation Char"/>
    <w:link w:val="Salutation"/>
    <w:uiPriority w:val="99"/>
    <w:semiHidden/>
    <w:locked/>
    <w:rsid w:val="00DB55B9"/>
    <w:rPr>
      <w:rFonts w:eastAsia="Calibri"/>
      <w:color w:val="000000"/>
    </w:rPr>
  </w:style>
  <w:style w:type="paragraph" w:styleId="Signature">
    <w:name w:val="Signature"/>
    <w:basedOn w:val="Normal"/>
    <w:link w:val="SignatureChar"/>
    <w:uiPriority w:val="99"/>
    <w:semiHidden/>
    <w:locked/>
    <w:rsid w:val="00E251B6"/>
    <w:pPr>
      <w:ind w:left="4252"/>
    </w:pPr>
  </w:style>
  <w:style w:type="character" w:customStyle="1" w:styleId="SignatureChar">
    <w:name w:val="Signature Char"/>
    <w:link w:val="Signature"/>
    <w:uiPriority w:val="99"/>
    <w:semiHidden/>
    <w:locked/>
    <w:rsid w:val="00DB55B9"/>
    <w:rPr>
      <w:rFonts w:eastAsia="Calibri"/>
      <w:color w:val="000000"/>
    </w:rPr>
  </w:style>
  <w:style w:type="character" w:styleId="Strong">
    <w:name w:val="Strong"/>
    <w:uiPriority w:val="99"/>
    <w:locked/>
    <w:rsid w:val="001249CC"/>
    <w:rPr>
      <w:rFonts w:cs="Times New Roman"/>
      <w:b/>
      <w:bCs/>
    </w:rPr>
  </w:style>
  <w:style w:type="table" w:styleId="Table3Deffects1">
    <w:name w:val="Table 3D effects 1"/>
    <w:basedOn w:val="TableNormal"/>
    <w:uiPriority w:val="99"/>
    <w:locked/>
    <w:rsid w:val="00E251B6"/>
    <w:pPr>
      <w:spacing w:after="120"/>
    </w:pPr>
    <w:rPr>
      <w:rFonts w:eastAsia="Times New Roman"/>
    </w:rP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locked/>
    <w:rsid w:val="00E251B6"/>
    <w:pPr>
      <w:spacing w:after="120"/>
    </w:pPr>
    <w:rPr>
      <w:rFonts w:eastAsia="Times New Roman"/>
    </w:rPr>
    <w:tblPr>
      <w:tblStyleRowBandSize w:val="1"/>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3Deffects3">
    <w:name w:val="Table 3D effects 3"/>
    <w:basedOn w:val="TableNormal"/>
    <w:uiPriority w:val="99"/>
    <w:locked/>
    <w:rsid w:val="00E251B6"/>
    <w:pPr>
      <w:spacing w:after="120"/>
    </w:pPr>
    <w:rPr>
      <w:rFonts w:eastAsia="Times New Roman"/>
    </w:rPr>
    <w:tblPr>
      <w:tblStyleRowBandSize w:val="1"/>
      <w:tblStyleColBandSize w:val="1"/>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1">
    <w:name w:val="Table Classic 1"/>
    <w:basedOn w:val="TableNormal"/>
    <w:uiPriority w:val="99"/>
    <w:locked/>
    <w:rsid w:val="00E251B6"/>
    <w:pPr>
      <w:spacing w:after="120"/>
    </w:pPr>
    <w:rPr>
      <w:rFonts w:eastAsia="Times New Roman"/>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2">
    <w:name w:val="Table Classic 2"/>
    <w:basedOn w:val="TableNormal"/>
    <w:uiPriority w:val="99"/>
    <w:locked/>
    <w:rsid w:val="00E251B6"/>
    <w:pPr>
      <w:spacing w:after="120"/>
    </w:pPr>
    <w:rPr>
      <w:rFonts w:eastAsia="Times New Roman"/>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styleId="TableClassic3">
    <w:name w:val="Table Classic 3"/>
    <w:basedOn w:val="TableNormal"/>
    <w:uiPriority w:val="99"/>
    <w:locked/>
    <w:rsid w:val="00E251B6"/>
    <w:pPr>
      <w:spacing w:after="120"/>
    </w:pPr>
    <w:rPr>
      <w:rFonts w:eastAsia="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TableClassic4">
    <w:name w:val="Table Classic 4"/>
    <w:basedOn w:val="TableNormal"/>
    <w:uiPriority w:val="99"/>
    <w:locked/>
    <w:rsid w:val="00E251B6"/>
    <w:pPr>
      <w:spacing w:after="120"/>
    </w:pPr>
    <w:rPr>
      <w:rFonts w:eastAsia="Times New Roman"/>
    </w:rPr>
    <w:tblPr>
      <w:tblBorders>
        <w:top w:val="single" w:sz="12" w:space="0" w:color="000000"/>
        <w:left w:val="single" w:sz="6" w:space="0" w:color="000000"/>
        <w:bottom w:val="single" w:sz="12" w:space="0" w:color="000000"/>
        <w:right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orful1">
    <w:name w:val="Table Colorful 1"/>
    <w:basedOn w:val="TableNormal"/>
    <w:uiPriority w:val="99"/>
    <w:locked/>
    <w:rsid w:val="00E251B6"/>
    <w:pPr>
      <w:spacing w:after="120"/>
    </w:pPr>
    <w:rPr>
      <w:rFonts w:eastAsia="Times New Roma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styleId="TableColorful2">
    <w:name w:val="Table Colorful 2"/>
    <w:basedOn w:val="TableNormal"/>
    <w:uiPriority w:val="99"/>
    <w:locked/>
    <w:rsid w:val="00E251B6"/>
    <w:pPr>
      <w:spacing w:after="120"/>
    </w:pPr>
    <w:rPr>
      <w:rFonts w:eastAsia="Times New Roman"/>
    </w:rPr>
    <w:tblPr>
      <w:tblBorders>
        <w:bottom w:val="single" w:sz="12" w:space="0" w:color="000000"/>
      </w:tblBorders>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styleId="TableColorful3">
    <w:name w:val="Table Colorful 3"/>
    <w:basedOn w:val="TableNormal"/>
    <w:uiPriority w:val="99"/>
    <w:locked/>
    <w:rsid w:val="00E251B6"/>
    <w:pPr>
      <w:spacing w:after="120"/>
    </w:pPr>
    <w:rPr>
      <w:rFonts w:eastAsia="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locked/>
    <w:rsid w:val="00E251B6"/>
    <w:pPr>
      <w:spacing w:after="120"/>
    </w:pPr>
    <w:rPr>
      <w:rFonts w:eastAsia="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2">
    <w:name w:val="Table Columns 2"/>
    <w:basedOn w:val="TableNormal"/>
    <w:uiPriority w:val="99"/>
    <w:locked/>
    <w:rsid w:val="00E251B6"/>
    <w:pPr>
      <w:spacing w:after="120"/>
    </w:pPr>
    <w:rPr>
      <w:rFonts w:eastAsia="Times New Roman"/>
      <w:b/>
      <w:bCs/>
    </w:rPr>
    <w:tblPr>
      <w:tblStyleColBandSize w:val="1"/>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3">
    <w:name w:val="Table Columns 3"/>
    <w:basedOn w:val="TableNormal"/>
    <w:uiPriority w:val="99"/>
    <w:locked/>
    <w:rsid w:val="00E251B6"/>
    <w:pPr>
      <w:spacing w:after="120"/>
    </w:pPr>
    <w:rPr>
      <w:rFonts w:eastAsia="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styleId="TableColumns4">
    <w:name w:val="Table Columns 4"/>
    <w:basedOn w:val="TableNormal"/>
    <w:uiPriority w:val="99"/>
    <w:locked/>
    <w:rsid w:val="00E251B6"/>
    <w:pPr>
      <w:spacing w:after="120"/>
    </w:pPr>
    <w:rPr>
      <w:rFonts w:eastAsia="Times New Roman"/>
    </w:rPr>
    <w:tblPr>
      <w:tblStyleColBandSize w:val="1"/>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styleId="TableColumns5">
    <w:name w:val="Table Columns 5"/>
    <w:basedOn w:val="TableNormal"/>
    <w:uiPriority w:val="99"/>
    <w:locked/>
    <w:rsid w:val="00E251B6"/>
    <w:pPr>
      <w:spacing w:after="120"/>
    </w:pPr>
    <w:rPr>
      <w:rFonts w:eastAsia="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styleId="TableContemporary">
    <w:name w:val="Table Contemporary"/>
    <w:basedOn w:val="TableNormal"/>
    <w:uiPriority w:val="99"/>
    <w:locked/>
    <w:rsid w:val="00E251B6"/>
    <w:pPr>
      <w:spacing w:after="120"/>
    </w:pPr>
    <w:rPr>
      <w:rFonts w:eastAsia="Times New Roman"/>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locked/>
    <w:rsid w:val="00E251B6"/>
    <w:pPr>
      <w:spacing w:after="120"/>
    </w:pPr>
    <w:rPr>
      <w:rFonts w:eastAsia="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table" w:styleId="TableGrid1">
    <w:name w:val="Table Grid 1"/>
    <w:basedOn w:val="TableNormal"/>
    <w:uiPriority w:val="99"/>
    <w:locked/>
    <w:rsid w:val="00E251B6"/>
    <w:pPr>
      <w:spacing w:after="120"/>
    </w:pPr>
    <w:rPr>
      <w:rFonts w:eastAsia="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2">
    <w:name w:val="Table Grid 2"/>
    <w:basedOn w:val="TableNormal"/>
    <w:uiPriority w:val="99"/>
    <w:locked/>
    <w:rsid w:val="00E251B6"/>
    <w:pPr>
      <w:spacing w:after="120"/>
    </w:pPr>
    <w:rPr>
      <w:rFonts w:eastAsia="Times New Roman"/>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3">
    <w:name w:val="Table Grid 3"/>
    <w:basedOn w:val="TableNormal"/>
    <w:uiPriority w:val="99"/>
    <w:locked/>
    <w:rsid w:val="00E251B6"/>
    <w:pPr>
      <w:spacing w:after="120"/>
    </w:pPr>
    <w:rPr>
      <w:rFonts w:eastAsia="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4">
    <w:name w:val="Table Grid 4"/>
    <w:basedOn w:val="TableNormal"/>
    <w:uiPriority w:val="99"/>
    <w:locked/>
    <w:rsid w:val="00E251B6"/>
    <w:pPr>
      <w:spacing w:after="120"/>
    </w:pPr>
    <w:rPr>
      <w:rFonts w:eastAsia="Times New Roman"/>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TableGrid5">
    <w:name w:val="Table Grid 5"/>
    <w:basedOn w:val="TableNormal"/>
    <w:uiPriority w:val="99"/>
    <w:locked/>
    <w:rsid w:val="00E251B6"/>
    <w:pPr>
      <w:spacing w:after="120"/>
    </w:pPr>
    <w:rPr>
      <w:rFonts w:eastAsia="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locked/>
    <w:rsid w:val="00E251B6"/>
    <w:pPr>
      <w:spacing w:after="120"/>
    </w:pPr>
    <w:rPr>
      <w:rFonts w:eastAsia="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locked/>
    <w:rsid w:val="00E251B6"/>
    <w:pPr>
      <w:spacing w:after="120"/>
    </w:pPr>
    <w:rPr>
      <w:rFonts w:eastAsia="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locked/>
    <w:rsid w:val="00E251B6"/>
    <w:pPr>
      <w:spacing w:after="120"/>
    </w:pPr>
    <w:rPr>
      <w:rFonts w:eastAsia="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List1">
    <w:name w:val="Table List 1"/>
    <w:basedOn w:val="TableNormal"/>
    <w:uiPriority w:val="99"/>
    <w:locked/>
    <w:rsid w:val="00E251B6"/>
    <w:pPr>
      <w:spacing w:after="120"/>
    </w:pPr>
    <w:rPr>
      <w:rFonts w:eastAsia="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2">
    <w:name w:val="Table List 2"/>
    <w:basedOn w:val="TableNormal"/>
    <w:uiPriority w:val="99"/>
    <w:locked/>
    <w:rsid w:val="00E251B6"/>
    <w:pPr>
      <w:spacing w:after="120"/>
    </w:pPr>
    <w:rPr>
      <w:rFonts w:eastAsia="Times New Roman"/>
    </w:rPr>
    <w:tblPr>
      <w:tblStyleRowBandSize w:val="2"/>
      <w:tblBorders>
        <w:bottom w:val="single" w:sz="12" w:space="0" w:color="808080"/>
      </w:tblBorders>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3">
    <w:name w:val="Table List 3"/>
    <w:basedOn w:val="TableNormal"/>
    <w:uiPriority w:val="99"/>
    <w:locked/>
    <w:rsid w:val="00E251B6"/>
    <w:pPr>
      <w:spacing w:after="120"/>
    </w:pPr>
    <w:rPr>
      <w:rFonts w:eastAsia="Times New Roman"/>
    </w:rPr>
    <w:tblPr>
      <w:tblBorders>
        <w:top w:val="single" w:sz="12" w:space="0" w:color="000000"/>
        <w:bottom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4">
    <w:name w:val="Table List 4"/>
    <w:basedOn w:val="TableNormal"/>
    <w:uiPriority w:val="99"/>
    <w:locked/>
    <w:rsid w:val="00E251B6"/>
    <w:pPr>
      <w:spacing w:after="120"/>
    </w:pPr>
    <w:rPr>
      <w:rFonts w:eastAsia="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locked/>
    <w:rsid w:val="00E251B6"/>
    <w:pPr>
      <w:spacing w:after="120"/>
    </w:pPr>
    <w:rPr>
      <w:rFonts w:eastAsia="Times New Roman"/>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styleId="TableList6">
    <w:name w:val="Table List 6"/>
    <w:basedOn w:val="TableNormal"/>
    <w:uiPriority w:val="99"/>
    <w:locked/>
    <w:rsid w:val="00E251B6"/>
    <w:pPr>
      <w:spacing w:after="120"/>
    </w:pPr>
    <w:rPr>
      <w:rFonts w:eastAsia="Times New Roman"/>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locked/>
    <w:rsid w:val="00E251B6"/>
    <w:pPr>
      <w:spacing w:after="120"/>
    </w:pPr>
    <w:rPr>
      <w:rFonts w:eastAsia="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locked/>
    <w:rsid w:val="00E251B6"/>
    <w:pPr>
      <w:spacing w:after="120"/>
    </w:pPr>
    <w:rPr>
      <w:rFonts w:eastAsia="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locked/>
    <w:rsid w:val="00E251B6"/>
    <w:pPr>
      <w:spacing w:after="120"/>
    </w:pPr>
    <w:rPr>
      <w:rFonts w:eastAsia="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locked/>
    <w:rsid w:val="00E251B6"/>
    <w:pPr>
      <w:spacing w:after="120"/>
    </w:pPr>
    <w:rPr>
      <w:rFonts w:eastAsia="Times New Roman"/>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locked/>
    <w:rsid w:val="00E251B6"/>
    <w:pPr>
      <w:spacing w:after="120"/>
    </w:pPr>
    <w:rPr>
      <w:rFonts w:eastAsia="Times New Roman"/>
    </w:rP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locked/>
    <w:rsid w:val="00E251B6"/>
    <w:pPr>
      <w:spacing w:after="120"/>
    </w:pPr>
    <w:rPr>
      <w:rFonts w:eastAsia="Times New Roman"/>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locked/>
    <w:rsid w:val="00E251B6"/>
    <w:pPr>
      <w:spacing w:after="120"/>
    </w:pPr>
    <w:rPr>
      <w:rFonts w:eastAsia="Times New Roman"/>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Subtle2">
    <w:name w:val="Table Subtle 2"/>
    <w:basedOn w:val="TableNormal"/>
    <w:uiPriority w:val="99"/>
    <w:locked/>
    <w:rsid w:val="00E251B6"/>
    <w:pPr>
      <w:spacing w:after="120"/>
    </w:pPr>
    <w:rPr>
      <w:rFonts w:eastAsia="Times New Roman"/>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Theme">
    <w:name w:val="Table Theme"/>
    <w:basedOn w:val="TableNormal"/>
    <w:uiPriority w:val="99"/>
    <w:locked/>
    <w:rsid w:val="00E251B6"/>
    <w:pPr>
      <w:spacing w:after="120"/>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locked/>
    <w:rsid w:val="00E251B6"/>
    <w:pPr>
      <w:spacing w:after="120"/>
    </w:pPr>
    <w:rPr>
      <w:rFonts w:eastAsia="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2">
    <w:name w:val="Table Web 2"/>
    <w:basedOn w:val="TableNormal"/>
    <w:uiPriority w:val="99"/>
    <w:locked/>
    <w:rsid w:val="00E251B6"/>
    <w:pPr>
      <w:spacing w:after="120"/>
    </w:pPr>
    <w:rPr>
      <w:rFonts w:eastAsia="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3">
    <w:name w:val="Table Web 3"/>
    <w:basedOn w:val="TableNormal"/>
    <w:uiPriority w:val="99"/>
    <w:locked/>
    <w:rsid w:val="00E251B6"/>
    <w:pPr>
      <w:spacing w:after="120"/>
    </w:pPr>
    <w:rPr>
      <w:rFonts w:eastAsia="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paragraph" w:customStyle="1" w:styleId="VersoPageHeading">
    <w:name w:val="Verso Page Heading"/>
    <w:basedOn w:val="Normal"/>
    <w:uiPriority w:val="20"/>
    <w:rsid w:val="00EB07BB"/>
    <w:pPr>
      <w:spacing w:before="100" w:after="20" w:line="240" w:lineRule="auto"/>
    </w:pPr>
    <w:rPr>
      <w:rFonts w:eastAsia="Times" w:cs="Arial"/>
      <w:b/>
      <w:color w:val="146692"/>
      <w:kern w:val="28"/>
      <w:sz w:val="18"/>
      <w:szCs w:val="20"/>
    </w:rPr>
  </w:style>
  <w:style w:type="paragraph" w:customStyle="1" w:styleId="CoverFooter">
    <w:name w:val="CoverFooter"/>
    <w:uiPriority w:val="12"/>
    <w:rsid w:val="00EE62F5"/>
    <w:rPr>
      <w:rFonts w:eastAsia="Times" w:cs="Arial"/>
      <w:b/>
      <w:color w:val="FFFFFF"/>
      <w:sz w:val="22"/>
      <w:szCs w:val="22"/>
    </w:rPr>
  </w:style>
  <w:style w:type="paragraph" w:styleId="Index1">
    <w:name w:val="index 1"/>
    <w:basedOn w:val="Normal"/>
    <w:next w:val="Normal"/>
    <w:autoRedefine/>
    <w:uiPriority w:val="99"/>
    <w:semiHidden/>
    <w:locked/>
    <w:rsid w:val="00AD275A"/>
    <w:pPr>
      <w:ind w:left="220" w:hanging="220"/>
    </w:pPr>
  </w:style>
  <w:style w:type="paragraph" w:styleId="Index2">
    <w:name w:val="index 2"/>
    <w:basedOn w:val="Normal"/>
    <w:next w:val="Normal"/>
    <w:autoRedefine/>
    <w:uiPriority w:val="99"/>
    <w:semiHidden/>
    <w:locked/>
    <w:rsid w:val="00AD275A"/>
    <w:pPr>
      <w:ind w:left="440" w:hanging="220"/>
    </w:pPr>
  </w:style>
  <w:style w:type="paragraph" w:styleId="Index3">
    <w:name w:val="index 3"/>
    <w:basedOn w:val="Normal"/>
    <w:next w:val="Normal"/>
    <w:autoRedefine/>
    <w:uiPriority w:val="99"/>
    <w:semiHidden/>
    <w:locked/>
    <w:rsid w:val="00AD275A"/>
    <w:pPr>
      <w:ind w:left="660" w:hanging="220"/>
    </w:pPr>
  </w:style>
  <w:style w:type="paragraph" w:styleId="Index4">
    <w:name w:val="index 4"/>
    <w:basedOn w:val="Normal"/>
    <w:next w:val="Normal"/>
    <w:autoRedefine/>
    <w:uiPriority w:val="99"/>
    <w:semiHidden/>
    <w:locked/>
    <w:rsid w:val="00AD275A"/>
    <w:pPr>
      <w:ind w:left="880" w:hanging="220"/>
    </w:pPr>
  </w:style>
  <w:style w:type="paragraph" w:styleId="Index5">
    <w:name w:val="index 5"/>
    <w:basedOn w:val="Normal"/>
    <w:next w:val="Normal"/>
    <w:autoRedefine/>
    <w:uiPriority w:val="99"/>
    <w:semiHidden/>
    <w:locked/>
    <w:rsid w:val="00AD275A"/>
    <w:pPr>
      <w:ind w:left="1100" w:hanging="220"/>
    </w:pPr>
  </w:style>
  <w:style w:type="paragraph" w:styleId="Index6">
    <w:name w:val="index 6"/>
    <w:basedOn w:val="Normal"/>
    <w:next w:val="Normal"/>
    <w:autoRedefine/>
    <w:uiPriority w:val="99"/>
    <w:semiHidden/>
    <w:locked/>
    <w:rsid w:val="00AD275A"/>
    <w:pPr>
      <w:ind w:left="1320" w:hanging="220"/>
    </w:pPr>
  </w:style>
  <w:style w:type="paragraph" w:styleId="Index7">
    <w:name w:val="index 7"/>
    <w:basedOn w:val="Normal"/>
    <w:next w:val="Normal"/>
    <w:autoRedefine/>
    <w:uiPriority w:val="99"/>
    <w:semiHidden/>
    <w:locked/>
    <w:rsid w:val="00AD275A"/>
    <w:pPr>
      <w:ind w:left="1540" w:hanging="220"/>
    </w:pPr>
  </w:style>
  <w:style w:type="paragraph" w:styleId="Index8">
    <w:name w:val="index 8"/>
    <w:basedOn w:val="Normal"/>
    <w:next w:val="Normal"/>
    <w:autoRedefine/>
    <w:uiPriority w:val="99"/>
    <w:semiHidden/>
    <w:locked/>
    <w:rsid w:val="00AD275A"/>
    <w:pPr>
      <w:ind w:left="1760" w:hanging="220"/>
    </w:pPr>
  </w:style>
  <w:style w:type="paragraph" w:styleId="Index9">
    <w:name w:val="index 9"/>
    <w:basedOn w:val="Normal"/>
    <w:next w:val="Normal"/>
    <w:autoRedefine/>
    <w:uiPriority w:val="99"/>
    <w:semiHidden/>
    <w:locked/>
    <w:rsid w:val="00AD275A"/>
    <w:pPr>
      <w:ind w:left="1980" w:hanging="220"/>
    </w:pPr>
  </w:style>
  <w:style w:type="paragraph" w:styleId="IndexHeading">
    <w:name w:val="index heading"/>
    <w:basedOn w:val="Normal"/>
    <w:next w:val="Index1"/>
    <w:uiPriority w:val="99"/>
    <w:semiHidden/>
    <w:locked/>
    <w:rsid w:val="00AD275A"/>
    <w:rPr>
      <w:rFonts w:ascii="Arial" w:hAnsi="Arial" w:cs="Arial"/>
      <w:b/>
      <w:bCs/>
    </w:rPr>
  </w:style>
  <w:style w:type="paragraph" w:styleId="MacroText">
    <w:name w:val="macro"/>
    <w:link w:val="MacroTextChar"/>
    <w:uiPriority w:val="99"/>
    <w:semiHidden/>
    <w:locked/>
    <w:rsid w:val="00AD275A"/>
    <w:pPr>
      <w:tabs>
        <w:tab w:val="left" w:pos="480"/>
        <w:tab w:val="left" w:pos="960"/>
        <w:tab w:val="left" w:pos="1440"/>
        <w:tab w:val="left" w:pos="1920"/>
        <w:tab w:val="left" w:pos="2400"/>
        <w:tab w:val="left" w:pos="2880"/>
        <w:tab w:val="left" w:pos="3360"/>
        <w:tab w:val="left" w:pos="3840"/>
        <w:tab w:val="left" w:pos="4320"/>
      </w:tabs>
      <w:spacing w:before="180" w:after="120" w:line="264" w:lineRule="auto"/>
    </w:pPr>
    <w:rPr>
      <w:rFonts w:ascii="Courier New" w:hAnsi="Courier New" w:cs="Courier New"/>
      <w:color w:val="000000"/>
      <w:lang w:eastAsia="en-US"/>
    </w:rPr>
  </w:style>
  <w:style w:type="character" w:customStyle="1" w:styleId="MacroTextChar">
    <w:name w:val="Macro Text Char"/>
    <w:link w:val="MacroText"/>
    <w:uiPriority w:val="99"/>
    <w:semiHidden/>
    <w:rsid w:val="00DB55B9"/>
    <w:rPr>
      <w:rFonts w:ascii="Courier New" w:hAnsi="Courier New" w:cs="Courier New"/>
      <w:color w:val="000000"/>
      <w:sz w:val="20"/>
      <w:szCs w:val="20"/>
      <w:lang w:eastAsia="en-US"/>
    </w:rPr>
  </w:style>
  <w:style w:type="paragraph" w:styleId="TableofAuthorities">
    <w:name w:val="table of authorities"/>
    <w:basedOn w:val="Normal"/>
    <w:next w:val="Normal"/>
    <w:uiPriority w:val="99"/>
    <w:semiHidden/>
    <w:locked/>
    <w:rsid w:val="00AD275A"/>
    <w:pPr>
      <w:ind w:left="220" w:hanging="220"/>
    </w:pPr>
  </w:style>
  <w:style w:type="paragraph" w:styleId="TableofFigures">
    <w:name w:val="table of figures"/>
    <w:basedOn w:val="BodyText"/>
    <w:next w:val="BodyText"/>
    <w:uiPriority w:val="99"/>
    <w:locked/>
    <w:rsid w:val="00DC2413"/>
    <w:pPr>
      <w:tabs>
        <w:tab w:val="right" w:leader="dot" w:pos="9639"/>
      </w:tabs>
      <w:spacing w:before="0"/>
      <w:ind w:right="284"/>
    </w:pPr>
  </w:style>
  <w:style w:type="paragraph" w:styleId="TOAHeading">
    <w:name w:val="toa heading"/>
    <w:basedOn w:val="Normal"/>
    <w:next w:val="Normal"/>
    <w:uiPriority w:val="99"/>
    <w:semiHidden/>
    <w:locked/>
    <w:rsid w:val="00AD275A"/>
    <w:pPr>
      <w:spacing w:before="120"/>
    </w:pPr>
    <w:rPr>
      <w:rFonts w:ascii="Arial" w:hAnsi="Arial" w:cs="Arial"/>
      <w:b/>
      <w:bCs/>
    </w:rPr>
  </w:style>
  <w:style w:type="paragraph" w:styleId="TOC5">
    <w:name w:val="toc 5"/>
    <w:basedOn w:val="Normal"/>
    <w:next w:val="Normal"/>
    <w:autoRedefine/>
    <w:uiPriority w:val="39"/>
    <w:semiHidden/>
    <w:locked/>
    <w:rsid w:val="006E436D"/>
    <w:pPr>
      <w:tabs>
        <w:tab w:val="left" w:pos="1474"/>
        <w:tab w:val="right" w:leader="dot" w:pos="9639"/>
      </w:tabs>
      <w:spacing w:before="60" w:after="60"/>
      <w:ind w:left="567"/>
    </w:pPr>
  </w:style>
  <w:style w:type="paragraph" w:styleId="TOC6">
    <w:name w:val="toc 6"/>
    <w:basedOn w:val="Normal"/>
    <w:next w:val="Normal"/>
    <w:autoRedefine/>
    <w:uiPriority w:val="99"/>
    <w:semiHidden/>
    <w:locked/>
    <w:rsid w:val="00AD275A"/>
    <w:pPr>
      <w:ind w:left="1100"/>
    </w:pPr>
  </w:style>
  <w:style w:type="paragraph" w:styleId="TOC7">
    <w:name w:val="toc 7"/>
    <w:basedOn w:val="Normal"/>
    <w:next w:val="Normal"/>
    <w:autoRedefine/>
    <w:uiPriority w:val="99"/>
    <w:semiHidden/>
    <w:locked/>
    <w:rsid w:val="00AD275A"/>
    <w:pPr>
      <w:ind w:left="1320"/>
    </w:pPr>
  </w:style>
  <w:style w:type="paragraph" w:styleId="TOC8">
    <w:name w:val="toc 8"/>
    <w:basedOn w:val="Normal"/>
    <w:next w:val="Normal"/>
    <w:autoRedefine/>
    <w:uiPriority w:val="99"/>
    <w:semiHidden/>
    <w:locked/>
    <w:rsid w:val="00AD275A"/>
    <w:pPr>
      <w:ind w:left="1540"/>
    </w:pPr>
  </w:style>
  <w:style w:type="numbering" w:customStyle="1" w:styleId="TableBullets">
    <w:name w:val="TableBullets"/>
    <w:uiPriority w:val="99"/>
    <w:rsid w:val="008861FC"/>
    <w:pPr>
      <w:numPr>
        <w:numId w:val="4"/>
      </w:numPr>
    </w:pPr>
  </w:style>
  <w:style w:type="paragraph" w:customStyle="1" w:styleId="AppendixHeading1base">
    <w:name w:val="Appendix Heading 1 base"/>
    <w:uiPriority w:val="99"/>
    <w:semiHidden/>
    <w:qFormat/>
    <w:rsid w:val="0096552D"/>
    <w:pPr>
      <w:keepNext/>
      <w:pageBreakBefore/>
      <w:numPr>
        <w:numId w:val="12"/>
      </w:numPr>
      <w:tabs>
        <w:tab w:val="left" w:pos="2268"/>
      </w:tabs>
      <w:spacing w:before="180" w:after="180" w:line="264" w:lineRule="auto"/>
    </w:pPr>
    <w:rPr>
      <w:rFonts w:eastAsia="Times New Roman"/>
      <w:b/>
      <w:bCs/>
      <w:color w:val="146692"/>
      <w:sz w:val="44"/>
      <w:szCs w:val="28"/>
    </w:rPr>
  </w:style>
  <w:style w:type="paragraph" w:customStyle="1" w:styleId="AppendixHeading2">
    <w:name w:val="Appendix Heading 2"/>
    <w:basedOn w:val="Heading2"/>
    <w:next w:val="BodyText"/>
    <w:uiPriority w:val="12"/>
    <w:qFormat/>
    <w:rsid w:val="000B6198"/>
    <w:pPr>
      <w:numPr>
        <w:numId w:val="0"/>
      </w:numPr>
      <w:spacing w:before="360" w:after="240"/>
    </w:pPr>
  </w:style>
  <w:style w:type="paragraph" w:customStyle="1" w:styleId="AppendixHeading3">
    <w:name w:val="Appendix Heading 3"/>
    <w:basedOn w:val="Heading3"/>
    <w:next w:val="BodyText"/>
    <w:uiPriority w:val="12"/>
    <w:qFormat/>
    <w:rsid w:val="0040389D"/>
    <w:pPr>
      <w:keepLines/>
      <w:numPr>
        <w:ilvl w:val="0"/>
        <w:numId w:val="0"/>
      </w:numPr>
      <w:tabs>
        <w:tab w:val="left" w:pos="1134"/>
      </w:tabs>
      <w:spacing w:before="360"/>
      <w:ind w:left="1134" w:hanging="1134"/>
    </w:pPr>
  </w:style>
  <w:style w:type="paragraph" w:customStyle="1" w:styleId="AppendixHeading4">
    <w:name w:val="Appendix Heading 4"/>
    <w:basedOn w:val="Heading4"/>
    <w:next w:val="BodyText"/>
    <w:uiPriority w:val="12"/>
    <w:qFormat/>
    <w:rsid w:val="001235BB"/>
    <w:pPr>
      <w:numPr>
        <w:ilvl w:val="0"/>
        <w:numId w:val="0"/>
      </w:numPr>
      <w:ind w:left="1134" w:hanging="1134"/>
    </w:pPr>
  </w:style>
  <w:style w:type="paragraph" w:customStyle="1" w:styleId="Equation">
    <w:name w:val="Equation"/>
    <w:basedOn w:val="BodyText"/>
    <w:next w:val="BodyText"/>
    <w:uiPriority w:val="6"/>
    <w:qFormat/>
    <w:rsid w:val="00E24FC6"/>
    <w:pPr>
      <w:tabs>
        <w:tab w:val="right" w:pos="9639"/>
      </w:tabs>
      <w:spacing w:before="240" w:after="240"/>
      <w:ind w:left="567"/>
    </w:pPr>
    <w:rPr>
      <w:rFonts w:eastAsia="Times New Roman"/>
      <w:color w:val="auto"/>
      <w:lang w:eastAsia="en-US"/>
    </w:rPr>
  </w:style>
  <w:style w:type="paragraph" w:customStyle="1" w:styleId="References">
    <w:name w:val="References"/>
    <w:basedOn w:val="BodyText"/>
    <w:next w:val="BodyText"/>
    <w:link w:val="ReferencesChar"/>
    <w:qFormat/>
    <w:rsid w:val="00DC2413"/>
    <w:pPr>
      <w:ind w:left="567" w:hanging="567"/>
    </w:pPr>
  </w:style>
  <w:style w:type="paragraph" w:styleId="ListNumber2">
    <w:name w:val="List Number 2"/>
    <w:basedOn w:val="Normal"/>
    <w:uiPriority w:val="4"/>
    <w:qFormat/>
    <w:locked/>
    <w:rsid w:val="0025295D"/>
    <w:pPr>
      <w:numPr>
        <w:numId w:val="11"/>
      </w:numPr>
      <w:spacing w:before="60" w:after="60"/>
      <w:ind w:left="1020"/>
    </w:pPr>
    <w:rPr>
      <w:rFonts w:eastAsia="Times" w:cs="Arial"/>
      <w:color w:val="auto"/>
      <w:szCs w:val="20"/>
    </w:rPr>
  </w:style>
  <w:style w:type="paragraph" w:customStyle="1" w:styleId="Heading4notnumbered">
    <w:name w:val="Heading 4 not numbered"/>
    <w:basedOn w:val="Heading4"/>
    <w:next w:val="BodyText"/>
    <w:uiPriority w:val="2"/>
    <w:qFormat/>
    <w:rsid w:val="00B5739B"/>
    <w:pPr>
      <w:numPr>
        <w:ilvl w:val="0"/>
        <w:numId w:val="0"/>
      </w:numPr>
    </w:pPr>
  </w:style>
  <w:style w:type="character" w:customStyle="1" w:styleId="Bold">
    <w:name w:val="Bold"/>
    <w:qFormat/>
    <w:rsid w:val="00856E94"/>
    <w:rPr>
      <w:b/>
    </w:rPr>
  </w:style>
  <w:style w:type="paragraph" w:customStyle="1" w:styleId="HeaderComponent">
    <w:name w:val="HeaderComponent"/>
    <w:basedOn w:val="BodyText"/>
    <w:uiPriority w:val="12"/>
    <w:rsid w:val="005C0B56"/>
    <w:pPr>
      <w:spacing w:line="320" w:lineRule="exact"/>
      <w:jc w:val="right"/>
    </w:pPr>
    <w:rPr>
      <w:rFonts w:eastAsia="Times" w:cs="Arial"/>
      <w:color w:val="auto"/>
      <w:sz w:val="28"/>
      <w:szCs w:val="28"/>
    </w:rPr>
  </w:style>
  <w:style w:type="paragraph" w:customStyle="1" w:styleId="CoverImage">
    <w:name w:val="CoverImage"/>
    <w:next w:val="BodyText"/>
    <w:uiPriority w:val="12"/>
    <w:rsid w:val="007E273F"/>
    <w:pPr>
      <w:spacing w:before="120" w:after="120"/>
    </w:pPr>
    <w:rPr>
      <w:rFonts w:eastAsia="Times" w:cs="Arial"/>
      <w:sz w:val="24"/>
    </w:rPr>
  </w:style>
  <w:style w:type="character" w:customStyle="1" w:styleId="Superscript">
    <w:name w:val="Superscript"/>
    <w:uiPriority w:val="10"/>
    <w:qFormat/>
    <w:rsid w:val="00583D53"/>
    <w:rPr>
      <w:position w:val="0"/>
      <w:vertAlign w:val="superscript"/>
    </w:rPr>
  </w:style>
  <w:style w:type="paragraph" w:customStyle="1" w:styleId="BackCoverText">
    <w:name w:val="BackCoverText"/>
    <w:uiPriority w:val="12"/>
    <w:rsid w:val="000F047C"/>
    <w:pPr>
      <w:spacing w:before="600" w:after="480" w:line="264" w:lineRule="auto"/>
      <w:jc w:val="center"/>
    </w:pPr>
    <w:rPr>
      <w:rFonts w:eastAsia="Times" w:cs="Arial"/>
      <w:b/>
      <w:noProof/>
      <w:color w:val="146692"/>
      <w:sz w:val="36"/>
      <w:szCs w:val="28"/>
    </w:rPr>
  </w:style>
  <w:style w:type="character" w:customStyle="1" w:styleId="Italic">
    <w:name w:val="Italic"/>
    <w:uiPriority w:val="5"/>
    <w:qFormat/>
    <w:rsid w:val="00583D53"/>
    <w:rPr>
      <w:i/>
    </w:rPr>
  </w:style>
  <w:style w:type="paragraph" w:customStyle="1" w:styleId="VersoPageText">
    <w:name w:val="Verso Page Text"/>
    <w:basedOn w:val="BodyText"/>
    <w:uiPriority w:val="20"/>
    <w:rsid w:val="00583D53"/>
    <w:pPr>
      <w:spacing w:before="0" w:after="120" w:line="240" w:lineRule="auto"/>
    </w:pPr>
    <w:rPr>
      <w:rFonts w:eastAsia="Times" w:cs="Arial"/>
      <w:color w:val="auto"/>
      <w:sz w:val="18"/>
      <w:szCs w:val="20"/>
    </w:rPr>
  </w:style>
  <w:style w:type="paragraph" w:customStyle="1" w:styleId="BackCoverLogos">
    <w:name w:val="BackCover Logos"/>
    <w:basedOn w:val="BodyText"/>
    <w:uiPriority w:val="12"/>
    <w:rsid w:val="000902F6"/>
    <w:pPr>
      <w:spacing w:line="240" w:lineRule="auto"/>
      <w:jc w:val="center"/>
    </w:pPr>
    <w:rPr>
      <w:noProof/>
    </w:rPr>
  </w:style>
  <w:style w:type="paragraph" w:customStyle="1" w:styleId="TableBulletNumbered">
    <w:name w:val="TableBulletNumbered"/>
    <w:basedOn w:val="TableText"/>
    <w:uiPriority w:val="9"/>
    <w:qFormat/>
    <w:rsid w:val="00E6605E"/>
    <w:pPr>
      <w:numPr>
        <w:numId w:val="6"/>
      </w:numPr>
      <w:spacing w:after="20"/>
      <w:ind w:left="227" w:hanging="227"/>
    </w:pPr>
  </w:style>
  <w:style w:type="table" w:customStyle="1" w:styleId="TableBAHeaderRow">
    <w:name w:val="Table BA Header Row"/>
    <w:basedOn w:val="TableNormal"/>
    <w:rsid w:val="00C17383"/>
    <w:pPr>
      <w:spacing w:before="20" w:after="20" w:line="200" w:lineRule="atLeast"/>
    </w:pPr>
    <w:rPr>
      <w:rFonts w:eastAsia="Times"/>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paragraph" w:customStyle="1" w:styleId="TableTextCentred">
    <w:name w:val="TableTextCentred"/>
    <w:basedOn w:val="TableText"/>
    <w:next w:val="BodyText"/>
    <w:uiPriority w:val="8"/>
    <w:qFormat/>
    <w:rsid w:val="00675D0F"/>
    <w:pPr>
      <w:jc w:val="center"/>
    </w:pPr>
  </w:style>
  <w:style w:type="paragraph" w:customStyle="1" w:styleId="TableTextRight">
    <w:name w:val="TableTextRight"/>
    <w:basedOn w:val="TableText"/>
    <w:next w:val="BodyText"/>
    <w:uiPriority w:val="8"/>
    <w:qFormat/>
    <w:rsid w:val="00675D0F"/>
    <w:pPr>
      <w:jc w:val="right"/>
    </w:pPr>
  </w:style>
  <w:style w:type="paragraph" w:customStyle="1" w:styleId="Figures">
    <w:name w:val="Figures"/>
    <w:next w:val="BodyText"/>
    <w:uiPriority w:val="6"/>
    <w:qFormat/>
    <w:rsid w:val="00AF3473"/>
    <w:pPr>
      <w:keepNext/>
      <w:spacing w:before="480" w:after="80" w:line="264" w:lineRule="auto"/>
    </w:pPr>
    <w:rPr>
      <w:rFonts w:eastAsia="Times" w:cs="Arial"/>
      <w:sz w:val="24"/>
    </w:rPr>
  </w:style>
  <w:style w:type="table" w:customStyle="1" w:styleId="TableBAHeaderRowandColumn">
    <w:name w:val="Table BA Header Row and Column"/>
    <w:basedOn w:val="TableNormal"/>
    <w:uiPriority w:val="99"/>
    <w:rsid w:val="00022AC3"/>
    <w:pPr>
      <w:spacing w:before="20" w:after="20" w:line="200" w:lineRule="atLeast"/>
    </w:pPr>
    <w:rPr>
      <w:rFonts w:eastAsia="Times"/>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cPr>
      <w:shd w:val="clear" w:color="auto" w:fill="146692"/>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firstCol">
      <w:rPr>
        <w:b/>
        <w:color w:val="FFFFFF"/>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tblStylePr w:type="nwCell">
      <w:rPr>
        <w:color w:val="FFFFFF"/>
      </w:rPr>
      <w:tblPr/>
      <w:tcPr>
        <w:shd w:val="clear" w:color="auto" w:fill="FFFFFF"/>
      </w:tcPr>
    </w:tblStylePr>
  </w:style>
  <w:style w:type="table" w:customStyle="1" w:styleId="TableBAHeaderColumn">
    <w:name w:val="Table BA Header Column"/>
    <w:basedOn w:val="TableBAHeaderRowandColumn"/>
    <w:uiPriority w:val="99"/>
    <w:rsid w:val="00EA1967"/>
    <w:tblPr/>
    <w:trPr>
      <w:tblHeader/>
    </w:trPr>
    <w:tcPr>
      <w:shd w:val="clear" w:color="auto" w:fill="146692"/>
    </w:tcPr>
    <w:tblStylePr w:type="firstRow">
      <w:pPr>
        <w:wordWrap/>
        <w:spacing w:beforeLines="0" w:beforeAutospacing="0" w:afterLines="0" w:afterAutospacing="0" w:line="120" w:lineRule="atLeast"/>
        <w:jc w:val="left"/>
      </w:pPr>
      <w:rPr>
        <w:rFonts w:ascii="Calibri" w:hAnsi="Calibri"/>
        <w:b w:val="0"/>
        <w:color w:val="auto"/>
        <w:sz w:val="20"/>
      </w:rPr>
      <w:tblPr/>
      <w:tcPr>
        <w:shd w:val="clear" w:color="auto" w:fill="E1F2FB"/>
      </w:tcPr>
    </w:tblStylePr>
    <w:tblStylePr w:type="firstCol">
      <w:rPr>
        <w:b/>
        <w:color w:val="FFFFFF"/>
      </w:rPr>
      <w:tblPr/>
      <w:tcPr>
        <w:shd w:val="clear" w:color="auto" w:fill="146692"/>
      </w:tcPr>
    </w:tblStylePr>
    <w:tblStylePr w:type="band1Vert">
      <w:pPr>
        <w:wordWrap/>
        <w:jc w:val="left"/>
      </w:pPr>
      <w:tblPr/>
      <w:tcPr>
        <w:shd w:val="clear" w:color="auto" w:fill="E1F2FB"/>
      </w:tcPr>
    </w:tblStylePr>
    <w:tblStylePr w:type="band2Vert">
      <w:tblPr/>
      <w:tcPr>
        <w:shd w:val="clear" w:color="auto" w:fill="C2E4F6"/>
      </w:tc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tblStylePr w:type="nwCell">
      <w:rPr>
        <w:b/>
        <w:color w:val="FFFFFF"/>
      </w:rPr>
      <w:tblPr/>
      <w:tcPr>
        <w:shd w:val="clear" w:color="auto" w:fill="146692"/>
      </w:tcPr>
    </w:tblStylePr>
  </w:style>
  <w:style w:type="paragraph" w:styleId="Title">
    <w:name w:val="Title"/>
    <w:basedOn w:val="Normal"/>
    <w:next w:val="Normal"/>
    <w:link w:val="TitleChar"/>
    <w:uiPriority w:val="99"/>
    <w:qFormat/>
    <w:locked/>
    <w:rsid w:val="00EA63C0"/>
    <w:pPr>
      <w:pBdr>
        <w:bottom w:val="single" w:sz="8" w:space="4" w:color="0093CD"/>
      </w:pBdr>
      <w:spacing w:after="300"/>
      <w:contextualSpacing/>
    </w:pPr>
    <w:rPr>
      <w:rFonts w:eastAsia="Times New Roman"/>
      <w:color w:val="0F4C6D"/>
      <w:spacing w:val="5"/>
      <w:kern w:val="28"/>
      <w:sz w:val="52"/>
      <w:szCs w:val="52"/>
    </w:rPr>
  </w:style>
  <w:style w:type="character" w:customStyle="1" w:styleId="TitleChar">
    <w:name w:val="Title Char"/>
    <w:link w:val="Title"/>
    <w:uiPriority w:val="99"/>
    <w:rsid w:val="00EA63C0"/>
    <w:rPr>
      <w:rFonts w:ascii="Calibri" w:eastAsia="Times New Roman" w:hAnsi="Calibri" w:cs="Times New Roman"/>
      <w:color w:val="0F4C6D"/>
      <w:spacing w:val="5"/>
      <w:kern w:val="28"/>
      <w:sz w:val="52"/>
      <w:szCs w:val="52"/>
    </w:rPr>
  </w:style>
  <w:style w:type="paragraph" w:customStyle="1" w:styleId="AppendixHeading5">
    <w:name w:val="Appendix Heading 5"/>
    <w:basedOn w:val="Heading5"/>
    <w:next w:val="BodyText"/>
    <w:link w:val="AppendixHeading5Char"/>
    <w:uiPriority w:val="12"/>
    <w:qFormat/>
    <w:rsid w:val="001235BB"/>
    <w:pPr>
      <w:numPr>
        <w:ilvl w:val="0"/>
        <w:numId w:val="0"/>
      </w:numPr>
      <w:tabs>
        <w:tab w:val="clear" w:pos="1138"/>
        <w:tab w:val="left" w:pos="1134"/>
      </w:tabs>
      <w:ind w:left="1134" w:hanging="1134"/>
    </w:pPr>
  </w:style>
  <w:style w:type="paragraph" w:customStyle="1" w:styleId="CoverDate">
    <w:name w:val="CoverDate"/>
    <w:basedOn w:val="BodyText"/>
    <w:uiPriority w:val="12"/>
    <w:qFormat/>
    <w:rsid w:val="00566341"/>
    <w:rPr>
      <w:sz w:val="22"/>
    </w:rPr>
  </w:style>
  <w:style w:type="paragraph" w:styleId="Bibliography">
    <w:name w:val="Bibliography"/>
    <w:basedOn w:val="Normal"/>
    <w:next w:val="Normal"/>
    <w:uiPriority w:val="99"/>
    <w:semiHidden/>
    <w:locked/>
    <w:rsid w:val="00A07E5A"/>
  </w:style>
  <w:style w:type="character" w:customStyle="1" w:styleId="BalloonTextChar">
    <w:name w:val="Balloon Text Char"/>
    <w:link w:val="BalloonText"/>
    <w:uiPriority w:val="99"/>
    <w:semiHidden/>
    <w:rsid w:val="008F434C"/>
    <w:rPr>
      <w:rFonts w:ascii="Segoe UI" w:eastAsia="Calibri" w:hAnsi="Segoe UI" w:cs="Segoe UI"/>
      <w:color w:val="000000"/>
      <w:sz w:val="18"/>
      <w:szCs w:val="18"/>
    </w:rPr>
  </w:style>
  <w:style w:type="paragraph" w:customStyle="1" w:styleId="BlockQuote">
    <w:name w:val="Block Quote"/>
    <w:basedOn w:val="BodyText"/>
    <w:next w:val="BodyText"/>
    <w:uiPriority w:val="6"/>
    <w:qFormat/>
    <w:rsid w:val="00F85475"/>
    <w:pPr>
      <w:ind w:left="851" w:right="851"/>
    </w:pPr>
    <w:rPr>
      <w:sz w:val="22"/>
    </w:rPr>
  </w:style>
  <w:style w:type="paragraph" w:styleId="BodyTextFirstIndent">
    <w:name w:val="Body Text First Indent"/>
    <w:basedOn w:val="BodyText"/>
    <w:link w:val="BodyTextFirstIndentChar"/>
    <w:uiPriority w:val="99"/>
    <w:semiHidden/>
    <w:unhideWhenUsed/>
    <w:locked/>
    <w:rsid w:val="00A07E5A"/>
    <w:pPr>
      <w:spacing w:after="120"/>
      <w:ind w:firstLine="360"/>
    </w:pPr>
  </w:style>
  <w:style w:type="character" w:customStyle="1" w:styleId="BodyTextFirstIndentChar">
    <w:name w:val="Body Text First Indent Char"/>
    <w:link w:val="BodyTextFirstIndent"/>
    <w:uiPriority w:val="99"/>
    <w:semiHidden/>
    <w:rsid w:val="00A07E5A"/>
    <w:rPr>
      <w:rFonts w:eastAsia="Calibri"/>
      <w:color w:val="000000"/>
      <w:sz w:val="24"/>
    </w:rPr>
  </w:style>
  <w:style w:type="paragraph" w:styleId="BodyTextIndent">
    <w:name w:val="Body Text Indent"/>
    <w:basedOn w:val="Normal"/>
    <w:link w:val="BodyTextIndentChar"/>
    <w:uiPriority w:val="99"/>
    <w:semiHidden/>
    <w:unhideWhenUsed/>
    <w:locked/>
    <w:rsid w:val="00A07E5A"/>
    <w:pPr>
      <w:ind w:left="283"/>
    </w:pPr>
  </w:style>
  <w:style w:type="character" w:customStyle="1" w:styleId="BodyTextIndentChar">
    <w:name w:val="Body Text Indent Char"/>
    <w:link w:val="BodyTextIndent"/>
    <w:uiPriority w:val="99"/>
    <w:semiHidden/>
    <w:rsid w:val="00A07E5A"/>
    <w:rPr>
      <w:rFonts w:eastAsia="Calibri"/>
      <w:color w:val="000000"/>
    </w:rPr>
  </w:style>
  <w:style w:type="paragraph" w:styleId="BodyTextFirstIndent2">
    <w:name w:val="Body Text First Indent 2"/>
    <w:basedOn w:val="BodyTextIndent"/>
    <w:link w:val="BodyTextFirstIndent2Char"/>
    <w:uiPriority w:val="99"/>
    <w:semiHidden/>
    <w:unhideWhenUsed/>
    <w:locked/>
    <w:rsid w:val="00A07E5A"/>
    <w:pPr>
      <w:ind w:left="360" w:firstLine="360"/>
    </w:pPr>
  </w:style>
  <w:style w:type="character" w:customStyle="1" w:styleId="BodyTextFirstIndent2Char">
    <w:name w:val="Body Text First Indent 2 Char"/>
    <w:link w:val="BodyTextFirstIndent2"/>
    <w:uiPriority w:val="99"/>
    <w:semiHidden/>
    <w:rsid w:val="00A07E5A"/>
    <w:rPr>
      <w:rFonts w:eastAsia="Calibri"/>
      <w:color w:val="000000"/>
    </w:rPr>
  </w:style>
  <w:style w:type="paragraph" w:styleId="Closing">
    <w:name w:val="Closing"/>
    <w:basedOn w:val="Normal"/>
    <w:link w:val="ClosingChar"/>
    <w:uiPriority w:val="99"/>
    <w:semiHidden/>
    <w:unhideWhenUsed/>
    <w:locked/>
    <w:rsid w:val="00A07E5A"/>
    <w:pPr>
      <w:spacing w:before="0" w:after="0" w:line="240" w:lineRule="auto"/>
      <w:ind w:left="4252"/>
    </w:pPr>
  </w:style>
  <w:style w:type="character" w:customStyle="1" w:styleId="ClosingChar">
    <w:name w:val="Closing Char"/>
    <w:link w:val="Closing"/>
    <w:uiPriority w:val="99"/>
    <w:semiHidden/>
    <w:rsid w:val="00A07E5A"/>
    <w:rPr>
      <w:rFonts w:eastAsia="Calibri"/>
      <w:color w:val="000000"/>
    </w:rPr>
  </w:style>
  <w:style w:type="paragraph" w:styleId="CommentSubject">
    <w:name w:val="annotation subject"/>
    <w:basedOn w:val="Normal"/>
    <w:link w:val="CommentSubjectChar"/>
    <w:uiPriority w:val="99"/>
    <w:semiHidden/>
    <w:unhideWhenUsed/>
    <w:locked/>
    <w:rsid w:val="00B9601D"/>
    <w:pPr>
      <w:spacing w:line="240" w:lineRule="auto"/>
    </w:pPr>
    <w:rPr>
      <w:b/>
      <w:bCs/>
      <w:sz w:val="20"/>
      <w:szCs w:val="20"/>
    </w:rPr>
  </w:style>
  <w:style w:type="character" w:customStyle="1" w:styleId="CommentSubjectChar">
    <w:name w:val="Comment Subject Char"/>
    <w:link w:val="CommentSubject"/>
    <w:uiPriority w:val="99"/>
    <w:semiHidden/>
    <w:rsid w:val="00B9601D"/>
    <w:rPr>
      <w:b/>
      <w:bCs/>
    </w:rPr>
  </w:style>
  <w:style w:type="paragraph" w:styleId="Date">
    <w:name w:val="Date"/>
    <w:basedOn w:val="Normal"/>
    <w:next w:val="Normal"/>
    <w:link w:val="DateChar"/>
    <w:uiPriority w:val="99"/>
    <w:semiHidden/>
    <w:unhideWhenUsed/>
    <w:locked/>
    <w:rsid w:val="00A07E5A"/>
  </w:style>
  <w:style w:type="character" w:customStyle="1" w:styleId="DateChar">
    <w:name w:val="Date Char"/>
    <w:link w:val="Date"/>
    <w:uiPriority w:val="99"/>
    <w:semiHidden/>
    <w:rsid w:val="00A07E5A"/>
    <w:rPr>
      <w:rFonts w:eastAsia="Calibri"/>
      <w:color w:val="000000"/>
    </w:rPr>
  </w:style>
  <w:style w:type="paragraph" w:styleId="DocumentMap">
    <w:name w:val="Document Map"/>
    <w:basedOn w:val="Normal"/>
    <w:link w:val="DocumentMapChar"/>
    <w:uiPriority w:val="99"/>
    <w:semiHidden/>
    <w:unhideWhenUsed/>
    <w:locked/>
    <w:rsid w:val="00A07E5A"/>
    <w:pPr>
      <w:spacing w:before="0" w:after="0" w:line="240" w:lineRule="auto"/>
    </w:pPr>
    <w:rPr>
      <w:rFonts w:ascii="Tahoma" w:hAnsi="Tahoma" w:cs="Tahoma"/>
      <w:sz w:val="16"/>
      <w:szCs w:val="16"/>
    </w:rPr>
  </w:style>
  <w:style w:type="character" w:customStyle="1" w:styleId="DocumentMapChar">
    <w:name w:val="Document Map Char"/>
    <w:link w:val="DocumentMap"/>
    <w:uiPriority w:val="99"/>
    <w:semiHidden/>
    <w:rsid w:val="00A07E5A"/>
    <w:rPr>
      <w:rFonts w:ascii="Tahoma" w:eastAsia="Calibri" w:hAnsi="Tahoma" w:cs="Tahoma"/>
      <w:color w:val="000000"/>
      <w:sz w:val="16"/>
      <w:szCs w:val="16"/>
    </w:rPr>
  </w:style>
  <w:style w:type="paragraph" w:styleId="E-mailSignature">
    <w:name w:val="E-mail Signature"/>
    <w:basedOn w:val="Normal"/>
    <w:link w:val="E-mailSignatureChar"/>
    <w:uiPriority w:val="99"/>
    <w:semiHidden/>
    <w:unhideWhenUsed/>
    <w:locked/>
    <w:rsid w:val="00A07E5A"/>
    <w:pPr>
      <w:spacing w:before="0" w:after="0" w:line="240" w:lineRule="auto"/>
    </w:pPr>
  </w:style>
  <w:style w:type="character" w:customStyle="1" w:styleId="E-mailSignatureChar">
    <w:name w:val="E-mail Signature Char"/>
    <w:link w:val="E-mailSignature"/>
    <w:uiPriority w:val="99"/>
    <w:semiHidden/>
    <w:rsid w:val="00A07E5A"/>
    <w:rPr>
      <w:rFonts w:eastAsia="Calibri"/>
      <w:color w:val="000000"/>
    </w:rPr>
  </w:style>
  <w:style w:type="paragraph" w:styleId="EndnoteText">
    <w:name w:val="endnote text"/>
    <w:basedOn w:val="Normal"/>
    <w:link w:val="EndnoteTextChar"/>
    <w:uiPriority w:val="99"/>
    <w:semiHidden/>
    <w:unhideWhenUsed/>
    <w:locked/>
    <w:rsid w:val="00A07E5A"/>
    <w:pPr>
      <w:spacing w:before="0" w:after="0" w:line="240" w:lineRule="auto"/>
    </w:pPr>
    <w:rPr>
      <w:sz w:val="20"/>
      <w:szCs w:val="20"/>
    </w:rPr>
  </w:style>
  <w:style w:type="character" w:customStyle="1" w:styleId="EndnoteTextChar">
    <w:name w:val="Endnote Text Char"/>
    <w:link w:val="EndnoteText"/>
    <w:uiPriority w:val="99"/>
    <w:semiHidden/>
    <w:rsid w:val="00A07E5A"/>
    <w:rPr>
      <w:rFonts w:eastAsia="Calibri"/>
      <w:color w:val="000000"/>
      <w:sz w:val="20"/>
      <w:szCs w:val="20"/>
    </w:rPr>
  </w:style>
  <w:style w:type="paragraph" w:styleId="IntenseQuote">
    <w:name w:val="Intense Quote"/>
    <w:basedOn w:val="Normal"/>
    <w:next w:val="Normal"/>
    <w:link w:val="IntenseQuoteChar"/>
    <w:uiPriority w:val="99"/>
    <w:qFormat/>
    <w:locked/>
    <w:rsid w:val="00A07E5A"/>
    <w:pPr>
      <w:pBdr>
        <w:bottom w:val="single" w:sz="4" w:space="4" w:color="0093CD"/>
      </w:pBdr>
      <w:spacing w:before="200" w:after="280"/>
      <w:ind w:left="936" w:right="936"/>
    </w:pPr>
    <w:rPr>
      <w:b/>
      <w:bCs/>
      <w:i/>
      <w:iCs/>
      <w:color w:val="0093CD"/>
    </w:rPr>
  </w:style>
  <w:style w:type="character" w:customStyle="1" w:styleId="IntenseQuoteChar">
    <w:name w:val="Intense Quote Char"/>
    <w:link w:val="IntenseQuote"/>
    <w:uiPriority w:val="99"/>
    <w:rsid w:val="00A07E5A"/>
    <w:rPr>
      <w:rFonts w:eastAsia="Calibri"/>
      <w:b/>
      <w:bCs/>
      <w:i/>
      <w:iCs/>
      <w:color w:val="0093CD"/>
    </w:rPr>
  </w:style>
  <w:style w:type="paragraph" w:styleId="ListNumber4">
    <w:name w:val="List Number 4"/>
    <w:basedOn w:val="Normal"/>
    <w:uiPriority w:val="99"/>
    <w:semiHidden/>
    <w:locked/>
    <w:rsid w:val="00A07E5A"/>
    <w:pPr>
      <w:numPr>
        <w:numId w:val="8"/>
      </w:numPr>
      <w:contextualSpacing/>
    </w:pPr>
  </w:style>
  <w:style w:type="paragraph" w:styleId="ListNumber5">
    <w:name w:val="List Number 5"/>
    <w:basedOn w:val="Normal"/>
    <w:uiPriority w:val="99"/>
    <w:semiHidden/>
    <w:locked/>
    <w:rsid w:val="00A07E5A"/>
    <w:pPr>
      <w:numPr>
        <w:numId w:val="9"/>
      </w:numPr>
      <w:contextualSpacing/>
    </w:pPr>
  </w:style>
  <w:style w:type="paragraph" w:styleId="ListParagraph">
    <w:name w:val="List Paragraph"/>
    <w:aliases w:val="LP-DO NOT USE"/>
    <w:basedOn w:val="Normal"/>
    <w:uiPriority w:val="34"/>
    <w:qFormat/>
    <w:locked/>
    <w:rsid w:val="00A07E5A"/>
    <w:pPr>
      <w:ind w:left="720"/>
      <w:contextualSpacing/>
    </w:pPr>
  </w:style>
  <w:style w:type="paragraph" w:styleId="NoSpacing">
    <w:name w:val="No Spacing"/>
    <w:uiPriority w:val="99"/>
    <w:qFormat/>
    <w:locked/>
    <w:rsid w:val="00A07E5A"/>
    <w:rPr>
      <w:color w:val="000000"/>
      <w:sz w:val="24"/>
      <w:szCs w:val="24"/>
    </w:rPr>
  </w:style>
  <w:style w:type="paragraph" w:styleId="Quote">
    <w:name w:val="Quote"/>
    <w:basedOn w:val="Normal"/>
    <w:next w:val="Normal"/>
    <w:link w:val="QuoteChar"/>
    <w:uiPriority w:val="99"/>
    <w:qFormat/>
    <w:locked/>
    <w:rsid w:val="00A07E5A"/>
    <w:rPr>
      <w:i/>
      <w:iCs/>
    </w:rPr>
  </w:style>
  <w:style w:type="character" w:customStyle="1" w:styleId="QuoteChar">
    <w:name w:val="Quote Char"/>
    <w:link w:val="Quote"/>
    <w:uiPriority w:val="99"/>
    <w:rsid w:val="00A07E5A"/>
    <w:rPr>
      <w:rFonts w:eastAsia="Calibri"/>
      <w:i/>
      <w:iCs/>
      <w:color w:val="000000"/>
    </w:rPr>
  </w:style>
  <w:style w:type="paragraph" w:styleId="Subtitle">
    <w:name w:val="Subtitle"/>
    <w:basedOn w:val="Normal"/>
    <w:next w:val="Normal"/>
    <w:link w:val="SubtitleChar"/>
    <w:uiPriority w:val="99"/>
    <w:qFormat/>
    <w:locked/>
    <w:rsid w:val="00A07E5A"/>
    <w:pPr>
      <w:numPr>
        <w:ilvl w:val="1"/>
      </w:numPr>
    </w:pPr>
    <w:rPr>
      <w:rFonts w:eastAsia="Times New Roman"/>
      <w:i/>
      <w:iCs/>
      <w:color w:val="0093CD"/>
      <w:spacing w:val="15"/>
    </w:rPr>
  </w:style>
  <w:style w:type="character" w:customStyle="1" w:styleId="SubtitleChar">
    <w:name w:val="Subtitle Char"/>
    <w:link w:val="Subtitle"/>
    <w:uiPriority w:val="99"/>
    <w:rsid w:val="00A07E5A"/>
    <w:rPr>
      <w:rFonts w:ascii="Calibri" w:eastAsia="Times New Roman" w:hAnsi="Calibri" w:cs="Times New Roman"/>
      <w:i/>
      <w:iCs/>
      <w:color w:val="0093CD"/>
      <w:spacing w:val="15"/>
    </w:rPr>
  </w:style>
  <w:style w:type="paragraph" w:customStyle="1" w:styleId="SummaryWaterresources">
    <w:name w:val="Summary Water resources"/>
    <w:basedOn w:val="BodyText"/>
    <w:link w:val="SummaryWaterresourcesChar"/>
    <w:uiPriority w:val="15"/>
    <w:qFormat/>
    <w:rsid w:val="009225B9"/>
    <w:pPr>
      <w:pBdr>
        <w:top w:val="single" w:sz="4" w:space="10" w:color="FFFFFF"/>
        <w:left w:val="single" w:sz="4" w:space="10" w:color="FFFFFF"/>
        <w:bottom w:val="single" w:sz="4" w:space="10" w:color="FFFFFF"/>
        <w:right w:val="single" w:sz="4" w:space="10" w:color="FFFFFF"/>
      </w:pBdr>
      <w:shd w:val="clear" w:color="auto" w:fill="CCE9F5"/>
      <w:ind w:left="227" w:right="227"/>
    </w:pPr>
  </w:style>
  <w:style w:type="paragraph" w:customStyle="1" w:styleId="SummaryheadingWaterresources">
    <w:name w:val="Summary heading Water resources"/>
    <w:basedOn w:val="SummaryWaterresources"/>
    <w:link w:val="SummaryheadingWaterresourcesChar"/>
    <w:uiPriority w:val="15"/>
    <w:qFormat/>
    <w:rsid w:val="009225B9"/>
    <w:rPr>
      <w:b/>
      <w:i/>
      <w:sz w:val="28"/>
      <w:szCs w:val="28"/>
    </w:rPr>
  </w:style>
  <w:style w:type="paragraph" w:customStyle="1" w:styleId="SummaryheadingProtectedmatters">
    <w:name w:val="Summary heading Protected matters"/>
    <w:basedOn w:val="SummaryheadingWaterresources"/>
    <w:uiPriority w:val="16"/>
    <w:qFormat/>
    <w:rsid w:val="009225B9"/>
    <w:pPr>
      <w:shd w:val="clear" w:color="auto" w:fill="CCEEDB"/>
    </w:pPr>
  </w:style>
  <w:style w:type="paragraph" w:customStyle="1" w:styleId="SummaryProtectedmatters">
    <w:name w:val="Summary Protected matters"/>
    <w:basedOn w:val="SummaryWaterresources"/>
    <w:uiPriority w:val="17"/>
    <w:qFormat/>
    <w:rsid w:val="009225B9"/>
    <w:pPr>
      <w:shd w:val="clear" w:color="auto" w:fill="CCEEDB"/>
    </w:pPr>
  </w:style>
  <w:style w:type="paragraph" w:customStyle="1" w:styleId="SummaryheadingGeologyandprospectivity">
    <w:name w:val="Summary heading Geology and prospectivity"/>
    <w:basedOn w:val="SummaryheadingWaterresources"/>
    <w:uiPriority w:val="14"/>
    <w:qFormat/>
    <w:rsid w:val="009225B9"/>
    <w:pPr>
      <w:shd w:val="clear" w:color="auto" w:fill="FAE3D3"/>
    </w:pPr>
  </w:style>
  <w:style w:type="paragraph" w:customStyle="1" w:styleId="SummaryGeologyandprospectivty">
    <w:name w:val="Summary Geology and prospectivty"/>
    <w:basedOn w:val="SummaryWaterresources"/>
    <w:uiPriority w:val="14"/>
    <w:qFormat/>
    <w:rsid w:val="009225B9"/>
    <w:pPr>
      <w:shd w:val="clear" w:color="auto" w:fill="FAE3D3"/>
    </w:pPr>
  </w:style>
  <w:style w:type="paragraph" w:customStyle="1" w:styleId="Summaryheadingcomponent4">
    <w:name w:val="Summary heading component 4"/>
    <w:basedOn w:val="SummaryheadingWaterresources"/>
    <w:uiPriority w:val="18"/>
    <w:semiHidden/>
    <w:rsid w:val="009225B9"/>
    <w:pPr>
      <w:shd w:val="clear" w:color="auto" w:fill="FADCE3"/>
    </w:pPr>
  </w:style>
  <w:style w:type="paragraph" w:customStyle="1" w:styleId="Summarycomponent4">
    <w:name w:val="Summary component 4"/>
    <w:basedOn w:val="SummaryWaterresources"/>
    <w:uiPriority w:val="19"/>
    <w:semiHidden/>
    <w:rsid w:val="009225B9"/>
    <w:pPr>
      <w:shd w:val="clear" w:color="auto" w:fill="FADCE3"/>
    </w:pPr>
  </w:style>
  <w:style w:type="paragraph" w:customStyle="1" w:styleId="Summaryheading">
    <w:name w:val="Summary heading"/>
    <w:basedOn w:val="SummaryheadingWaterresources"/>
    <w:uiPriority w:val="18"/>
    <w:qFormat/>
    <w:rsid w:val="009225B9"/>
    <w:pPr>
      <w:shd w:val="clear" w:color="auto" w:fill="E7E7E7"/>
    </w:pPr>
  </w:style>
  <w:style w:type="paragraph" w:customStyle="1" w:styleId="Summary">
    <w:name w:val="Summary"/>
    <w:basedOn w:val="SummaryWaterresources"/>
    <w:uiPriority w:val="20"/>
    <w:qFormat/>
    <w:rsid w:val="009225B9"/>
    <w:pPr>
      <w:shd w:val="clear" w:color="auto" w:fill="E7E7E7"/>
    </w:pPr>
  </w:style>
  <w:style w:type="paragraph" w:styleId="Revision">
    <w:name w:val="Revision"/>
    <w:hidden/>
    <w:uiPriority w:val="99"/>
    <w:semiHidden/>
    <w:rsid w:val="009A46A9"/>
    <w:rPr>
      <w:color w:val="000000"/>
      <w:sz w:val="24"/>
      <w:szCs w:val="24"/>
    </w:rPr>
  </w:style>
  <w:style w:type="character" w:styleId="EndnoteReference">
    <w:name w:val="endnote reference"/>
    <w:uiPriority w:val="99"/>
    <w:semiHidden/>
    <w:unhideWhenUsed/>
    <w:locked/>
    <w:rsid w:val="00BF109A"/>
    <w:rPr>
      <w:vertAlign w:val="superscript"/>
    </w:rPr>
  </w:style>
  <w:style w:type="paragraph" w:customStyle="1" w:styleId="BoxText">
    <w:name w:val="Box Text"/>
    <w:basedOn w:val="Normal"/>
    <w:uiPriority w:val="99"/>
    <w:semiHidden/>
    <w:rsid w:val="00F170E9"/>
    <w:pPr>
      <w:pBdr>
        <w:top w:val="single" w:sz="4" w:space="10" w:color="FFFFFF"/>
        <w:left w:val="single" w:sz="4" w:space="10" w:color="FFFFFF"/>
        <w:bottom w:val="single" w:sz="4" w:space="10" w:color="FFFFFF"/>
        <w:right w:val="single" w:sz="4" w:space="10" w:color="FFFFFF"/>
      </w:pBdr>
      <w:shd w:val="clear" w:color="auto" w:fill="CCE9F5"/>
      <w:spacing w:after="180"/>
      <w:ind w:left="227" w:right="227"/>
      <w:jc w:val="center"/>
    </w:pPr>
    <w:rPr>
      <w:rFonts w:eastAsia="Times New Roman"/>
      <w:szCs w:val="20"/>
    </w:rPr>
  </w:style>
  <w:style w:type="paragraph" w:customStyle="1" w:styleId="Heading5notnumbered">
    <w:name w:val="Heading 5 not numbered"/>
    <w:basedOn w:val="Heading4notnumbered"/>
    <w:uiPriority w:val="2"/>
    <w:qFormat/>
    <w:rsid w:val="00B5739B"/>
    <w:pPr>
      <w:outlineLvl w:val="4"/>
    </w:pPr>
    <w:rPr>
      <w:b/>
      <w:sz w:val="28"/>
    </w:rPr>
  </w:style>
  <w:style w:type="paragraph" w:customStyle="1" w:styleId="Heading6notnumbered">
    <w:name w:val="Heading 6 not numbered"/>
    <w:basedOn w:val="BodyText"/>
    <w:uiPriority w:val="2"/>
    <w:qFormat/>
    <w:rsid w:val="00B5739B"/>
    <w:rPr>
      <w:b/>
      <w:szCs w:val="20"/>
    </w:rPr>
  </w:style>
  <w:style w:type="paragraph" w:customStyle="1" w:styleId="Heading6numbered">
    <w:name w:val="Heading 6 (numbered)"/>
    <w:basedOn w:val="Heading6"/>
    <w:uiPriority w:val="1"/>
    <w:semiHidden/>
    <w:qFormat/>
    <w:rsid w:val="00B5739B"/>
    <w:pPr>
      <w:spacing w:after="120"/>
    </w:pPr>
    <w:rPr>
      <w:b w:val="0"/>
      <w:iCs w:val="0"/>
      <w:color w:val="000000"/>
      <w:spacing w:val="0"/>
      <w:szCs w:val="24"/>
    </w:rPr>
  </w:style>
  <w:style w:type="character" w:customStyle="1" w:styleId="Subscript">
    <w:name w:val="Subscript"/>
    <w:uiPriority w:val="10"/>
    <w:qFormat/>
    <w:rsid w:val="00426547"/>
    <w:rPr>
      <w:position w:val="-2"/>
      <w:vertAlign w:val="subscript"/>
    </w:rPr>
  </w:style>
  <w:style w:type="table" w:customStyle="1" w:styleId="TableBAHeaderRowandColumn2">
    <w:name w:val="Table BA Header Row and Column 2"/>
    <w:basedOn w:val="TableBAHeaderRowandColumn"/>
    <w:uiPriority w:val="99"/>
    <w:rsid w:val="00022AC3"/>
    <w:pPr>
      <w:spacing w:before="0" w:after="0" w:line="240" w:lineRule="auto"/>
    </w:pPr>
    <w:tblPr/>
    <w:tcPr>
      <w:shd w:val="clear" w:color="auto" w:fill="146692"/>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firstCol">
      <w:rPr>
        <w:b/>
        <w:color w:val="FFFFFF"/>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tblStylePr w:type="nwCell">
      <w:rPr>
        <w:color w:val="FFFFFF"/>
      </w:rPr>
      <w:tblPr/>
      <w:tcPr>
        <w:shd w:val="clear" w:color="auto" w:fill="146692"/>
      </w:tcPr>
    </w:tblStylePr>
  </w:style>
  <w:style w:type="character" w:customStyle="1" w:styleId="Glossaryhyperlink">
    <w:name w:val="Glossary hyperlink"/>
    <w:basedOn w:val="DefaultParagraphFont"/>
    <w:rsid w:val="00952575"/>
    <w:rPr>
      <w:color w:val="auto"/>
      <w:u w:val="dotted"/>
    </w:rPr>
  </w:style>
  <w:style w:type="paragraph" w:customStyle="1" w:styleId="CoverTitle">
    <w:name w:val="CoverTitle"/>
    <w:basedOn w:val="Heading1"/>
    <w:link w:val="CoverTitleChar"/>
    <w:uiPriority w:val="99"/>
    <w:qFormat/>
    <w:rsid w:val="003450C4"/>
    <w:pPr>
      <w:ind w:left="0"/>
    </w:pPr>
    <w:rPr>
      <w:color w:val="764220"/>
      <w:sz w:val="48"/>
    </w:rPr>
  </w:style>
  <w:style w:type="character" w:customStyle="1" w:styleId="CoverTitleChar">
    <w:name w:val="CoverTitle Char"/>
    <w:link w:val="CoverTitle"/>
    <w:uiPriority w:val="99"/>
    <w:rsid w:val="003450C4"/>
    <w:rPr>
      <w:rFonts w:ascii="Calibri" w:eastAsia="Times New Roman" w:hAnsi="Calibri"/>
      <w:b/>
      <w:color w:val="764220"/>
      <w:sz w:val="48"/>
      <w:szCs w:val="72"/>
    </w:rPr>
  </w:style>
  <w:style w:type="character" w:styleId="CommentReference">
    <w:name w:val="annotation reference"/>
    <w:aliases w:val="CR-DO NOT USE"/>
    <w:uiPriority w:val="99"/>
    <w:unhideWhenUsed/>
    <w:locked/>
    <w:rsid w:val="00EC686C"/>
    <w:rPr>
      <w:sz w:val="16"/>
      <w:szCs w:val="16"/>
    </w:rPr>
  </w:style>
  <w:style w:type="paragraph" w:styleId="CommentText">
    <w:name w:val="annotation text"/>
    <w:aliases w:val="CT-DO NOT USE"/>
    <w:basedOn w:val="Normal"/>
    <w:link w:val="CommentTextChar"/>
    <w:uiPriority w:val="99"/>
    <w:unhideWhenUsed/>
    <w:locked/>
    <w:rsid w:val="00EC686C"/>
    <w:pPr>
      <w:spacing w:line="240" w:lineRule="auto"/>
    </w:pPr>
    <w:rPr>
      <w:sz w:val="20"/>
      <w:szCs w:val="20"/>
    </w:rPr>
  </w:style>
  <w:style w:type="character" w:customStyle="1" w:styleId="CommentTextChar">
    <w:name w:val="Comment Text Char"/>
    <w:aliases w:val="CT-DO NOT USE Char"/>
    <w:link w:val="CommentText"/>
    <w:uiPriority w:val="99"/>
    <w:rsid w:val="00EC686C"/>
    <w:rPr>
      <w:rFonts w:eastAsia="Calibri"/>
      <w:color w:val="000000"/>
      <w:sz w:val="20"/>
      <w:szCs w:val="20"/>
    </w:rPr>
  </w:style>
  <w:style w:type="paragraph" w:customStyle="1" w:styleId="SummaryPotentialimpacts">
    <w:name w:val="Summary Potential impacts"/>
    <w:basedOn w:val="SummaryProtectedmatters"/>
    <w:link w:val="SummaryPotentialimpactsChar"/>
    <w:uiPriority w:val="99"/>
    <w:qFormat/>
    <w:rsid w:val="009059CD"/>
    <w:pPr>
      <w:shd w:val="clear" w:color="auto" w:fill="FFEFBD"/>
    </w:pPr>
  </w:style>
  <w:style w:type="character" w:customStyle="1" w:styleId="SummaryPotentialimpactsChar">
    <w:name w:val="Summary Potential impacts Char"/>
    <w:link w:val="SummaryPotentialimpacts"/>
    <w:uiPriority w:val="99"/>
    <w:rsid w:val="009059CD"/>
    <w:rPr>
      <w:rFonts w:eastAsia="Calibri"/>
      <w:color w:val="000000"/>
      <w:shd w:val="clear" w:color="auto" w:fill="FFEFBD"/>
    </w:rPr>
  </w:style>
  <w:style w:type="paragraph" w:customStyle="1" w:styleId="SummaryheadingPotentialimpacts">
    <w:name w:val="Summary heading Potential impacts"/>
    <w:basedOn w:val="SummaryheadingWaterresources"/>
    <w:next w:val="SummaryPotentialimpacts"/>
    <w:link w:val="SummaryheadingPotentialimpactsChar"/>
    <w:uiPriority w:val="99"/>
    <w:qFormat/>
    <w:rsid w:val="009059CD"/>
    <w:pPr>
      <w:shd w:val="clear" w:color="auto" w:fill="FFEFBD"/>
    </w:pPr>
  </w:style>
  <w:style w:type="character" w:customStyle="1" w:styleId="SummaryWaterresourcesChar">
    <w:name w:val="Summary Water resources Char"/>
    <w:link w:val="SummaryWaterresources"/>
    <w:uiPriority w:val="15"/>
    <w:rsid w:val="009059CD"/>
    <w:rPr>
      <w:rFonts w:eastAsia="Calibri"/>
      <w:color w:val="000000"/>
      <w:sz w:val="24"/>
      <w:shd w:val="clear" w:color="auto" w:fill="CCE9F5"/>
    </w:rPr>
  </w:style>
  <w:style w:type="character" w:customStyle="1" w:styleId="SummaryheadingWaterresourcesChar">
    <w:name w:val="Summary heading Water resources Char"/>
    <w:link w:val="SummaryheadingWaterresources"/>
    <w:uiPriority w:val="15"/>
    <w:rsid w:val="009059CD"/>
    <w:rPr>
      <w:rFonts w:eastAsia="Calibri"/>
      <w:b/>
      <w:i/>
      <w:color w:val="000000"/>
      <w:sz w:val="28"/>
      <w:szCs w:val="28"/>
      <w:shd w:val="clear" w:color="auto" w:fill="CCE9F5"/>
    </w:rPr>
  </w:style>
  <w:style w:type="character" w:customStyle="1" w:styleId="SummaryheadingPotentialimpactsChar">
    <w:name w:val="Summary heading Potential impacts Char"/>
    <w:link w:val="SummaryheadingPotentialimpacts"/>
    <w:uiPriority w:val="99"/>
    <w:rsid w:val="009059CD"/>
    <w:rPr>
      <w:rFonts w:eastAsia="Calibri"/>
      <w:b/>
      <w:i/>
      <w:color w:val="000000"/>
      <w:sz w:val="28"/>
      <w:szCs w:val="28"/>
      <w:shd w:val="clear" w:color="auto" w:fill="FFEFBD"/>
    </w:rPr>
  </w:style>
  <w:style w:type="paragraph" w:customStyle="1" w:styleId="Heading122ptBefore0ptAfter48pt">
    <w:name w:val="Heading 1 + 22 pt Before:  0 pt After:  48 pt"/>
    <w:basedOn w:val="Heading1"/>
    <w:rsid w:val="00B732DC"/>
    <w:pPr>
      <w:spacing w:before="0" w:after="960"/>
      <w:ind w:left="0"/>
    </w:pPr>
    <w:rPr>
      <w:bCs/>
      <w:sz w:val="44"/>
      <w:szCs w:val="20"/>
    </w:rPr>
  </w:style>
  <w:style w:type="paragraph" w:customStyle="1" w:styleId="AppendixHeading6">
    <w:name w:val="Appendix Heading 6"/>
    <w:basedOn w:val="AppendixHeading5"/>
    <w:next w:val="BodyText"/>
    <w:link w:val="AppendixHeading6Char"/>
    <w:uiPriority w:val="99"/>
    <w:qFormat/>
    <w:rsid w:val="000A162D"/>
    <w:pPr>
      <w:numPr>
        <w:ilvl w:val="5"/>
      </w:numPr>
      <w:ind w:left="432" w:hanging="1134"/>
    </w:pPr>
    <w:rPr>
      <w:sz w:val="24"/>
    </w:rPr>
  </w:style>
  <w:style w:type="character" w:customStyle="1" w:styleId="AppendixHeading5Char">
    <w:name w:val="Appendix Heading 5 Char"/>
    <w:link w:val="AppendixHeading5"/>
    <w:uiPriority w:val="12"/>
    <w:rsid w:val="00F46182"/>
    <w:rPr>
      <w:rFonts w:ascii="Calibri" w:eastAsia="Times New Roman" w:hAnsi="Calibri"/>
      <w:b/>
      <w:iCs/>
      <w:spacing w:val="1"/>
      <w:sz w:val="28"/>
      <w:szCs w:val="28"/>
    </w:rPr>
  </w:style>
  <w:style w:type="character" w:customStyle="1" w:styleId="AppendixHeading6Char">
    <w:name w:val="Appendix Heading 6 Char"/>
    <w:link w:val="AppendixHeading6"/>
    <w:uiPriority w:val="99"/>
    <w:rsid w:val="000A162D"/>
    <w:rPr>
      <w:rFonts w:ascii="Calibri" w:eastAsia="Times New Roman" w:hAnsi="Calibri"/>
      <w:b/>
      <w:i/>
      <w:iCs/>
      <w:spacing w:val="1"/>
      <w:sz w:val="28"/>
      <w:szCs w:val="28"/>
    </w:rPr>
  </w:style>
  <w:style w:type="paragraph" w:customStyle="1" w:styleId="Reference">
    <w:name w:val="Reference"/>
    <w:basedOn w:val="BodyText"/>
    <w:next w:val="BodyText"/>
    <w:uiPriority w:val="4"/>
    <w:qFormat/>
    <w:rsid w:val="00815959"/>
    <w:pPr>
      <w:spacing w:before="120" w:after="120"/>
      <w:ind w:left="567" w:hanging="567"/>
    </w:pPr>
    <w:rPr>
      <w:szCs w:val="22"/>
    </w:rPr>
  </w:style>
  <w:style w:type="paragraph" w:customStyle="1" w:styleId="EndNoteBibliographyTitle">
    <w:name w:val="EndNote Bibliography Title"/>
    <w:basedOn w:val="Normal"/>
    <w:link w:val="EndNoteBibliographyTitleChar"/>
    <w:rsid w:val="00365B0F"/>
    <w:pPr>
      <w:spacing w:after="0"/>
      <w:jc w:val="center"/>
    </w:pPr>
    <w:rPr>
      <w:rFonts w:cs="Calibri"/>
      <w:noProof/>
    </w:rPr>
  </w:style>
  <w:style w:type="character" w:customStyle="1" w:styleId="EndNoteBibliographyTitleChar">
    <w:name w:val="EndNote Bibliography Title Char"/>
    <w:link w:val="EndNoteBibliographyTitle"/>
    <w:rsid w:val="00365B0F"/>
    <w:rPr>
      <w:rFonts w:cs="Calibri"/>
      <w:noProof/>
      <w:color w:val="000000"/>
      <w:sz w:val="24"/>
      <w:szCs w:val="24"/>
    </w:rPr>
  </w:style>
  <w:style w:type="paragraph" w:customStyle="1" w:styleId="EndNoteBibliography">
    <w:name w:val="EndNote Bibliography"/>
    <w:basedOn w:val="Normal"/>
    <w:link w:val="EndNoteBibliographyChar"/>
    <w:rsid w:val="00365B0F"/>
    <w:pPr>
      <w:spacing w:line="240" w:lineRule="auto"/>
      <w:jc w:val="center"/>
    </w:pPr>
    <w:rPr>
      <w:rFonts w:cs="Calibri"/>
      <w:noProof/>
    </w:rPr>
  </w:style>
  <w:style w:type="character" w:customStyle="1" w:styleId="EndNoteBibliographyChar">
    <w:name w:val="EndNote Bibliography Char"/>
    <w:link w:val="EndNoteBibliography"/>
    <w:rsid w:val="00365B0F"/>
    <w:rPr>
      <w:rFonts w:cs="Calibri"/>
      <w:noProof/>
      <w:color w:val="000000"/>
      <w:sz w:val="24"/>
      <w:szCs w:val="24"/>
    </w:rPr>
  </w:style>
  <w:style w:type="paragraph" w:customStyle="1" w:styleId="AppendixHeading6notnumbered">
    <w:name w:val="Appendix Heading 6 not numbered"/>
    <w:basedOn w:val="AppendixHeading6"/>
    <w:rsid w:val="000B6198"/>
    <w:pPr>
      <w:numPr>
        <w:ilvl w:val="0"/>
      </w:numPr>
      <w:ind w:left="432" w:hanging="1134"/>
    </w:pPr>
    <w:rPr>
      <w:bCs/>
      <w:iCs w:val="0"/>
      <w:szCs w:val="20"/>
    </w:rPr>
  </w:style>
  <w:style w:type="paragraph" w:customStyle="1" w:styleId="AppendixHeading7notnumbered">
    <w:name w:val="Appendix Heading 7 not numbered"/>
    <w:basedOn w:val="AppendixHeading6notnumbered"/>
    <w:rsid w:val="000B6198"/>
    <w:rPr>
      <w:i/>
      <w:iCs/>
    </w:rPr>
  </w:style>
  <w:style w:type="paragraph" w:customStyle="1" w:styleId="TableTextLeft">
    <w:name w:val="Table Text Left"/>
    <w:qFormat/>
    <w:rsid w:val="00937D4E"/>
    <w:pPr>
      <w:spacing w:before="20" w:after="20" w:line="180" w:lineRule="atLeast"/>
    </w:pPr>
    <w:rPr>
      <w:rFonts w:ascii="Arial" w:eastAsia="Times New Roman" w:hAnsi="Arial" w:cs="Arial"/>
      <w:sz w:val="18"/>
    </w:rPr>
  </w:style>
  <w:style w:type="table" w:customStyle="1" w:styleId="TableBAHeaderColumn1">
    <w:name w:val="Table BA Header Column1"/>
    <w:basedOn w:val="TableNormal"/>
    <w:uiPriority w:val="99"/>
    <w:rsid w:val="00937D4E"/>
    <w:pPr>
      <w:spacing w:before="20" w:after="20" w:line="200" w:lineRule="atLeast"/>
    </w:pPr>
    <w:rPr>
      <w:rFonts w:eastAsia="Times"/>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tblHeader/>
    </w:trPr>
    <w:tcPr>
      <w:shd w:val="clear" w:color="auto" w:fill="146692"/>
    </w:tcPr>
    <w:tblStylePr w:type="firstRow">
      <w:pPr>
        <w:wordWrap/>
        <w:spacing w:beforeLines="0" w:beforeAutospacing="0" w:afterLines="0" w:afterAutospacing="0" w:line="120" w:lineRule="atLeast"/>
        <w:jc w:val="left"/>
      </w:pPr>
      <w:rPr>
        <w:rFonts w:ascii="Calibri" w:hAnsi="Calibri"/>
        <w:b w:val="0"/>
        <w:color w:val="auto"/>
        <w:sz w:val="20"/>
      </w:rPr>
      <w:tblPr/>
      <w:tcPr>
        <w:shd w:val="clear" w:color="auto" w:fill="E1F2FB"/>
      </w:tcPr>
    </w:tblStylePr>
    <w:tblStylePr w:type="firstCol">
      <w:rPr>
        <w:b/>
        <w:color w:val="FFFFFF"/>
      </w:rPr>
      <w:tblPr/>
      <w:tcPr>
        <w:shd w:val="clear" w:color="auto" w:fill="146692"/>
      </w:tcPr>
    </w:tblStylePr>
    <w:tblStylePr w:type="band1Vert">
      <w:pPr>
        <w:wordWrap/>
        <w:jc w:val="left"/>
      </w:pPr>
      <w:tblPr/>
      <w:tcPr>
        <w:shd w:val="clear" w:color="auto" w:fill="E1F2FB"/>
      </w:tcPr>
    </w:tblStylePr>
    <w:tblStylePr w:type="band2Vert">
      <w:tblPr/>
      <w:tcPr>
        <w:shd w:val="clear" w:color="auto" w:fill="C2E4F6"/>
      </w:tc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tblStylePr w:type="nwCell">
      <w:rPr>
        <w:b/>
        <w:color w:val="FFFFFF"/>
      </w:rPr>
      <w:tblPr/>
      <w:tcPr>
        <w:shd w:val="clear" w:color="auto" w:fill="146692"/>
      </w:tcPr>
    </w:tblStylePr>
  </w:style>
  <w:style w:type="character" w:customStyle="1" w:styleId="CaptionChar">
    <w:name w:val="Caption Char"/>
    <w:aliases w:val="Figure Caption Char,1 Char"/>
    <w:link w:val="Caption"/>
    <w:uiPriority w:val="6"/>
    <w:rsid w:val="00937D4E"/>
    <w:rPr>
      <w:rFonts w:eastAsia="Calibri"/>
      <w:b/>
      <w:bCs/>
      <w:color w:val="146692"/>
      <w:sz w:val="20"/>
      <w:szCs w:val="18"/>
    </w:rPr>
  </w:style>
  <w:style w:type="table" w:customStyle="1" w:styleId="TableBAHeaderColumn2">
    <w:name w:val="Table BA Header Column2"/>
    <w:basedOn w:val="TableNormal"/>
    <w:uiPriority w:val="99"/>
    <w:rsid w:val="00937D4E"/>
    <w:pPr>
      <w:spacing w:before="20" w:after="20" w:line="200" w:lineRule="atLeast"/>
    </w:pPr>
    <w:rPr>
      <w:rFonts w:eastAsia="Times"/>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tblHeader/>
    </w:trPr>
    <w:tcPr>
      <w:shd w:val="clear" w:color="auto" w:fill="146692"/>
    </w:tcPr>
    <w:tblStylePr w:type="firstRow">
      <w:pPr>
        <w:wordWrap/>
        <w:spacing w:beforeLines="0" w:beforeAutospacing="0" w:afterLines="0" w:afterAutospacing="0" w:line="120" w:lineRule="atLeast"/>
        <w:jc w:val="left"/>
      </w:pPr>
      <w:rPr>
        <w:rFonts w:ascii="Calibri" w:hAnsi="Calibri"/>
        <w:b w:val="0"/>
        <w:color w:val="auto"/>
        <w:sz w:val="20"/>
      </w:rPr>
      <w:tblPr/>
      <w:tcPr>
        <w:shd w:val="clear" w:color="auto" w:fill="E1F2FB"/>
      </w:tcPr>
    </w:tblStylePr>
    <w:tblStylePr w:type="firstCol">
      <w:rPr>
        <w:b/>
        <w:color w:val="FFFFFF"/>
      </w:rPr>
      <w:tblPr/>
      <w:tcPr>
        <w:shd w:val="clear" w:color="auto" w:fill="146692"/>
      </w:tcPr>
    </w:tblStylePr>
    <w:tblStylePr w:type="band1Vert">
      <w:pPr>
        <w:wordWrap/>
        <w:jc w:val="left"/>
      </w:pPr>
      <w:tblPr/>
      <w:tcPr>
        <w:shd w:val="clear" w:color="auto" w:fill="E1F2FB"/>
      </w:tcPr>
    </w:tblStylePr>
    <w:tblStylePr w:type="band2Vert">
      <w:tblPr/>
      <w:tcPr>
        <w:shd w:val="clear" w:color="auto" w:fill="C2E4F6"/>
      </w:tc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tblStylePr w:type="nwCell">
      <w:rPr>
        <w:b/>
        <w:color w:val="FFFFFF"/>
      </w:rPr>
      <w:tblPr/>
      <w:tcPr>
        <w:shd w:val="clear" w:color="auto" w:fill="146692"/>
      </w:tcPr>
    </w:tblStylePr>
  </w:style>
  <w:style w:type="paragraph" w:customStyle="1" w:styleId="TableTextBulletL1">
    <w:name w:val="Table Text Bullet L1"/>
    <w:basedOn w:val="TableTextLeft"/>
    <w:qFormat/>
    <w:rsid w:val="00937D4E"/>
    <w:pPr>
      <w:numPr>
        <w:numId w:val="14"/>
      </w:numPr>
    </w:pPr>
    <w:rPr>
      <w:szCs w:val="18"/>
    </w:rPr>
  </w:style>
  <w:style w:type="paragraph" w:customStyle="1" w:styleId="TableTextBulletL2">
    <w:name w:val="Table Text Bullet L2"/>
    <w:basedOn w:val="TableTextBulletL1"/>
    <w:qFormat/>
    <w:rsid w:val="00937D4E"/>
    <w:pPr>
      <w:numPr>
        <w:ilvl w:val="1"/>
      </w:numPr>
      <w:spacing w:line="120" w:lineRule="atLeast"/>
    </w:pPr>
  </w:style>
  <w:style w:type="table" w:customStyle="1" w:styleId="TableGAHeaderColumn">
    <w:name w:val="Table GA Header Column"/>
    <w:basedOn w:val="TableNormal"/>
    <w:uiPriority w:val="99"/>
    <w:rsid w:val="00937D4E"/>
    <w:pPr>
      <w:spacing w:before="20" w:after="20" w:line="200" w:lineRule="atLeast"/>
    </w:pPr>
    <w:rPr>
      <w:rFonts w:ascii="Arial" w:eastAsia="Times" w:hAnsi="Arial"/>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cPr>
    <w:tblStylePr w:type="firstRow">
      <w:pPr>
        <w:keepNext/>
        <w:wordWrap/>
        <w:spacing w:beforeLines="0" w:before="0" w:beforeAutospacing="0" w:afterLines="0" w:after="0" w:afterAutospacing="0" w:line="120" w:lineRule="atLeast"/>
        <w:jc w:val="left"/>
      </w:pPr>
      <w:rPr>
        <w:rFonts w:ascii="Arial" w:hAnsi="Arial"/>
        <w:b w:val="0"/>
        <w:color w:val="auto"/>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9E9EC"/>
      </w:tcPr>
    </w:tblStylePr>
    <w:tblStylePr w:type="firstCol">
      <w:pPr>
        <w:jc w:val="left"/>
      </w:pPr>
      <w:rPr>
        <w:b/>
        <w:color w:val="FFFFFF"/>
      </w:rPr>
      <w:tblPr/>
      <w:tcPr>
        <w:tcBorders>
          <w:top w:val="nil"/>
          <w:left w:val="nil"/>
          <w:bottom w:val="nil"/>
          <w:right w:val="nil"/>
          <w:insideH w:val="nil"/>
          <w:insideV w:val="nil"/>
          <w:tl2br w:val="nil"/>
          <w:tr2bl w:val="nil"/>
        </w:tcBorders>
        <w:shd w:val="clear" w:color="auto" w:fill="006983"/>
      </w:tcPr>
    </w:tblStylePr>
    <w:tblStylePr w:type="band1Vert">
      <w:pPr>
        <w:wordWrap/>
        <w:jc w:val="left"/>
      </w:pPr>
    </w:tblStylePr>
    <w:tblStylePr w:type="band1Horz">
      <w:pPr>
        <w:wordWrap/>
        <w:spacing w:beforeLines="0" w:before="0" w:beforeAutospacing="0" w:afterLines="0" w:after="0" w:afterAutospacing="0" w:line="120" w:lineRule="atLeast"/>
        <w:jc w:val="lef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F2F8F9"/>
      </w:tcPr>
    </w:tblStylePr>
    <w:tblStylePr w:type="band2Horz">
      <w:pPr>
        <w:wordWrap/>
        <w:spacing w:beforeLines="0" w:before="0" w:beforeAutospacing="0" w:afterLines="0" w:after="0" w:afterAutospacing="0" w:line="120" w:lineRule="atLeast"/>
        <w:jc w:val="lef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9E9EC"/>
      </w:tcPr>
    </w:tblStylePr>
    <w:tblStylePr w:type="nwCell">
      <w:rPr>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006983"/>
      </w:tcPr>
    </w:tblStylePr>
  </w:style>
  <w:style w:type="table" w:customStyle="1" w:styleId="TableGAHeaderRow">
    <w:name w:val="Table GA Header Row"/>
    <w:basedOn w:val="TableNormal"/>
    <w:rsid w:val="00937D4E"/>
    <w:pPr>
      <w:spacing w:before="20" w:after="20" w:line="200" w:lineRule="atLeast"/>
    </w:pPr>
    <w:rPr>
      <w:rFonts w:ascii="Arial" w:eastAsia="Times" w:hAnsi="Arial"/>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cPr>
    <w:tblStylePr w:type="firstRow">
      <w:pPr>
        <w:keepNext/>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006983"/>
      </w:tcPr>
    </w:tblStylePr>
    <w:tblStylePr w:type="band1Vert">
      <w:pPr>
        <w:wordWrap/>
        <w:jc w:val="left"/>
      </w:pPr>
    </w:tblStylePr>
    <w:tblStylePr w:type="band1Horz">
      <w:pPr>
        <w:wordWrap/>
        <w:spacing w:beforeLines="0" w:before="0" w:beforeAutospacing="0" w:afterLines="0" w:after="0" w:afterAutospacing="0" w:line="120" w:lineRule="atLeast"/>
        <w:jc w:val="lef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9E9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F2F8F9"/>
      </w:tcPr>
    </w:tblStylePr>
  </w:style>
  <w:style w:type="paragraph" w:customStyle="1" w:styleId="Default">
    <w:name w:val="Default"/>
    <w:rsid w:val="00937D4E"/>
    <w:pPr>
      <w:autoSpaceDE w:val="0"/>
      <w:autoSpaceDN w:val="0"/>
      <w:adjustRightInd w:val="0"/>
    </w:pPr>
    <w:rPr>
      <w:rFonts w:ascii="Arial" w:eastAsia="Times New Roman" w:hAnsi="Arial" w:cs="Arial"/>
      <w:color w:val="000000"/>
      <w:sz w:val="24"/>
      <w:szCs w:val="24"/>
    </w:rPr>
  </w:style>
  <w:style w:type="paragraph" w:customStyle="1" w:styleId="Summary-Geologyandprospectivity">
    <w:name w:val="Summary - Geology and prospectivity"/>
    <w:basedOn w:val="Normal"/>
    <w:uiPriority w:val="14"/>
    <w:qFormat/>
    <w:rsid w:val="00EE26DB"/>
    <w:pPr>
      <w:pBdr>
        <w:top w:val="single" w:sz="4" w:space="10" w:color="FFFFFF"/>
        <w:left w:val="single" w:sz="4" w:space="10" w:color="FFFFFF"/>
        <w:bottom w:val="single" w:sz="4" w:space="10" w:color="FFFFFF"/>
        <w:right w:val="single" w:sz="4" w:space="10" w:color="FFFFFF"/>
      </w:pBdr>
      <w:shd w:val="clear" w:color="auto" w:fill="FAE3D3"/>
      <w:spacing w:after="180"/>
      <w:ind w:left="227" w:right="227"/>
    </w:pPr>
  </w:style>
  <w:style w:type="character" w:customStyle="1" w:styleId="UnresolvedMention1">
    <w:name w:val="Unresolved Mention1"/>
    <w:uiPriority w:val="99"/>
    <w:semiHidden/>
    <w:unhideWhenUsed/>
    <w:rsid w:val="005F14AE"/>
    <w:rPr>
      <w:color w:val="605E5C"/>
      <w:shd w:val="clear" w:color="auto" w:fill="E1DFDD"/>
    </w:rPr>
  </w:style>
  <w:style w:type="character" w:customStyle="1" w:styleId="ListBulletChar">
    <w:name w:val="List Bullet Char"/>
    <w:link w:val="ListBullet"/>
    <w:uiPriority w:val="3"/>
    <w:rsid w:val="005F14AE"/>
    <w:rPr>
      <w:rFonts w:eastAsia="Times New Roman" w:cs="Arial"/>
      <w:sz w:val="24"/>
    </w:rPr>
  </w:style>
  <w:style w:type="character" w:customStyle="1" w:styleId="ReferencesChar">
    <w:name w:val="References Char"/>
    <w:link w:val="References"/>
    <w:locked/>
    <w:rsid w:val="00BF5E25"/>
    <w:rPr>
      <w:rFonts w:eastAsia="Calibri"/>
      <w:color w:val="000000"/>
    </w:rPr>
  </w:style>
  <w:style w:type="character" w:customStyle="1" w:styleId="UnresolvedMention2">
    <w:name w:val="Unresolved Mention2"/>
    <w:uiPriority w:val="99"/>
    <w:semiHidden/>
    <w:unhideWhenUsed/>
    <w:rsid w:val="00910103"/>
    <w:rPr>
      <w:color w:val="605E5C"/>
      <w:shd w:val="clear" w:color="auto" w:fill="E1DFDD"/>
    </w:rPr>
  </w:style>
  <w:style w:type="character" w:customStyle="1" w:styleId="UnresolvedMention3">
    <w:name w:val="Unresolved Mention3"/>
    <w:basedOn w:val="DefaultParagraphFont"/>
    <w:uiPriority w:val="99"/>
    <w:semiHidden/>
    <w:unhideWhenUsed/>
    <w:rsid w:val="006F450E"/>
    <w:rPr>
      <w:color w:val="605E5C"/>
      <w:shd w:val="clear" w:color="auto" w:fill="E1DFDD"/>
    </w:rPr>
  </w:style>
  <w:style w:type="character" w:customStyle="1" w:styleId="UnresolvedMention4">
    <w:name w:val="Unresolved Mention4"/>
    <w:basedOn w:val="DefaultParagraphFont"/>
    <w:uiPriority w:val="99"/>
    <w:semiHidden/>
    <w:unhideWhenUsed/>
    <w:rsid w:val="00C607EC"/>
    <w:rPr>
      <w:color w:val="605E5C"/>
      <w:shd w:val="clear" w:color="auto" w:fill="E1DFDD"/>
    </w:rPr>
  </w:style>
  <w:style w:type="character" w:customStyle="1" w:styleId="normaltextrun1">
    <w:name w:val="normaltextrun1"/>
    <w:basedOn w:val="DefaultParagraphFont"/>
    <w:rsid w:val="009003E6"/>
  </w:style>
  <w:style w:type="numbering" w:customStyle="1" w:styleId="NoList1">
    <w:name w:val="No List1"/>
    <w:next w:val="NoList"/>
    <w:uiPriority w:val="99"/>
    <w:semiHidden/>
    <w:unhideWhenUsed/>
    <w:rsid w:val="007C6E60"/>
  </w:style>
  <w:style w:type="character" w:styleId="UnresolvedMention">
    <w:name w:val="Unresolved Mention"/>
    <w:basedOn w:val="DefaultParagraphFont"/>
    <w:uiPriority w:val="99"/>
    <w:semiHidden/>
    <w:unhideWhenUsed/>
    <w:rsid w:val="007C6E60"/>
    <w:rPr>
      <w:color w:val="605E5C"/>
      <w:shd w:val="clear" w:color="auto" w:fill="E1DFDD"/>
    </w:rPr>
  </w:style>
  <w:style w:type="paragraph" w:customStyle="1" w:styleId="Heading21">
    <w:name w:val="Heading 21"/>
    <w:next w:val="BodyText"/>
    <w:uiPriority w:val="1"/>
    <w:qFormat/>
    <w:locked/>
    <w:rsid w:val="007C6E60"/>
    <w:pPr>
      <w:pageBreakBefore/>
      <w:spacing w:after="180" w:line="264" w:lineRule="auto"/>
      <w:ind w:left="720" w:hanging="360"/>
      <w:outlineLvl w:val="1"/>
    </w:pPr>
    <w:rPr>
      <w:rFonts w:eastAsia="Times New Roman"/>
      <w:b/>
      <w:color w:val="146692"/>
      <w:sz w:val="40"/>
      <w:szCs w:val="72"/>
      <w:lang w:eastAsia="en-US"/>
    </w:rPr>
  </w:style>
  <w:style w:type="paragraph" w:customStyle="1" w:styleId="Heading31">
    <w:name w:val="Heading 31"/>
    <w:basedOn w:val="Heading2"/>
    <w:next w:val="BodyText"/>
    <w:uiPriority w:val="1"/>
    <w:qFormat/>
    <w:locked/>
    <w:rsid w:val="007C6E60"/>
    <w:pPr>
      <w:keepNext/>
      <w:pageBreakBefore w:val="0"/>
      <w:numPr>
        <w:numId w:val="0"/>
      </w:numPr>
      <w:spacing w:before="180"/>
      <w:ind w:left="1440" w:hanging="360"/>
      <w:outlineLvl w:val="2"/>
    </w:pPr>
    <w:rPr>
      <w:i/>
      <w:color w:val="000000"/>
      <w:sz w:val="36"/>
      <w:lang w:eastAsia="en-US"/>
    </w:rPr>
  </w:style>
  <w:style w:type="paragraph" w:customStyle="1" w:styleId="Heading61">
    <w:name w:val="Heading 61"/>
    <w:basedOn w:val="Heading5"/>
    <w:next w:val="BodyText"/>
    <w:uiPriority w:val="1"/>
    <w:qFormat/>
    <w:locked/>
    <w:rsid w:val="007C6E60"/>
    <w:pPr>
      <w:numPr>
        <w:ilvl w:val="0"/>
        <w:numId w:val="0"/>
      </w:numPr>
      <w:tabs>
        <w:tab w:val="clear" w:pos="1138"/>
        <w:tab w:val="num" w:pos="360"/>
      </w:tabs>
      <w:spacing w:before="200"/>
      <w:ind w:left="3600" w:hanging="360"/>
      <w:outlineLvl w:val="5"/>
    </w:pPr>
    <w:rPr>
      <w:rFonts w:ascii="Calibri Light" w:eastAsia="MS Gothic" w:hAnsi="Calibri Light"/>
      <w:noProof/>
      <w:sz w:val="24"/>
    </w:rPr>
  </w:style>
  <w:style w:type="paragraph" w:customStyle="1" w:styleId="Heading71">
    <w:name w:val="Heading 71"/>
    <w:basedOn w:val="Normal"/>
    <w:next w:val="Normal"/>
    <w:uiPriority w:val="2"/>
    <w:qFormat/>
    <w:locked/>
    <w:rsid w:val="007C6E60"/>
    <w:pPr>
      <w:spacing w:before="240" w:after="60"/>
      <w:outlineLvl w:val="6"/>
    </w:pPr>
    <w:rPr>
      <w:b/>
      <w:i/>
    </w:rPr>
  </w:style>
  <w:style w:type="paragraph" w:customStyle="1" w:styleId="Heading81">
    <w:name w:val="Heading 81"/>
    <w:basedOn w:val="Normal"/>
    <w:next w:val="Normal"/>
    <w:uiPriority w:val="99"/>
    <w:semiHidden/>
    <w:qFormat/>
    <w:locked/>
    <w:rsid w:val="007C6E60"/>
    <w:pPr>
      <w:spacing w:before="240" w:after="60"/>
      <w:outlineLvl w:val="7"/>
    </w:pPr>
    <w:rPr>
      <w:i/>
      <w:iCs/>
    </w:rPr>
  </w:style>
  <w:style w:type="numbering" w:customStyle="1" w:styleId="NoList11">
    <w:name w:val="No List11"/>
    <w:next w:val="NoList"/>
    <w:uiPriority w:val="99"/>
    <w:semiHidden/>
    <w:unhideWhenUsed/>
    <w:rsid w:val="007C6E60"/>
  </w:style>
  <w:style w:type="paragraph" w:customStyle="1" w:styleId="ListBullet1">
    <w:name w:val="List Bullet1"/>
    <w:basedOn w:val="Normal"/>
    <w:next w:val="ListBullet"/>
    <w:uiPriority w:val="3"/>
    <w:qFormat/>
    <w:locked/>
    <w:rsid w:val="007C6E60"/>
    <w:pPr>
      <w:tabs>
        <w:tab w:val="num" w:pos="170"/>
      </w:tabs>
      <w:spacing w:before="60" w:after="60"/>
      <w:ind w:left="170" w:hanging="170"/>
    </w:pPr>
    <w:rPr>
      <w:rFonts w:eastAsia="Times New Roman" w:cs="Arial"/>
      <w:color w:val="auto"/>
      <w:szCs w:val="20"/>
    </w:rPr>
  </w:style>
  <w:style w:type="paragraph" w:customStyle="1" w:styleId="ListBullet21">
    <w:name w:val="List Bullet 21"/>
    <w:basedOn w:val="Normal"/>
    <w:next w:val="ListBullet2"/>
    <w:uiPriority w:val="3"/>
    <w:qFormat/>
    <w:locked/>
    <w:rsid w:val="007C6E60"/>
    <w:pPr>
      <w:tabs>
        <w:tab w:val="num" w:pos="4111"/>
      </w:tabs>
      <w:spacing w:before="60" w:after="60"/>
      <w:ind w:left="1440" w:hanging="360"/>
    </w:pPr>
    <w:rPr>
      <w:rFonts w:eastAsia="Times New Roman" w:cs="Arial"/>
      <w:color w:val="auto"/>
      <w:szCs w:val="20"/>
    </w:rPr>
  </w:style>
  <w:style w:type="paragraph" w:customStyle="1" w:styleId="TOC11">
    <w:name w:val="TOC 11"/>
    <w:basedOn w:val="BodyText"/>
    <w:next w:val="TOC2"/>
    <w:uiPriority w:val="39"/>
    <w:unhideWhenUsed/>
    <w:locked/>
    <w:rsid w:val="007C6E60"/>
    <w:pPr>
      <w:tabs>
        <w:tab w:val="left" w:pos="567"/>
        <w:tab w:val="right" w:leader="dot" w:pos="9639"/>
      </w:tabs>
      <w:spacing w:line="240" w:lineRule="auto"/>
    </w:pPr>
    <w:rPr>
      <w:b/>
      <w:noProof/>
      <w:color w:val="146692"/>
    </w:rPr>
  </w:style>
  <w:style w:type="table" w:customStyle="1" w:styleId="TableGrid10">
    <w:name w:val="Table Grid1"/>
    <w:basedOn w:val="TableNormal"/>
    <w:next w:val="TableGrid"/>
    <w:uiPriority w:val="99"/>
    <w:rsid w:val="007C6E60"/>
    <w:pPr>
      <w:spacing w:before="180" w:after="180" w:line="264" w:lineRule="auto"/>
    </w:pPr>
    <w:tblPr>
      <w:tblBorders>
        <w:top w:val="single" w:sz="4" w:space="0" w:color="00313C"/>
        <w:left w:val="single" w:sz="4" w:space="0" w:color="00313C"/>
        <w:bottom w:val="single" w:sz="4" w:space="0" w:color="00313C"/>
        <w:right w:val="single" w:sz="4" w:space="0" w:color="00313C"/>
        <w:insideH w:val="single" w:sz="4" w:space="0" w:color="00313C"/>
        <w:insideV w:val="single" w:sz="4" w:space="0" w:color="00313C"/>
      </w:tblBorders>
    </w:tblPr>
  </w:style>
  <w:style w:type="paragraph" w:customStyle="1" w:styleId="ListNumber1">
    <w:name w:val="List Number1"/>
    <w:basedOn w:val="Normal"/>
    <w:next w:val="ListNumber"/>
    <w:uiPriority w:val="4"/>
    <w:qFormat/>
    <w:locked/>
    <w:rsid w:val="007C6E60"/>
    <w:pPr>
      <w:spacing w:before="60" w:after="60"/>
      <w:ind w:left="1134" w:hanging="1134"/>
    </w:pPr>
    <w:rPr>
      <w:rFonts w:eastAsia="Times" w:cs="Arial"/>
      <w:color w:val="auto"/>
      <w:szCs w:val="20"/>
    </w:rPr>
  </w:style>
  <w:style w:type="paragraph" w:customStyle="1" w:styleId="11">
    <w:name w:val="11"/>
    <w:basedOn w:val="BodyText"/>
    <w:next w:val="BodyText"/>
    <w:uiPriority w:val="35"/>
    <w:qFormat/>
    <w:locked/>
    <w:rsid w:val="007C6E60"/>
    <w:pPr>
      <w:keepNext/>
      <w:spacing w:after="60"/>
    </w:pPr>
    <w:rPr>
      <w:b/>
      <w:bCs/>
      <w:color w:val="146692"/>
      <w:sz w:val="20"/>
      <w:szCs w:val="18"/>
    </w:rPr>
  </w:style>
  <w:style w:type="table" w:customStyle="1" w:styleId="Table3Deffects11">
    <w:name w:val="Table 3D effects 11"/>
    <w:basedOn w:val="TableNormal"/>
    <w:next w:val="Table3Deffects1"/>
    <w:uiPriority w:val="99"/>
    <w:rsid w:val="007C6E60"/>
    <w:pPr>
      <w:spacing w:before="180" w:after="120" w:line="264" w:lineRule="auto"/>
    </w:pPr>
    <w:rPr>
      <w:rFonts w:eastAsia="Times New Roman"/>
    </w:rP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
    <w:name w:val="Table 3D effects 21"/>
    <w:basedOn w:val="TableNormal"/>
    <w:next w:val="Table3Deffects2"/>
    <w:uiPriority w:val="99"/>
    <w:rsid w:val="007C6E60"/>
    <w:pPr>
      <w:spacing w:before="180" w:after="120" w:line="264" w:lineRule="auto"/>
    </w:pPr>
    <w:rPr>
      <w:rFonts w:eastAsia="Times New Roman"/>
    </w:rPr>
    <w:tblPr>
      <w:tblStyleRowBandSize w:val="1"/>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3Deffects31">
    <w:name w:val="Table 3D effects 31"/>
    <w:basedOn w:val="TableNormal"/>
    <w:next w:val="Table3Deffects3"/>
    <w:uiPriority w:val="99"/>
    <w:rsid w:val="007C6E60"/>
    <w:pPr>
      <w:spacing w:before="180" w:after="120" w:line="264" w:lineRule="auto"/>
    </w:pPr>
    <w:rPr>
      <w:rFonts w:eastAsia="Times New Roman"/>
    </w:rPr>
    <w:tblPr>
      <w:tblStyleRowBandSize w:val="1"/>
      <w:tblStyleColBandSize w:val="1"/>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Classic11">
    <w:name w:val="Table Classic 11"/>
    <w:basedOn w:val="TableNormal"/>
    <w:next w:val="TableClassic1"/>
    <w:uiPriority w:val="99"/>
    <w:rsid w:val="007C6E60"/>
    <w:pPr>
      <w:spacing w:before="180" w:after="120" w:line="264" w:lineRule="auto"/>
    </w:pPr>
    <w:rPr>
      <w:rFonts w:eastAsia="Times New Roman"/>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Classic21">
    <w:name w:val="Table Classic 21"/>
    <w:basedOn w:val="TableNormal"/>
    <w:next w:val="TableClassic2"/>
    <w:uiPriority w:val="99"/>
    <w:rsid w:val="007C6E60"/>
    <w:pPr>
      <w:spacing w:before="180" w:after="120" w:line="264" w:lineRule="auto"/>
    </w:pPr>
    <w:rPr>
      <w:rFonts w:eastAsia="Times New Roman"/>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customStyle="1" w:styleId="TableClassic31">
    <w:name w:val="Table Classic 31"/>
    <w:basedOn w:val="TableNormal"/>
    <w:next w:val="TableClassic3"/>
    <w:uiPriority w:val="99"/>
    <w:rsid w:val="007C6E60"/>
    <w:pPr>
      <w:spacing w:before="180" w:after="120" w:line="264" w:lineRule="auto"/>
    </w:pPr>
    <w:rPr>
      <w:rFonts w:eastAsia="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customStyle="1" w:styleId="TableClassic41">
    <w:name w:val="Table Classic 41"/>
    <w:basedOn w:val="TableNormal"/>
    <w:next w:val="TableClassic4"/>
    <w:uiPriority w:val="99"/>
    <w:rsid w:val="007C6E60"/>
    <w:pPr>
      <w:spacing w:before="180" w:after="120" w:line="264" w:lineRule="auto"/>
    </w:pPr>
    <w:rPr>
      <w:rFonts w:eastAsia="Times New Roman"/>
    </w:rPr>
    <w:tblPr>
      <w:tblBorders>
        <w:top w:val="single" w:sz="12" w:space="0" w:color="000000"/>
        <w:left w:val="single" w:sz="6" w:space="0" w:color="000000"/>
        <w:bottom w:val="single" w:sz="12" w:space="0" w:color="000000"/>
        <w:right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Colorful11">
    <w:name w:val="Table Colorful 11"/>
    <w:basedOn w:val="TableNormal"/>
    <w:next w:val="TableColorful1"/>
    <w:uiPriority w:val="99"/>
    <w:rsid w:val="007C6E60"/>
    <w:pPr>
      <w:spacing w:before="180" w:after="120" w:line="264" w:lineRule="auto"/>
    </w:pPr>
    <w:rPr>
      <w:rFonts w:eastAsia="Times New Roma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customStyle="1" w:styleId="TableColorful21">
    <w:name w:val="Table Colorful 21"/>
    <w:basedOn w:val="TableNormal"/>
    <w:next w:val="TableColorful2"/>
    <w:uiPriority w:val="99"/>
    <w:rsid w:val="007C6E60"/>
    <w:pPr>
      <w:spacing w:before="180" w:after="120" w:line="264" w:lineRule="auto"/>
    </w:pPr>
    <w:rPr>
      <w:rFonts w:eastAsia="Times New Roman"/>
    </w:rPr>
    <w:tblPr>
      <w:tblBorders>
        <w:bottom w:val="single" w:sz="12" w:space="0" w:color="000000"/>
      </w:tblBorders>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customStyle="1" w:styleId="TableColorful31">
    <w:name w:val="Table Colorful 31"/>
    <w:basedOn w:val="TableNormal"/>
    <w:next w:val="TableColorful3"/>
    <w:uiPriority w:val="99"/>
    <w:rsid w:val="007C6E60"/>
    <w:pPr>
      <w:spacing w:before="180" w:after="120" w:line="264" w:lineRule="auto"/>
    </w:pPr>
    <w:rPr>
      <w:rFonts w:eastAsia="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customStyle="1" w:styleId="TableColumns11">
    <w:name w:val="Table Columns 11"/>
    <w:basedOn w:val="TableNormal"/>
    <w:next w:val="TableColumns1"/>
    <w:uiPriority w:val="99"/>
    <w:rsid w:val="007C6E60"/>
    <w:pPr>
      <w:spacing w:before="180" w:after="120" w:line="264" w:lineRule="auto"/>
    </w:pPr>
    <w:rPr>
      <w:rFonts w:eastAsia="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Columns21">
    <w:name w:val="Table Columns 21"/>
    <w:basedOn w:val="TableNormal"/>
    <w:next w:val="TableColumns2"/>
    <w:uiPriority w:val="99"/>
    <w:rsid w:val="007C6E60"/>
    <w:pPr>
      <w:spacing w:before="180" w:after="120" w:line="264" w:lineRule="auto"/>
    </w:pPr>
    <w:rPr>
      <w:rFonts w:eastAsia="Times New Roman"/>
      <w:b/>
      <w:bCs/>
    </w:rPr>
    <w:tblPr>
      <w:tblStyleColBandSize w:val="1"/>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Columns31">
    <w:name w:val="Table Columns 31"/>
    <w:basedOn w:val="TableNormal"/>
    <w:next w:val="TableColumns3"/>
    <w:uiPriority w:val="99"/>
    <w:rsid w:val="007C6E60"/>
    <w:pPr>
      <w:spacing w:before="180" w:after="120" w:line="264" w:lineRule="auto"/>
    </w:pPr>
    <w:rPr>
      <w:rFonts w:eastAsia="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customStyle="1" w:styleId="TableColumns41">
    <w:name w:val="Table Columns 41"/>
    <w:basedOn w:val="TableNormal"/>
    <w:next w:val="TableColumns4"/>
    <w:uiPriority w:val="99"/>
    <w:rsid w:val="007C6E60"/>
    <w:pPr>
      <w:spacing w:before="180" w:after="120" w:line="264" w:lineRule="auto"/>
    </w:pPr>
    <w:rPr>
      <w:rFonts w:eastAsia="Times New Roman"/>
    </w:rPr>
    <w:tblPr>
      <w:tblStyleColBandSize w:val="1"/>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customStyle="1" w:styleId="TableColumns51">
    <w:name w:val="Table Columns 51"/>
    <w:basedOn w:val="TableNormal"/>
    <w:next w:val="TableColumns5"/>
    <w:uiPriority w:val="99"/>
    <w:rsid w:val="007C6E60"/>
    <w:pPr>
      <w:spacing w:before="180" w:after="120" w:line="264" w:lineRule="auto"/>
    </w:pPr>
    <w:rPr>
      <w:rFonts w:eastAsia="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customStyle="1" w:styleId="TableContemporary1">
    <w:name w:val="Table Contemporary1"/>
    <w:basedOn w:val="TableNormal"/>
    <w:next w:val="TableContemporary"/>
    <w:uiPriority w:val="99"/>
    <w:rsid w:val="007C6E60"/>
    <w:pPr>
      <w:spacing w:before="180" w:after="120" w:line="264" w:lineRule="auto"/>
    </w:pPr>
    <w:rPr>
      <w:rFonts w:eastAsia="Times New Roman"/>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table" w:customStyle="1" w:styleId="TableElegant1">
    <w:name w:val="Table Elegant1"/>
    <w:basedOn w:val="TableNormal"/>
    <w:next w:val="TableElegant"/>
    <w:uiPriority w:val="99"/>
    <w:rsid w:val="007C6E60"/>
    <w:pPr>
      <w:spacing w:before="180" w:after="120" w:line="264" w:lineRule="auto"/>
    </w:pPr>
    <w:rPr>
      <w:rFonts w:eastAsia="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table" w:customStyle="1" w:styleId="TableGrid11">
    <w:name w:val="Table Grid 11"/>
    <w:basedOn w:val="TableNormal"/>
    <w:next w:val="TableGrid1"/>
    <w:uiPriority w:val="99"/>
    <w:rsid w:val="007C6E60"/>
    <w:pPr>
      <w:spacing w:before="180" w:after="120" w:line="264" w:lineRule="auto"/>
    </w:pPr>
    <w:rPr>
      <w:rFonts w:eastAsia="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customStyle="1" w:styleId="TableGrid21">
    <w:name w:val="Table Grid 21"/>
    <w:basedOn w:val="TableNormal"/>
    <w:next w:val="TableGrid2"/>
    <w:uiPriority w:val="99"/>
    <w:rsid w:val="007C6E60"/>
    <w:pPr>
      <w:spacing w:before="180" w:after="120" w:line="264" w:lineRule="auto"/>
    </w:pPr>
    <w:rPr>
      <w:rFonts w:eastAsia="Times New Roman"/>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customStyle="1" w:styleId="TableGrid31">
    <w:name w:val="Table Grid 31"/>
    <w:basedOn w:val="TableNormal"/>
    <w:next w:val="TableGrid3"/>
    <w:uiPriority w:val="99"/>
    <w:rsid w:val="007C6E60"/>
    <w:pPr>
      <w:spacing w:before="180" w:after="120" w:line="264" w:lineRule="auto"/>
    </w:pPr>
    <w:rPr>
      <w:rFonts w:eastAsia="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customStyle="1" w:styleId="TableGrid41">
    <w:name w:val="Table Grid 41"/>
    <w:basedOn w:val="TableNormal"/>
    <w:next w:val="TableGrid4"/>
    <w:uiPriority w:val="99"/>
    <w:rsid w:val="007C6E60"/>
    <w:pPr>
      <w:spacing w:before="180" w:after="120" w:line="264" w:lineRule="auto"/>
    </w:pPr>
    <w:rPr>
      <w:rFonts w:eastAsia="Times New Roman"/>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customStyle="1" w:styleId="TableGrid51">
    <w:name w:val="Table Grid 51"/>
    <w:basedOn w:val="TableNormal"/>
    <w:next w:val="TableGrid5"/>
    <w:uiPriority w:val="99"/>
    <w:rsid w:val="007C6E60"/>
    <w:pPr>
      <w:spacing w:before="180" w:after="120" w:line="264" w:lineRule="auto"/>
    </w:pPr>
    <w:rPr>
      <w:rFonts w:eastAsia="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61">
    <w:name w:val="Table Grid 61"/>
    <w:basedOn w:val="TableNormal"/>
    <w:next w:val="TableGrid6"/>
    <w:uiPriority w:val="99"/>
    <w:rsid w:val="007C6E60"/>
    <w:pPr>
      <w:spacing w:before="180" w:after="120" w:line="264" w:lineRule="auto"/>
    </w:pPr>
    <w:rPr>
      <w:rFonts w:eastAsia="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71">
    <w:name w:val="Table Grid 71"/>
    <w:basedOn w:val="TableNormal"/>
    <w:next w:val="TableGrid7"/>
    <w:uiPriority w:val="99"/>
    <w:rsid w:val="007C6E60"/>
    <w:pPr>
      <w:spacing w:before="180" w:after="120" w:line="264" w:lineRule="auto"/>
    </w:pPr>
    <w:rPr>
      <w:rFonts w:eastAsia="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81">
    <w:name w:val="Table Grid 81"/>
    <w:basedOn w:val="TableNormal"/>
    <w:next w:val="TableGrid8"/>
    <w:uiPriority w:val="99"/>
    <w:rsid w:val="007C6E60"/>
    <w:pPr>
      <w:spacing w:before="180" w:after="120" w:line="264" w:lineRule="auto"/>
    </w:pPr>
    <w:rPr>
      <w:rFonts w:eastAsia="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customStyle="1" w:styleId="TableList11">
    <w:name w:val="Table List 11"/>
    <w:basedOn w:val="TableNormal"/>
    <w:next w:val="TableList1"/>
    <w:uiPriority w:val="99"/>
    <w:rsid w:val="007C6E60"/>
    <w:pPr>
      <w:spacing w:before="180" w:after="120" w:line="264" w:lineRule="auto"/>
    </w:pPr>
    <w:rPr>
      <w:rFonts w:eastAsia="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List21">
    <w:name w:val="Table List 21"/>
    <w:basedOn w:val="TableNormal"/>
    <w:next w:val="TableList2"/>
    <w:uiPriority w:val="99"/>
    <w:rsid w:val="007C6E60"/>
    <w:pPr>
      <w:spacing w:before="180" w:after="120" w:line="264" w:lineRule="auto"/>
    </w:pPr>
    <w:rPr>
      <w:rFonts w:eastAsia="Times New Roman"/>
    </w:rPr>
    <w:tblPr>
      <w:tblStyleRowBandSize w:val="2"/>
      <w:tblBorders>
        <w:bottom w:val="single" w:sz="12" w:space="0" w:color="808080"/>
      </w:tblBorders>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List31">
    <w:name w:val="Table List 31"/>
    <w:basedOn w:val="TableNormal"/>
    <w:next w:val="TableList3"/>
    <w:uiPriority w:val="99"/>
    <w:rsid w:val="007C6E60"/>
    <w:pPr>
      <w:spacing w:before="180" w:after="120" w:line="264" w:lineRule="auto"/>
    </w:pPr>
    <w:rPr>
      <w:rFonts w:eastAsia="Times New Roman"/>
    </w:rPr>
    <w:tblPr>
      <w:tblBorders>
        <w:top w:val="single" w:sz="12" w:space="0" w:color="000000"/>
        <w:bottom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List41">
    <w:name w:val="Table List 41"/>
    <w:basedOn w:val="TableNormal"/>
    <w:next w:val="TableList4"/>
    <w:uiPriority w:val="99"/>
    <w:rsid w:val="007C6E60"/>
    <w:pPr>
      <w:spacing w:before="180" w:after="120" w:line="264" w:lineRule="auto"/>
    </w:pPr>
    <w:rPr>
      <w:rFonts w:eastAsia="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
    <w:name w:val="Table List 51"/>
    <w:basedOn w:val="TableNormal"/>
    <w:next w:val="TableList5"/>
    <w:uiPriority w:val="99"/>
    <w:rsid w:val="007C6E60"/>
    <w:pPr>
      <w:spacing w:before="180" w:after="120" w:line="264" w:lineRule="auto"/>
    </w:pPr>
    <w:rPr>
      <w:rFonts w:eastAsia="Times New Roman"/>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customStyle="1" w:styleId="TableList61">
    <w:name w:val="Table List 61"/>
    <w:basedOn w:val="TableNormal"/>
    <w:next w:val="TableList6"/>
    <w:uiPriority w:val="99"/>
    <w:rsid w:val="007C6E60"/>
    <w:pPr>
      <w:spacing w:before="180" w:after="120" w:line="264" w:lineRule="auto"/>
    </w:pPr>
    <w:rPr>
      <w:rFonts w:eastAsia="Times New Roman"/>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TableList71">
    <w:name w:val="Table List 71"/>
    <w:basedOn w:val="TableNormal"/>
    <w:next w:val="TableList7"/>
    <w:uiPriority w:val="99"/>
    <w:rsid w:val="007C6E60"/>
    <w:pPr>
      <w:spacing w:before="180" w:after="120" w:line="264" w:lineRule="auto"/>
    </w:pPr>
    <w:rPr>
      <w:rFonts w:eastAsia="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TableList81">
    <w:name w:val="Table List 81"/>
    <w:basedOn w:val="TableNormal"/>
    <w:next w:val="TableList8"/>
    <w:uiPriority w:val="99"/>
    <w:rsid w:val="007C6E60"/>
    <w:pPr>
      <w:spacing w:before="180" w:after="120" w:line="264" w:lineRule="auto"/>
    </w:pPr>
    <w:rPr>
      <w:rFonts w:eastAsia="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TableProfessional1">
    <w:name w:val="Table Professional1"/>
    <w:basedOn w:val="TableNormal"/>
    <w:next w:val="TableProfessional"/>
    <w:uiPriority w:val="99"/>
    <w:rsid w:val="007C6E60"/>
    <w:pPr>
      <w:spacing w:before="180" w:after="120" w:line="264" w:lineRule="auto"/>
    </w:pPr>
    <w:rPr>
      <w:rFonts w:eastAsia="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customStyle="1" w:styleId="TableSimple11">
    <w:name w:val="Table Simple 11"/>
    <w:basedOn w:val="TableNormal"/>
    <w:next w:val="TableSimple1"/>
    <w:uiPriority w:val="99"/>
    <w:rsid w:val="007C6E60"/>
    <w:pPr>
      <w:spacing w:before="180" w:after="120" w:line="264" w:lineRule="auto"/>
    </w:pPr>
    <w:rPr>
      <w:rFonts w:eastAsia="Times New Roman"/>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TableSimple21">
    <w:name w:val="Table Simple 21"/>
    <w:basedOn w:val="TableNormal"/>
    <w:next w:val="TableSimple2"/>
    <w:uiPriority w:val="99"/>
    <w:rsid w:val="007C6E60"/>
    <w:pPr>
      <w:spacing w:before="180" w:after="120" w:line="264" w:lineRule="auto"/>
    </w:pPr>
    <w:rPr>
      <w:rFonts w:eastAsia="Times New Roman"/>
    </w:rP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customStyle="1" w:styleId="TableSimple31">
    <w:name w:val="Table Simple 31"/>
    <w:basedOn w:val="TableNormal"/>
    <w:next w:val="TableSimple3"/>
    <w:uiPriority w:val="99"/>
    <w:rsid w:val="007C6E60"/>
    <w:pPr>
      <w:spacing w:before="180" w:after="120" w:line="264" w:lineRule="auto"/>
    </w:pPr>
    <w:rPr>
      <w:rFonts w:eastAsia="Times New Roman"/>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customStyle="1" w:styleId="TableSubtle11">
    <w:name w:val="Table Subtle 11"/>
    <w:basedOn w:val="TableNormal"/>
    <w:next w:val="TableSubtle1"/>
    <w:uiPriority w:val="99"/>
    <w:rsid w:val="007C6E60"/>
    <w:pPr>
      <w:spacing w:before="180" w:after="120" w:line="264" w:lineRule="auto"/>
    </w:pPr>
    <w:rPr>
      <w:rFonts w:eastAsia="Times New Roman"/>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Subtle21">
    <w:name w:val="Table Subtle 21"/>
    <w:basedOn w:val="TableNormal"/>
    <w:next w:val="TableSubtle2"/>
    <w:uiPriority w:val="99"/>
    <w:rsid w:val="007C6E60"/>
    <w:pPr>
      <w:spacing w:before="180" w:after="120" w:line="264" w:lineRule="auto"/>
    </w:pPr>
    <w:rPr>
      <w:rFonts w:eastAsia="Times New Roman"/>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Theme1">
    <w:name w:val="Table Theme1"/>
    <w:basedOn w:val="TableNormal"/>
    <w:next w:val="TableTheme"/>
    <w:uiPriority w:val="99"/>
    <w:rsid w:val="007C6E60"/>
    <w:pPr>
      <w:spacing w:before="180" w:after="120" w:line="264"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1">
    <w:name w:val="Table Web 11"/>
    <w:basedOn w:val="TableNormal"/>
    <w:next w:val="TableWeb1"/>
    <w:uiPriority w:val="99"/>
    <w:rsid w:val="007C6E60"/>
    <w:pPr>
      <w:spacing w:before="180" w:after="120" w:line="264" w:lineRule="auto"/>
    </w:pPr>
    <w:rPr>
      <w:rFonts w:eastAsia="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customStyle="1" w:styleId="TableWeb21">
    <w:name w:val="Table Web 21"/>
    <w:basedOn w:val="TableNormal"/>
    <w:next w:val="TableWeb2"/>
    <w:uiPriority w:val="99"/>
    <w:rsid w:val="007C6E60"/>
    <w:pPr>
      <w:spacing w:before="180" w:after="120" w:line="264" w:lineRule="auto"/>
    </w:pPr>
    <w:rPr>
      <w:rFonts w:eastAsia="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customStyle="1" w:styleId="TableWeb31">
    <w:name w:val="Table Web 31"/>
    <w:basedOn w:val="TableNormal"/>
    <w:next w:val="TableWeb3"/>
    <w:uiPriority w:val="99"/>
    <w:rsid w:val="007C6E60"/>
    <w:pPr>
      <w:spacing w:before="180" w:after="120" w:line="264" w:lineRule="auto"/>
    </w:pPr>
    <w:rPr>
      <w:rFonts w:eastAsia="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numbering" w:customStyle="1" w:styleId="TableBullets1">
    <w:name w:val="TableBullets1"/>
    <w:uiPriority w:val="99"/>
    <w:rsid w:val="007C6E60"/>
    <w:pPr>
      <w:numPr>
        <w:numId w:val="6"/>
      </w:numPr>
    </w:pPr>
  </w:style>
  <w:style w:type="paragraph" w:customStyle="1" w:styleId="ListNumber21">
    <w:name w:val="List Number 21"/>
    <w:basedOn w:val="Normal"/>
    <w:next w:val="ListNumber2"/>
    <w:uiPriority w:val="4"/>
    <w:qFormat/>
    <w:locked/>
    <w:rsid w:val="007C6E60"/>
    <w:pPr>
      <w:spacing w:before="60" w:after="60"/>
      <w:ind w:left="1020"/>
    </w:pPr>
    <w:rPr>
      <w:rFonts w:eastAsia="Times" w:cs="Arial"/>
      <w:color w:val="auto"/>
      <w:szCs w:val="20"/>
    </w:rPr>
  </w:style>
  <w:style w:type="table" w:customStyle="1" w:styleId="TableBAHeaderRow1">
    <w:name w:val="Table BA Header Row1"/>
    <w:basedOn w:val="TableNormal"/>
    <w:rsid w:val="007C6E60"/>
    <w:pPr>
      <w:spacing w:before="20" w:after="20" w:line="200" w:lineRule="atLeast"/>
    </w:pPr>
    <w:rPr>
      <w:rFonts w:eastAsia="Times"/>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table" w:customStyle="1" w:styleId="TableBAHeaderRowandColumn1">
    <w:name w:val="Table BA Header Row and Column1"/>
    <w:basedOn w:val="TableNormal"/>
    <w:uiPriority w:val="99"/>
    <w:rsid w:val="007C6E60"/>
    <w:pPr>
      <w:spacing w:before="20" w:after="20" w:line="200" w:lineRule="atLeast"/>
    </w:pPr>
    <w:rPr>
      <w:rFonts w:eastAsia="Times"/>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cPr>
      <w:shd w:val="clear" w:color="auto" w:fill="146692"/>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firstCol">
      <w:rPr>
        <w:b/>
        <w:color w:val="FFFFFF"/>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tblStylePr w:type="nwCell">
      <w:rPr>
        <w:color w:val="FFFFFF"/>
      </w:rPr>
      <w:tblPr/>
      <w:tcPr>
        <w:shd w:val="clear" w:color="auto" w:fill="FFFFFF"/>
      </w:tcPr>
    </w:tblStylePr>
  </w:style>
  <w:style w:type="table" w:customStyle="1" w:styleId="TableBAHeaderColumn3">
    <w:name w:val="Table BA Header Column3"/>
    <w:basedOn w:val="TableBAHeaderRowandColumn"/>
    <w:uiPriority w:val="99"/>
    <w:rsid w:val="007C6E60"/>
    <w:tblPr/>
    <w:trPr>
      <w:tblHeader/>
    </w:trPr>
    <w:tcPr>
      <w:shd w:val="clear" w:color="auto" w:fill="146692"/>
    </w:tcPr>
    <w:tblStylePr w:type="firstRow">
      <w:pPr>
        <w:wordWrap/>
        <w:spacing w:beforeLines="0" w:beforeAutospacing="0" w:afterLines="0" w:afterAutospacing="0" w:line="120" w:lineRule="atLeast"/>
        <w:jc w:val="left"/>
      </w:pPr>
      <w:rPr>
        <w:rFonts w:ascii="Calibri" w:hAnsi="Calibri"/>
        <w:b w:val="0"/>
        <w:color w:val="auto"/>
        <w:sz w:val="20"/>
      </w:rPr>
      <w:tblPr/>
      <w:tcPr>
        <w:shd w:val="clear" w:color="auto" w:fill="E1F2FB"/>
      </w:tcPr>
    </w:tblStylePr>
    <w:tblStylePr w:type="firstCol">
      <w:rPr>
        <w:b/>
        <w:color w:val="FFFFFF"/>
      </w:rPr>
      <w:tblPr/>
      <w:tcPr>
        <w:shd w:val="clear" w:color="auto" w:fill="146692"/>
      </w:tcPr>
    </w:tblStylePr>
    <w:tblStylePr w:type="band1Vert">
      <w:pPr>
        <w:wordWrap/>
        <w:jc w:val="left"/>
      </w:pPr>
      <w:tblPr/>
      <w:tcPr>
        <w:shd w:val="clear" w:color="auto" w:fill="E1F2FB"/>
      </w:tcPr>
    </w:tblStylePr>
    <w:tblStylePr w:type="band2Vert">
      <w:tblPr/>
      <w:tcPr>
        <w:shd w:val="clear" w:color="auto" w:fill="C2E4F6"/>
      </w:tc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tblStylePr w:type="nwCell">
      <w:rPr>
        <w:b/>
        <w:color w:val="FFFFFF"/>
      </w:rPr>
      <w:tblPr/>
      <w:tcPr>
        <w:shd w:val="clear" w:color="auto" w:fill="146692"/>
      </w:tcPr>
    </w:tblStylePr>
  </w:style>
  <w:style w:type="paragraph" w:customStyle="1" w:styleId="Title1">
    <w:name w:val="Title1"/>
    <w:basedOn w:val="Normal"/>
    <w:next w:val="Normal"/>
    <w:uiPriority w:val="99"/>
    <w:locked/>
    <w:rsid w:val="007C6E60"/>
    <w:pPr>
      <w:pBdr>
        <w:bottom w:val="single" w:sz="8" w:space="4" w:color="0093CD"/>
      </w:pBdr>
      <w:spacing w:after="300"/>
      <w:contextualSpacing/>
    </w:pPr>
    <w:rPr>
      <w:rFonts w:eastAsia="MS Gothic"/>
      <w:color w:val="0F4C6D"/>
      <w:spacing w:val="5"/>
      <w:kern w:val="28"/>
      <w:sz w:val="52"/>
      <w:szCs w:val="52"/>
    </w:rPr>
  </w:style>
  <w:style w:type="paragraph" w:customStyle="1" w:styleId="IntenseQuote1">
    <w:name w:val="Intense Quote1"/>
    <w:basedOn w:val="Normal"/>
    <w:next w:val="Normal"/>
    <w:uiPriority w:val="99"/>
    <w:qFormat/>
    <w:locked/>
    <w:rsid w:val="007C6E60"/>
    <w:pPr>
      <w:pBdr>
        <w:bottom w:val="single" w:sz="4" w:space="4" w:color="0093CD"/>
      </w:pBdr>
      <w:spacing w:before="200" w:after="280"/>
      <w:ind w:left="936" w:right="936"/>
    </w:pPr>
    <w:rPr>
      <w:b/>
      <w:bCs/>
      <w:i/>
      <w:iCs/>
      <w:color w:val="0093CD"/>
    </w:rPr>
  </w:style>
  <w:style w:type="paragraph" w:customStyle="1" w:styleId="Quote1">
    <w:name w:val="Quote1"/>
    <w:basedOn w:val="Normal"/>
    <w:next w:val="Normal"/>
    <w:uiPriority w:val="99"/>
    <w:qFormat/>
    <w:locked/>
    <w:rsid w:val="007C6E60"/>
    <w:rPr>
      <w:i/>
      <w:iCs/>
    </w:rPr>
  </w:style>
  <w:style w:type="paragraph" w:customStyle="1" w:styleId="Subtitle1">
    <w:name w:val="Subtitle1"/>
    <w:basedOn w:val="Normal"/>
    <w:next w:val="Normal"/>
    <w:uiPriority w:val="99"/>
    <w:locked/>
    <w:rsid w:val="007C6E60"/>
    <w:pPr>
      <w:numPr>
        <w:ilvl w:val="1"/>
      </w:numPr>
    </w:pPr>
    <w:rPr>
      <w:rFonts w:eastAsia="MS Gothic"/>
      <w:i/>
      <w:iCs/>
      <w:color w:val="0093CD"/>
      <w:spacing w:val="15"/>
    </w:rPr>
  </w:style>
  <w:style w:type="paragraph" w:customStyle="1" w:styleId="Summarystage2">
    <w:name w:val="Summary stage 2"/>
    <w:basedOn w:val="BodyText"/>
    <w:link w:val="Summarystage2Char"/>
    <w:uiPriority w:val="15"/>
    <w:qFormat/>
    <w:rsid w:val="007C6E60"/>
    <w:pPr>
      <w:pBdr>
        <w:top w:val="single" w:sz="4" w:space="10" w:color="FFFFFF"/>
        <w:left w:val="single" w:sz="4" w:space="10" w:color="FFFFFF"/>
        <w:bottom w:val="single" w:sz="4" w:space="10" w:color="FFFFFF"/>
        <w:right w:val="single" w:sz="4" w:space="10" w:color="FFFFFF"/>
      </w:pBdr>
      <w:shd w:val="clear" w:color="auto" w:fill="CCE9F5"/>
      <w:ind w:left="227" w:right="227"/>
    </w:pPr>
  </w:style>
  <w:style w:type="paragraph" w:customStyle="1" w:styleId="Summaryheading-blue">
    <w:name w:val="Summary heading - blue"/>
    <w:basedOn w:val="Summarystage2"/>
    <w:uiPriority w:val="15"/>
    <w:qFormat/>
    <w:rsid w:val="007C6E60"/>
    <w:rPr>
      <w:b/>
      <w:i/>
      <w:sz w:val="28"/>
      <w:szCs w:val="28"/>
    </w:rPr>
  </w:style>
  <w:style w:type="paragraph" w:customStyle="1" w:styleId="Summaryheading-green">
    <w:name w:val="Summary heading - green"/>
    <w:basedOn w:val="Normal"/>
    <w:uiPriority w:val="16"/>
    <w:qFormat/>
    <w:rsid w:val="007C6E60"/>
    <w:pPr>
      <w:pBdr>
        <w:top w:val="single" w:sz="4" w:space="10" w:color="FFFFFF"/>
        <w:left w:val="single" w:sz="4" w:space="10" w:color="FFFFFF"/>
        <w:bottom w:val="single" w:sz="4" w:space="10" w:color="FFFFFF"/>
        <w:right w:val="single" w:sz="4" w:space="10" w:color="FFFFFF"/>
      </w:pBdr>
      <w:shd w:val="clear" w:color="auto" w:fill="CCEEDB"/>
      <w:spacing w:after="180"/>
      <w:ind w:left="227" w:right="227"/>
    </w:pPr>
    <w:rPr>
      <w:b/>
      <w:i/>
      <w:sz w:val="28"/>
      <w:szCs w:val="28"/>
    </w:rPr>
  </w:style>
  <w:style w:type="paragraph" w:customStyle="1" w:styleId="Summary-green">
    <w:name w:val="Summary - green"/>
    <w:basedOn w:val="Summarystage2"/>
    <w:link w:val="Summary-greenChar"/>
    <w:uiPriority w:val="17"/>
    <w:qFormat/>
    <w:rsid w:val="007C6E60"/>
    <w:pPr>
      <w:shd w:val="clear" w:color="auto" w:fill="CCEEDB"/>
    </w:pPr>
  </w:style>
  <w:style w:type="paragraph" w:customStyle="1" w:styleId="Summaryheading-orange">
    <w:name w:val="Summary heading - orange"/>
    <w:basedOn w:val="Normal"/>
    <w:uiPriority w:val="14"/>
    <w:qFormat/>
    <w:rsid w:val="007C6E60"/>
    <w:pPr>
      <w:pBdr>
        <w:top w:val="single" w:sz="4" w:space="10" w:color="FFFFFF"/>
        <w:left w:val="single" w:sz="4" w:space="10" w:color="FFFFFF"/>
        <w:bottom w:val="single" w:sz="4" w:space="10" w:color="FFFFFF"/>
        <w:right w:val="single" w:sz="4" w:space="10" w:color="FFFFFF"/>
      </w:pBdr>
      <w:shd w:val="clear" w:color="auto" w:fill="FAE3D3"/>
      <w:spacing w:after="180"/>
      <w:ind w:left="227" w:right="227"/>
    </w:pPr>
    <w:rPr>
      <w:b/>
      <w:i/>
      <w:sz w:val="28"/>
      <w:szCs w:val="28"/>
    </w:rPr>
  </w:style>
  <w:style w:type="paragraph" w:customStyle="1" w:styleId="Summary-orange">
    <w:name w:val="Summary - orange"/>
    <w:basedOn w:val="Summarystage2"/>
    <w:uiPriority w:val="14"/>
    <w:qFormat/>
    <w:rsid w:val="007C6E60"/>
    <w:pPr>
      <w:shd w:val="clear" w:color="auto" w:fill="FAE3D3"/>
    </w:pPr>
  </w:style>
  <w:style w:type="paragraph" w:customStyle="1" w:styleId="Summaryheading-pink">
    <w:name w:val="Summary heading - pink"/>
    <w:basedOn w:val="Normal"/>
    <w:uiPriority w:val="18"/>
    <w:qFormat/>
    <w:rsid w:val="007C6E60"/>
    <w:pPr>
      <w:pBdr>
        <w:top w:val="single" w:sz="4" w:space="10" w:color="FFFFFF"/>
        <w:left w:val="single" w:sz="4" w:space="10" w:color="FFFFFF"/>
        <w:bottom w:val="single" w:sz="4" w:space="10" w:color="FFFFFF"/>
        <w:right w:val="single" w:sz="4" w:space="10" w:color="FFFFFF"/>
      </w:pBdr>
      <w:shd w:val="clear" w:color="auto" w:fill="FADCE3"/>
      <w:spacing w:after="180"/>
      <w:ind w:left="227" w:right="227"/>
    </w:pPr>
    <w:rPr>
      <w:b/>
      <w:i/>
      <w:color w:val="auto"/>
      <w:sz w:val="28"/>
      <w:szCs w:val="28"/>
    </w:rPr>
  </w:style>
  <w:style w:type="paragraph" w:customStyle="1" w:styleId="Summary-grey">
    <w:name w:val="Summary - grey"/>
    <w:basedOn w:val="Summarystage2"/>
    <w:uiPriority w:val="20"/>
    <w:qFormat/>
    <w:rsid w:val="007C6E60"/>
    <w:pPr>
      <w:shd w:val="clear" w:color="auto" w:fill="E7E7E7"/>
    </w:pPr>
  </w:style>
  <w:style w:type="table" w:customStyle="1" w:styleId="TableBAHeaderRowandColumn21">
    <w:name w:val="Table BA Header Row and Column 21"/>
    <w:basedOn w:val="TableBAHeaderRowandColumn"/>
    <w:uiPriority w:val="99"/>
    <w:rsid w:val="007C6E60"/>
    <w:pPr>
      <w:spacing w:before="0" w:after="0" w:line="240" w:lineRule="auto"/>
    </w:pPr>
    <w:tblPr/>
    <w:tcPr>
      <w:shd w:val="clear" w:color="auto" w:fill="146692"/>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firstCol">
      <w:rPr>
        <w:b/>
        <w:color w:val="FFFFFF"/>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tblStylePr w:type="nwCell">
      <w:rPr>
        <w:color w:val="FFFFFF"/>
      </w:rPr>
      <w:tblPr/>
      <w:tcPr>
        <w:shd w:val="clear" w:color="auto" w:fill="146692"/>
      </w:tcPr>
    </w:tblStylePr>
  </w:style>
  <w:style w:type="paragraph" w:customStyle="1" w:styleId="Summarystage4">
    <w:name w:val="Summary stage 4"/>
    <w:basedOn w:val="Normal"/>
    <w:link w:val="Summarystage4Char"/>
    <w:uiPriority w:val="99"/>
    <w:qFormat/>
    <w:rsid w:val="007C6E60"/>
    <w:pPr>
      <w:pBdr>
        <w:top w:val="single" w:sz="4" w:space="10" w:color="FFFFFF"/>
        <w:left w:val="single" w:sz="4" w:space="10" w:color="FFFFFF"/>
        <w:bottom w:val="single" w:sz="4" w:space="10" w:color="FFFFFF"/>
        <w:right w:val="single" w:sz="4" w:space="10" w:color="FFFFFF"/>
      </w:pBdr>
      <w:shd w:val="clear" w:color="auto" w:fill="FFEFBD"/>
      <w:spacing w:after="180"/>
      <w:ind w:left="227" w:right="227"/>
    </w:pPr>
  </w:style>
  <w:style w:type="character" w:customStyle="1" w:styleId="Summarystage2Char">
    <w:name w:val="Summary stage 2 Char"/>
    <w:basedOn w:val="BodyTextChar"/>
    <w:link w:val="Summarystage2"/>
    <w:uiPriority w:val="15"/>
    <w:rsid w:val="007C6E60"/>
    <w:rPr>
      <w:color w:val="000000"/>
      <w:sz w:val="24"/>
      <w:szCs w:val="24"/>
      <w:shd w:val="clear" w:color="auto" w:fill="CCE9F5"/>
    </w:rPr>
  </w:style>
  <w:style w:type="character" w:customStyle="1" w:styleId="Summary-greenChar">
    <w:name w:val="Summary - green Char"/>
    <w:basedOn w:val="Summarystage2Char"/>
    <w:link w:val="Summary-green"/>
    <w:uiPriority w:val="17"/>
    <w:rsid w:val="007C6E60"/>
    <w:rPr>
      <w:color w:val="000000"/>
      <w:sz w:val="24"/>
      <w:szCs w:val="24"/>
      <w:shd w:val="clear" w:color="auto" w:fill="CCEEDB"/>
    </w:rPr>
  </w:style>
  <w:style w:type="character" w:customStyle="1" w:styleId="Summarystage4Char">
    <w:name w:val="Summary stage 4 Char"/>
    <w:basedOn w:val="DefaultParagraphFont"/>
    <w:link w:val="Summarystage4"/>
    <w:uiPriority w:val="99"/>
    <w:rsid w:val="007C6E60"/>
    <w:rPr>
      <w:color w:val="000000"/>
      <w:sz w:val="24"/>
      <w:szCs w:val="24"/>
      <w:shd w:val="clear" w:color="auto" w:fill="FFEFBD"/>
    </w:rPr>
  </w:style>
  <w:style w:type="table" w:customStyle="1" w:styleId="GridTable1Light-Accent11">
    <w:name w:val="Grid Table 1 Light - Accent 11"/>
    <w:basedOn w:val="TableNormal"/>
    <w:uiPriority w:val="46"/>
    <w:rsid w:val="007C6E60"/>
    <w:pPr>
      <w:spacing w:before="180"/>
    </w:pPr>
    <w:rPr>
      <w:sz w:val="24"/>
      <w:szCs w:val="24"/>
    </w:rPr>
    <w:tblPr>
      <w:tblStyleRowBandSize w:val="1"/>
      <w:tblStyleColBandSize w:val="1"/>
      <w:tblBorders>
        <w:top w:val="single" w:sz="4" w:space="0" w:color="85DCFF"/>
        <w:left w:val="single" w:sz="4" w:space="0" w:color="85DCFF"/>
        <w:bottom w:val="single" w:sz="4" w:space="0" w:color="85DCFF"/>
        <w:right w:val="single" w:sz="4" w:space="0" w:color="85DCFF"/>
        <w:insideH w:val="single" w:sz="4" w:space="0" w:color="85DCFF"/>
        <w:insideV w:val="single" w:sz="4" w:space="0" w:color="85DCFF"/>
      </w:tblBorders>
    </w:tblPr>
    <w:tblStylePr w:type="firstRow">
      <w:rPr>
        <w:b/>
        <w:bCs/>
      </w:rPr>
      <w:tblPr/>
      <w:tcPr>
        <w:tcBorders>
          <w:bottom w:val="single" w:sz="12" w:space="0" w:color="48CAFF"/>
        </w:tcBorders>
      </w:tcPr>
    </w:tblStylePr>
    <w:tblStylePr w:type="lastRow">
      <w:rPr>
        <w:b/>
        <w:bCs/>
      </w:rPr>
      <w:tblPr/>
      <w:tcPr>
        <w:tcBorders>
          <w:top w:val="double" w:sz="2" w:space="0" w:color="48CAFF"/>
        </w:tcBorders>
      </w:tcPr>
    </w:tblStylePr>
    <w:tblStylePr w:type="firstCol">
      <w:rPr>
        <w:b/>
        <w:bCs/>
      </w:rPr>
    </w:tblStylePr>
    <w:tblStylePr w:type="lastCol">
      <w:rPr>
        <w:b/>
        <w:bCs/>
      </w:rPr>
    </w:tblStylePr>
  </w:style>
  <w:style w:type="paragraph" w:customStyle="1" w:styleId="TableCaption">
    <w:name w:val="Table Caption"/>
    <w:basedOn w:val="Caption"/>
    <w:next w:val="BodyText"/>
    <w:uiPriority w:val="4"/>
    <w:qFormat/>
    <w:rsid w:val="007C6E60"/>
    <w:pPr>
      <w:spacing w:before="0" w:after="0"/>
      <w:contextualSpacing/>
    </w:pPr>
    <w:rPr>
      <w:b w:val="0"/>
      <w:color w:val="006D99"/>
    </w:rPr>
  </w:style>
  <w:style w:type="table" w:customStyle="1" w:styleId="TableGridLight1">
    <w:name w:val="Table Grid Light1"/>
    <w:basedOn w:val="TableNormal"/>
    <w:uiPriority w:val="40"/>
    <w:locked/>
    <w:rsid w:val="007C6E60"/>
    <w:rPr>
      <w:rFonts w:eastAsia="MS Mincho"/>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ExplainerBoxBody">
    <w:name w:val="Explainer Box Body"/>
    <w:basedOn w:val="Normal"/>
    <w:uiPriority w:val="17"/>
    <w:qFormat/>
    <w:locked/>
    <w:rsid w:val="007C6E60"/>
    <w:pPr>
      <w:pBdr>
        <w:top w:val="single" w:sz="4" w:space="10" w:color="FFFFFF"/>
        <w:left w:val="single" w:sz="4" w:space="10" w:color="FFFFFF"/>
        <w:bottom w:val="single" w:sz="4" w:space="10" w:color="FFFFFF"/>
        <w:right w:val="single" w:sz="4" w:space="10" w:color="FFFFFF"/>
      </w:pBdr>
      <w:shd w:val="clear" w:color="auto" w:fill="146692"/>
      <w:spacing w:before="240" w:after="0"/>
      <w:ind w:left="227" w:right="227"/>
    </w:pPr>
    <w:rPr>
      <w:color w:val="FFFFFF"/>
      <w:lang w:val="en-US"/>
    </w:rPr>
  </w:style>
  <w:style w:type="paragraph" w:customStyle="1" w:styleId="ExplainerBoxCaption">
    <w:name w:val="Explainer Box Caption"/>
    <w:basedOn w:val="ExplainerBoxBody"/>
    <w:uiPriority w:val="17"/>
    <w:qFormat/>
    <w:locked/>
    <w:rsid w:val="007C6E60"/>
    <w:rPr>
      <w:b/>
      <w:sz w:val="20"/>
      <w:szCs w:val="20"/>
    </w:rPr>
  </w:style>
  <w:style w:type="character" w:styleId="Emphasis">
    <w:name w:val="Emphasis"/>
    <w:basedOn w:val="DefaultParagraphFont"/>
    <w:uiPriority w:val="20"/>
    <w:unhideWhenUsed/>
    <w:qFormat/>
    <w:locked/>
    <w:rsid w:val="007C6E60"/>
    <w:rPr>
      <w:i/>
      <w:iCs/>
    </w:rPr>
  </w:style>
  <w:style w:type="paragraph" w:customStyle="1" w:styleId="Summary-yellow">
    <w:name w:val="Summary - yellow"/>
    <w:basedOn w:val="Normal"/>
    <w:link w:val="Summary-yellowChar"/>
    <w:uiPriority w:val="99"/>
    <w:qFormat/>
    <w:rsid w:val="007C6E60"/>
    <w:pPr>
      <w:pBdr>
        <w:top w:val="single" w:sz="4" w:space="10" w:color="FFFFFF"/>
        <w:left w:val="single" w:sz="4" w:space="10" w:color="FFFFFF"/>
        <w:bottom w:val="single" w:sz="4" w:space="10" w:color="FFFFFF"/>
        <w:right w:val="single" w:sz="4" w:space="10" w:color="FFFFFF"/>
      </w:pBdr>
      <w:shd w:val="clear" w:color="auto" w:fill="FFEFBD"/>
      <w:spacing w:after="180"/>
      <w:ind w:left="227" w:right="227"/>
    </w:pPr>
  </w:style>
  <w:style w:type="character" w:customStyle="1" w:styleId="Summary-yellowChar">
    <w:name w:val="Summary - yellow Char"/>
    <w:basedOn w:val="DefaultParagraphFont"/>
    <w:link w:val="Summary-yellow"/>
    <w:uiPriority w:val="99"/>
    <w:rsid w:val="007C6E60"/>
    <w:rPr>
      <w:color w:val="000000"/>
      <w:sz w:val="24"/>
      <w:szCs w:val="24"/>
      <w:shd w:val="clear" w:color="auto" w:fill="FFEFBD"/>
    </w:rPr>
  </w:style>
  <w:style w:type="character" w:customStyle="1" w:styleId="Summaryheading-yellowChar">
    <w:name w:val="Summary heading - yellow Char"/>
    <w:basedOn w:val="DefaultParagraphFont"/>
    <w:link w:val="Summaryheading-yellow"/>
    <w:uiPriority w:val="99"/>
    <w:rsid w:val="007C6E60"/>
    <w:rPr>
      <w:rFonts w:eastAsia="Times New Roman"/>
      <w:b/>
      <w:i/>
      <w:sz w:val="28"/>
      <w:szCs w:val="28"/>
      <w:shd w:val="clear" w:color="auto" w:fill="FFEFBD"/>
    </w:rPr>
  </w:style>
  <w:style w:type="paragraph" w:customStyle="1" w:styleId="Summaryheading-yellow">
    <w:name w:val="Summary heading - yellow"/>
    <w:basedOn w:val="Normal"/>
    <w:next w:val="Normal"/>
    <w:link w:val="Summaryheading-yellowChar"/>
    <w:uiPriority w:val="99"/>
    <w:qFormat/>
    <w:rsid w:val="007C6E60"/>
    <w:pPr>
      <w:pBdr>
        <w:top w:val="single" w:sz="4" w:space="10" w:color="FFFFFF"/>
        <w:left w:val="single" w:sz="4" w:space="10" w:color="FFFFFF"/>
        <w:bottom w:val="single" w:sz="4" w:space="10" w:color="FFFFFF"/>
        <w:right w:val="single" w:sz="4" w:space="10" w:color="FFFFFF"/>
      </w:pBdr>
      <w:shd w:val="clear" w:color="auto" w:fill="FFEFBD"/>
      <w:spacing w:before="0" w:after="180" w:line="240" w:lineRule="auto"/>
      <w:ind w:left="227" w:right="227"/>
    </w:pPr>
    <w:rPr>
      <w:rFonts w:eastAsia="Times New Roman"/>
      <w:b/>
      <w:i/>
      <w:color w:val="auto"/>
      <w:sz w:val="28"/>
      <w:szCs w:val="28"/>
    </w:rPr>
  </w:style>
  <w:style w:type="character" w:customStyle="1" w:styleId="normaltextrun">
    <w:name w:val="normaltextrun"/>
    <w:basedOn w:val="DefaultParagraphFont"/>
    <w:rsid w:val="007C6E60"/>
  </w:style>
  <w:style w:type="paragraph" w:customStyle="1" w:styleId="paragraph">
    <w:name w:val="paragraph"/>
    <w:basedOn w:val="Normal"/>
    <w:rsid w:val="007C6E60"/>
    <w:pPr>
      <w:spacing w:before="0" w:after="0" w:line="240" w:lineRule="auto"/>
    </w:pPr>
    <w:rPr>
      <w:rFonts w:ascii="Times New Roman" w:eastAsia="Times New Roman" w:hAnsi="Times New Roman"/>
      <w:color w:val="auto"/>
    </w:rPr>
  </w:style>
  <w:style w:type="character" w:customStyle="1" w:styleId="spellingerror">
    <w:name w:val="spellingerror"/>
    <w:basedOn w:val="DefaultParagraphFont"/>
    <w:rsid w:val="007C6E60"/>
  </w:style>
  <w:style w:type="character" w:customStyle="1" w:styleId="eop">
    <w:name w:val="eop"/>
    <w:basedOn w:val="DefaultParagraphFont"/>
    <w:rsid w:val="007C6E60"/>
  </w:style>
  <w:style w:type="character" w:customStyle="1" w:styleId="ilfuvd">
    <w:name w:val="ilfuvd"/>
    <w:basedOn w:val="DefaultParagraphFont"/>
    <w:rsid w:val="007C6E60"/>
  </w:style>
  <w:style w:type="table" w:customStyle="1" w:styleId="GridTable4-Accent11">
    <w:name w:val="Grid Table 4 - Accent 11"/>
    <w:basedOn w:val="TableNormal"/>
    <w:uiPriority w:val="49"/>
    <w:rsid w:val="007C6E60"/>
    <w:pPr>
      <w:spacing w:before="180"/>
    </w:pPr>
    <w:rPr>
      <w:sz w:val="24"/>
      <w:szCs w:val="24"/>
    </w:rPr>
    <w:tblPr>
      <w:tblStyleRowBandSize w:val="1"/>
      <w:tblStyleColBandSize w:val="1"/>
      <w:tblBorders>
        <w:top w:val="single" w:sz="4" w:space="0" w:color="48CAFF"/>
        <w:left w:val="single" w:sz="4" w:space="0" w:color="48CAFF"/>
        <w:bottom w:val="single" w:sz="4" w:space="0" w:color="48CAFF"/>
        <w:right w:val="single" w:sz="4" w:space="0" w:color="48CAFF"/>
        <w:insideH w:val="single" w:sz="4" w:space="0" w:color="48CAFF"/>
        <w:insideV w:val="single" w:sz="4" w:space="0" w:color="48CAFF"/>
      </w:tblBorders>
    </w:tblPr>
    <w:tblStylePr w:type="firstRow">
      <w:rPr>
        <w:b/>
        <w:bCs/>
        <w:color w:val="FFFFFF"/>
      </w:rPr>
      <w:tblPr/>
      <w:tcPr>
        <w:tcBorders>
          <w:top w:val="single" w:sz="4" w:space="0" w:color="0093CD"/>
          <w:left w:val="single" w:sz="4" w:space="0" w:color="0093CD"/>
          <w:bottom w:val="single" w:sz="4" w:space="0" w:color="0093CD"/>
          <w:right w:val="single" w:sz="4" w:space="0" w:color="0093CD"/>
          <w:insideH w:val="nil"/>
          <w:insideV w:val="nil"/>
        </w:tcBorders>
        <w:shd w:val="clear" w:color="auto" w:fill="0093CD"/>
      </w:tcPr>
    </w:tblStylePr>
    <w:tblStylePr w:type="lastRow">
      <w:rPr>
        <w:b/>
        <w:bCs/>
      </w:rPr>
      <w:tblPr/>
      <w:tcPr>
        <w:tcBorders>
          <w:top w:val="double" w:sz="4" w:space="0" w:color="0093CD"/>
        </w:tcBorders>
      </w:tcPr>
    </w:tblStylePr>
    <w:tblStylePr w:type="firstCol">
      <w:rPr>
        <w:b/>
        <w:bCs/>
      </w:rPr>
    </w:tblStylePr>
    <w:tblStylePr w:type="lastCol">
      <w:rPr>
        <w:b/>
        <w:bCs/>
      </w:rPr>
    </w:tblStylePr>
    <w:tblStylePr w:type="band1Vert">
      <w:tblPr/>
      <w:tcPr>
        <w:shd w:val="clear" w:color="auto" w:fill="C2EDFF"/>
      </w:tcPr>
    </w:tblStylePr>
    <w:tblStylePr w:type="band1Horz">
      <w:tblPr/>
      <w:tcPr>
        <w:shd w:val="clear" w:color="auto" w:fill="C2EDFF"/>
      </w:tcPr>
    </w:tblStylePr>
  </w:style>
  <w:style w:type="table" w:customStyle="1" w:styleId="GridTable5Dark-Accent11">
    <w:name w:val="Grid Table 5 Dark - Accent 11"/>
    <w:basedOn w:val="TableNormal"/>
    <w:uiPriority w:val="50"/>
    <w:rsid w:val="007C6E60"/>
    <w:pPr>
      <w:spacing w:before="180"/>
    </w:pPr>
    <w:rPr>
      <w:sz w:val="24"/>
      <w:szCs w:val="24"/>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2EDFF"/>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93C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93C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93C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93CD"/>
      </w:tcPr>
    </w:tblStylePr>
    <w:tblStylePr w:type="band1Vert">
      <w:tblPr/>
      <w:tcPr>
        <w:shd w:val="clear" w:color="auto" w:fill="85DCFF"/>
      </w:tcPr>
    </w:tblStylePr>
    <w:tblStylePr w:type="band1Horz">
      <w:tblPr/>
      <w:tcPr>
        <w:shd w:val="clear" w:color="auto" w:fill="85DCFF"/>
      </w:tcPr>
    </w:tblStylePr>
  </w:style>
  <w:style w:type="character" w:customStyle="1" w:styleId="findhit">
    <w:name w:val="findhit"/>
    <w:basedOn w:val="DefaultParagraphFont"/>
    <w:rsid w:val="007C6E60"/>
    <w:rPr>
      <w:shd w:val="clear" w:color="auto" w:fill="FFEE80"/>
    </w:rPr>
  </w:style>
  <w:style w:type="character" w:customStyle="1" w:styleId="SourceornoteforTableorFigureChar">
    <w:name w:val="Source or note for Table or Figure Char"/>
    <w:basedOn w:val="BodyTextChar"/>
    <w:link w:val="SourceornoteforTableorFigure"/>
    <w:uiPriority w:val="6"/>
    <w:rsid w:val="007C6E60"/>
    <w:rPr>
      <w:color w:val="146692"/>
      <w:sz w:val="18"/>
      <w:szCs w:val="24"/>
    </w:rPr>
  </w:style>
  <w:style w:type="paragraph" w:customStyle="1" w:styleId="Summary-blue">
    <w:name w:val="Summary - blue"/>
    <w:basedOn w:val="BodyText"/>
    <w:link w:val="Summary-blueChar"/>
    <w:uiPriority w:val="15"/>
    <w:qFormat/>
    <w:rsid w:val="007C6E60"/>
    <w:pPr>
      <w:pBdr>
        <w:top w:val="single" w:sz="4" w:space="10" w:color="FFFFFF"/>
        <w:left w:val="single" w:sz="4" w:space="10" w:color="FFFFFF"/>
        <w:bottom w:val="single" w:sz="4" w:space="10" w:color="FFFFFF"/>
        <w:right w:val="single" w:sz="4" w:space="10" w:color="FFFFFF"/>
      </w:pBdr>
      <w:shd w:val="clear" w:color="auto" w:fill="CCE9F5"/>
      <w:ind w:left="227" w:right="227"/>
    </w:pPr>
  </w:style>
  <w:style w:type="character" w:customStyle="1" w:styleId="Summary-blueChar">
    <w:name w:val="Summary - blue Char"/>
    <w:basedOn w:val="BodyTextChar"/>
    <w:link w:val="Summary-blue"/>
    <w:uiPriority w:val="15"/>
    <w:rsid w:val="007C6E60"/>
    <w:rPr>
      <w:color w:val="000000"/>
      <w:sz w:val="24"/>
      <w:szCs w:val="24"/>
      <w:shd w:val="clear" w:color="auto" w:fill="CCE9F5"/>
    </w:rPr>
  </w:style>
  <w:style w:type="character" w:customStyle="1" w:styleId="advancedproofingissue">
    <w:name w:val="advancedproofingissue"/>
    <w:basedOn w:val="DefaultParagraphFont"/>
    <w:rsid w:val="007C6E60"/>
  </w:style>
  <w:style w:type="character" w:styleId="HTMLCite">
    <w:name w:val="HTML Cite"/>
    <w:basedOn w:val="DefaultParagraphFont"/>
    <w:uiPriority w:val="99"/>
    <w:semiHidden/>
    <w:unhideWhenUsed/>
    <w:locked/>
    <w:rsid w:val="007C6E60"/>
    <w:rPr>
      <w:i/>
      <w:iCs/>
    </w:rPr>
  </w:style>
  <w:style w:type="paragraph" w:customStyle="1" w:styleId="ListBulletLevel1">
    <w:name w:val="List Bullet Level 1"/>
    <w:basedOn w:val="BodyText"/>
    <w:qFormat/>
    <w:rsid w:val="007C6E60"/>
    <w:pPr>
      <w:tabs>
        <w:tab w:val="num" w:pos="312"/>
      </w:tabs>
      <w:suppressAutoHyphens/>
      <w:spacing w:before="60" w:after="60" w:line="280" w:lineRule="atLeast"/>
      <w:ind w:left="312" w:hanging="312"/>
    </w:pPr>
    <w:rPr>
      <w:rFonts w:ascii="Arial" w:eastAsia="Times New Roman" w:hAnsi="Arial" w:cs="Arial"/>
      <w:sz w:val="20"/>
      <w:szCs w:val="20"/>
    </w:rPr>
  </w:style>
  <w:style w:type="paragraph" w:customStyle="1" w:styleId="ListBulletLevel2">
    <w:name w:val="List Bullet Level 2"/>
    <w:basedOn w:val="ListBulletLevel1"/>
    <w:qFormat/>
    <w:rsid w:val="007C6E60"/>
    <w:pPr>
      <w:tabs>
        <w:tab w:val="clear" w:pos="312"/>
      </w:tabs>
      <w:spacing w:before="0"/>
      <w:ind w:left="624"/>
    </w:pPr>
  </w:style>
  <w:style w:type="paragraph" w:customStyle="1" w:styleId="Summary-pink">
    <w:name w:val="Summary - pink"/>
    <w:basedOn w:val="Summary-blue"/>
    <w:uiPriority w:val="19"/>
    <w:rsid w:val="007C6E60"/>
    <w:pPr>
      <w:shd w:val="clear" w:color="auto" w:fill="FADCE3"/>
    </w:pPr>
  </w:style>
  <w:style w:type="paragraph" w:customStyle="1" w:styleId="Summary-greyoutline">
    <w:name w:val="Summary - grey outline"/>
    <w:basedOn w:val="Normal"/>
    <w:link w:val="Summary-greyoutlineChar"/>
    <w:uiPriority w:val="18"/>
    <w:qFormat/>
    <w:rsid w:val="007C6E60"/>
    <w:pPr>
      <w:pBdr>
        <w:top w:val="single" w:sz="8" w:space="10" w:color="E7E7E7"/>
        <w:left w:val="single" w:sz="8" w:space="10" w:color="E7E7E7"/>
        <w:bottom w:val="single" w:sz="8" w:space="10" w:color="E7E7E7"/>
        <w:right w:val="single" w:sz="8" w:space="10" w:color="E7E7E7"/>
      </w:pBdr>
      <w:spacing w:after="180"/>
      <w:ind w:left="227" w:right="227"/>
    </w:pPr>
  </w:style>
  <w:style w:type="character" w:customStyle="1" w:styleId="Summary-greyoutlineChar">
    <w:name w:val="Summary - grey outline Char"/>
    <w:basedOn w:val="DefaultParagraphFont"/>
    <w:link w:val="Summary-greyoutline"/>
    <w:uiPriority w:val="18"/>
    <w:rsid w:val="007C6E60"/>
    <w:rPr>
      <w:color w:val="000000"/>
      <w:sz w:val="24"/>
      <w:szCs w:val="24"/>
    </w:rPr>
  </w:style>
  <w:style w:type="paragraph" w:customStyle="1" w:styleId="Summaryheading-greyoutline">
    <w:name w:val="Summary heading - grey outline"/>
    <w:basedOn w:val="Summaryheading-blue"/>
    <w:next w:val="Normal"/>
    <w:uiPriority w:val="18"/>
    <w:qFormat/>
    <w:rsid w:val="007C6E60"/>
    <w:pPr>
      <w:pBdr>
        <w:top w:val="single" w:sz="8" w:space="10" w:color="E7E7E7"/>
        <w:left w:val="single" w:sz="8" w:space="10" w:color="E7E7E7"/>
        <w:bottom w:val="single" w:sz="8" w:space="10" w:color="E7E7E7"/>
        <w:right w:val="single" w:sz="8" w:space="10" w:color="E7E7E7"/>
      </w:pBdr>
      <w:shd w:val="clear" w:color="auto" w:fill="FFFFFF"/>
      <w:spacing w:before="0" w:line="240" w:lineRule="auto"/>
    </w:pPr>
    <w:rPr>
      <w:rFonts w:eastAsia="Times New Roman"/>
      <w:color w:val="auto"/>
      <w:lang w:eastAsia="en-US"/>
    </w:rPr>
  </w:style>
  <w:style w:type="paragraph" w:customStyle="1" w:styleId="Summarygreen">
    <w:name w:val="Summary green"/>
    <w:basedOn w:val="Normal"/>
    <w:link w:val="SummarygreenChar"/>
    <w:uiPriority w:val="17"/>
    <w:qFormat/>
    <w:rsid w:val="007C6E60"/>
    <w:pPr>
      <w:pBdr>
        <w:top w:val="single" w:sz="4" w:space="10" w:color="FFFFFF"/>
        <w:left w:val="single" w:sz="4" w:space="10" w:color="FFFFFF"/>
        <w:bottom w:val="single" w:sz="4" w:space="10" w:color="FFFFFF"/>
        <w:right w:val="single" w:sz="4" w:space="10" w:color="FFFFFF"/>
      </w:pBdr>
      <w:shd w:val="clear" w:color="auto" w:fill="CCEEDB"/>
      <w:spacing w:after="180"/>
      <w:ind w:left="227" w:right="227"/>
    </w:pPr>
  </w:style>
  <w:style w:type="character" w:customStyle="1" w:styleId="SummarygreenChar">
    <w:name w:val="Summary green Char"/>
    <w:basedOn w:val="DefaultParagraphFont"/>
    <w:link w:val="Summarygreen"/>
    <w:uiPriority w:val="17"/>
    <w:rsid w:val="007C6E60"/>
    <w:rPr>
      <w:color w:val="000000"/>
      <w:sz w:val="24"/>
      <w:szCs w:val="24"/>
      <w:shd w:val="clear" w:color="auto" w:fill="CCEEDB"/>
    </w:rPr>
  </w:style>
  <w:style w:type="table" w:customStyle="1" w:styleId="TableBAHeaderRow2">
    <w:name w:val="Table BA Header Row2"/>
    <w:basedOn w:val="TableNormal"/>
    <w:rsid w:val="007C6E60"/>
    <w:pPr>
      <w:spacing w:before="20" w:after="20" w:line="200" w:lineRule="atLeast"/>
    </w:pPr>
    <w:rPr>
      <w:rFonts w:eastAsia="Times"/>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table" w:customStyle="1" w:styleId="TableBAHeaderRow31">
    <w:name w:val="Table BA Header Row31"/>
    <w:basedOn w:val="TableNormal"/>
    <w:rsid w:val="007C6E60"/>
    <w:pPr>
      <w:spacing w:before="20" w:after="20" w:line="200" w:lineRule="atLeast"/>
    </w:pPr>
    <w:rPr>
      <w:rFonts w:eastAsia="Times"/>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table" w:customStyle="1" w:styleId="TableBAHeaderRow41">
    <w:name w:val="Table BA Header Row41"/>
    <w:basedOn w:val="TableNormal"/>
    <w:rsid w:val="007C6E60"/>
    <w:pPr>
      <w:spacing w:before="20" w:after="20" w:line="200" w:lineRule="atLeast"/>
    </w:pPr>
    <w:rPr>
      <w:rFonts w:eastAsia="Times"/>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table" w:customStyle="1" w:styleId="TableBAHeaderRow411">
    <w:name w:val="Table BA Header Row411"/>
    <w:basedOn w:val="TableNormal"/>
    <w:rsid w:val="007C6E60"/>
    <w:pPr>
      <w:spacing w:before="20" w:after="20" w:line="200" w:lineRule="atLeast"/>
    </w:pPr>
    <w:rPr>
      <w:rFonts w:eastAsia="Times"/>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paragraph" w:customStyle="1" w:styleId="Summarypink">
    <w:name w:val="Summary pink"/>
    <w:basedOn w:val="Normal"/>
    <w:uiPriority w:val="19"/>
    <w:rsid w:val="007C6E60"/>
    <w:pPr>
      <w:pBdr>
        <w:top w:val="single" w:sz="4" w:space="10" w:color="FFFFFF"/>
        <w:left w:val="single" w:sz="4" w:space="10" w:color="FFFFFF"/>
        <w:bottom w:val="single" w:sz="4" w:space="10" w:color="FFFFFF"/>
        <w:right w:val="single" w:sz="4" w:space="10" w:color="FFFFFF"/>
      </w:pBdr>
      <w:shd w:val="clear" w:color="auto" w:fill="FADCE3"/>
      <w:spacing w:after="180"/>
      <w:ind w:left="227" w:right="227"/>
    </w:pPr>
  </w:style>
  <w:style w:type="table" w:customStyle="1" w:styleId="TableBAHeaderRow3">
    <w:name w:val="Table BA Header Row3"/>
    <w:basedOn w:val="TableNormal"/>
    <w:rsid w:val="007C6E60"/>
    <w:pPr>
      <w:spacing w:before="20" w:after="20" w:line="200" w:lineRule="atLeast"/>
    </w:pPr>
    <w:rPr>
      <w:rFonts w:eastAsia="Times"/>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table" w:customStyle="1" w:styleId="TableBAHeaderRow4">
    <w:name w:val="Table BA Header Row4"/>
    <w:basedOn w:val="TableNormal"/>
    <w:rsid w:val="007C6E60"/>
    <w:pPr>
      <w:spacing w:before="20" w:after="20" w:line="200" w:lineRule="atLeast"/>
    </w:pPr>
    <w:rPr>
      <w:rFonts w:eastAsia="Times"/>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paragraph" w:customStyle="1" w:styleId="TableTextCentred0">
    <w:name w:val="Table Text Centred"/>
    <w:basedOn w:val="Normal"/>
    <w:qFormat/>
    <w:rsid w:val="007C6E60"/>
    <w:pPr>
      <w:spacing w:before="20" w:after="20" w:line="180" w:lineRule="atLeast"/>
      <w:jc w:val="center"/>
    </w:pPr>
    <w:rPr>
      <w:rFonts w:eastAsia="Times New Roman" w:cs="Arial"/>
      <w:color w:val="auto"/>
      <w:sz w:val="20"/>
      <w:szCs w:val="20"/>
    </w:rPr>
  </w:style>
  <w:style w:type="character" w:customStyle="1" w:styleId="UnresolvedMention5">
    <w:name w:val="Unresolved Mention5"/>
    <w:basedOn w:val="DefaultParagraphFont"/>
    <w:uiPriority w:val="99"/>
    <w:semiHidden/>
    <w:unhideWhenUsed/>
    <w:rsid w:val="007C6E60"/>
    <w:rPr>
      <w:color w:val="605E5C"/>
      <w:shd w:val="clear" w:color="auto" w:fill="E1DFDD"/>
    </w:rPr>
  </w:style>
  <w:style w:type="character" w:customStyle="1" w:styleId="UnresolvedMention6">
    <w:name w:val="Unresolved Mention6"/>
    <w:basedOn w:val="DefaultParagraphFont"/>
    <w:uiPriority w:val="99"/>
    <w:semiHidden/>
    <w:unhideWhenUsed/>
    <w:rsid w:val="007C6E60"/>
    <w:rPr>
      <w:color w:val="605E5C"/>
      <w:shd w:val="clear" w:color="auto" w:fill="E1DFDD"/>
    </w:rPr>
  </w:style>
  <w:style w:type="table" w:customStyle="1" w:styleId="TableBAHeaderRow5">
    <w:name w:val="Table BA Header Row5"/>
    <w:basedOn w:val="TableNormal"/>
    <w:rsid w:val="007C6E60"/>
    <w:pPr>
      <w:spacing w:before="20" w:after="20" w:line="200" w:lineRule="atLeast"/>
    </w:pPr>
    <w:rPr>
      <w:rFonts w:eastAsia="Times"/>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table" w:customStyle="1" w:styleId="TableBAHeaderRow6">
    <w:name w:val="Table BA Header Row6"/>
    <w:basedOn w:val="TableNormal"/>
    <w:rsid w:val="007C6E60"/>
    <w:pPr>
      <w:spacing w:before="20" w:after="20" w:line="200" w:lineRule="atLeast"/>
    </w:pPr>
    <w:rPr>
      <w:rFonts w:eastAsia="Times"/>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table" w:customStyle="1" w:styleId="TableBAHeaderRow7">
    <w:name w:val="Table BA Header Row7"/>
    <w:basedOn w:val="TableNormal"/>
    <w:rsid w:val="007C6E60"/>
    <w:pPr>
      <w:spacing w:before="20" w:after="20" w:line="200" w:lineRule="atLeast"/>
    </w:pPr>
    <w:rPr>
      <w:rFonts w:eastAsia="Times"/>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table" w:customStyle="1" w:styleId="TableBAHeaderRow8">
    <w:name w:val="Table BA Header Row8"/>
    <w:basedOn w:val="TableNormal"/>
    <w:rsid w:val="007C6E60"/>
    <w:pPr>
      <w:spacing w:before="20" w:after="20" w:line="200" w:lineRule="atLeast"/>
    </w:pPr>
    <w:rPr>
      <w:rFonts w:eastAsia="Times"/>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table" w:customStyle="1" w:styleId="TableBAHeaderRow9">
    <w:name w:val="Table BA Header Row9"/>
    <w:basedOn w:val="TableNormal"/>
    <w:rsid w:val="007C6E60"/>
    <w:pPr>
      <w:spacing w:before="20" w:after="20" w:line="200" w:lineRule="atLeast"/>
    </w:pPr>
    <w:rPr>
      <w:rFonts w:eastAsia="Times"/>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character" w:customStyle="1" w:styleId="UnresolvedMention7">
    <w:name w:val="Unresolved Mention7"/>
    <w:basedOn w:val="DefaultParagraphFont"/>
    <w:uiPriority w:val="99"/>
    <w:semiHidden/>
    <w:unhideWhenUsed/>
    <w:rsid w:val="007C6E60"/>
    <w:rPr>
      <w:color w:val="605E5C"/>
      <w:shd w:val="clear" w:color="auto" w:fill="E1DFDD"/>
    </w:rPr>
  </w:style>
  <w:style w:type="paragraph" w:customStyle="1" w:styleId="definition">
    <w:name w:val="definition"/>
    <w:basedOn w:val="Normal"/>
    <w:rsid w:val="007C6E60"/>
    <w:pPr>
      <w:spacing w:before="100" w:beforeAutospacing="1" w:after="100" w:afterAutospacing="1" w:line="240" w:lineRule="auto"/>
    </w:pPr>
    <w:rPr>
      <w:rFonts w:ascii="Times New Roman" w:eastAsia="Times New Roman" w:hAnsi="Times New Roman"/>
      <w:color w:val="auto"/>
    </w:rPr>
  </w:style>
  <w:style w:type="paragraph" w:customStyle="1" w:styleId="subsection2">
    <w:name w:val="subsection2"/>
    <w:basedOn w:val="Normal"/>
    <w:rsid w:val="007C6E60"/>
    <w:pPr>
      <w:spacing w:before="100" w:beforeAutospacing="1" w:after="100" w:afterAutospacing="1" w:line="240" w:lineRule="auto"/>
    </w:pPr>
    <w:rPr>
      <w:rFonts w:ascii="Times New Roman" w:eastAsia="Times New Roman" w:hAnsi="Times New Roman"/>
      <w:color w:val="auto"/>
    </w:rPr>
  </w:style>
  <w:style w:type="character" w:customStyle="1" w:styleId="UnresolvedMention8">
    <w:name w:val="Unresolved Mention8"/>
    <w:basedOn w:val="DefaultParagraphFont"/>
    <w:uiPriority w:val="99"/>
    <w:semiHidden/>
    <w:unhideWhenUsed/>
    <w:rsid w:val="007C6E60"/>
    <w:rPr>
      <w:color w:val="605E5C"/>
      <w:shd w:val="clear" w:color="auto" w:fill="E1DFDD"/>
    </w:rPr>
  </w:style>
  <w:style w:type="character" w:customStyle="1" w:styleId="UnresolvedMention80">
    <w:name w:val="Unresolved Mention80"/>
    <w:basedOn w:val="DefaultParagraphFont"/>
    <w:uiPriority w:val="99"/>
    <w:semiHidden/>
    <w:unhideWhenUsed/>
    <w:rsid w:val="007C6E60"/>
    <w:rPr>
      <w:color w:val="605E5C"/>
      <w:shd w:val="clear" w:color="auto" w:fill="E1DFDD"/>
    </w:rPr>
  </w:style>
  <w:style w:type="character" w:customStyle="1" w:styleId="UnresolvedMention800">
    <w:name w:val="Unresolved Mention800"/>
    <w:basedOn w:val="DefaultParagraphFont"/>
    <w:uiPriority w:val="99"/>
    <w:semiHidden/>
    <w:unhideWhenUsed/>
    <w:rsid w:val="007C6E60"/>
    <w:rPr>
      <w:color w:val="605E5C"/>
      <w:shd w:val="clear" w:color="auto" w:fill="E1DFDD"/>
    </w:rPr>
  </w:style>
  <w:style w:type="character" w:customStyle="1" w:styleId="UnresolvedMention8000">
    <w:name w:val="Unresolved Mention8000"/>
    <w:basedOn w:val="DefaultParagraphFont"/>
    <w:uiPriority w:val="99"/>
    <w:semiHidden/>
    <w:unhideWhenUsed/>
    <w:rsid w:val="007C6E60"/>
    <w:rPr>
      <w:color w:val="605E5C"/>
      <w:shd w:val="clear" w:color="auto" w:fill="E1DFDD"/>
    </w:rPr>
  </w:style>
  <w:style w:type="character" w:customStyle="1" w:styleId="UnresolvedMention80000">
    <w:name w:val="Unresolved Mention80000"/>
    <w:basedOn w:val="DefaultParagraphFont"/>
    <w:uiPriority w:val="99"/>
    <w:semiHidden/>
    <w:unhideWhenUsed/>
    <w:rsid w:val="007C6E60"/>
    <w:rPr>
      <w:color w:val="605E5C"/>
      <w:shd w:val="clear" w:color="auto" w:fill="E1DFDD"/>
    </w:rPr>
  </w:style>
  <w:style w:type="character" w:customStyle="1" w:styleId="UnresolvedMention9">
    <w:name w:val="Unresolved Mention9"/>
    <w:basedOn w:val="DefaultParagraphFont"/>
    <w:uiPriority w:val="99"/>
    <w:semiHidden/>
    <w:unhideWhenUsed/>
    <w:rsid w:val="007C6E60"/>
    <w:rPr>
      <w:color w:val="605E5C"/>
      <w:shd w:val="clear" w:color="auto" w:fill="E1DFDD"/>
    </w:rPr>
  </w:style>
  <w:style w:type="character" w:customStyle="1" w:styleId="UnresolvedMention800000">
    <w:name w:val="Unresolved Mention800000"/>
    <w:basedOn w:val="DefaultParagraphFont"/>
    <w:uiPriority w:val="99"/>
    <w:semiHidden/>
    <w:unhideWhenUsed/>
    <w:rsid w:val="007C6E60"/>
    <w:rPr>
      <w:color w:val="605E5C"/>
      <w:shd w:val="clear" w:color="auto" w:fill="E1DFDD"/>
    </w:rPr>
  </w:style>
  <w:style w:type="character" w:customStyle="1" w:styleId="UnresolvedMention8000000">
    <w:name w:val="Unresolved Mention8000000"/>
    <w:basedOn w:val="DefaultParagraphFont"/>
    <w:uiPriority w:val="99"/>
    <w:semiHidden/>
    <w:unhideWhenUsed/>
    <w:rsid w:val="007C6E60"/>
    <w:rPr>
      <w:color w:val="605E5C"/>
      <w:shd w:val="clear" w:color="auto" w:fill="E1DFDD"/>
    </w:rPr>
  </w:style>
  <w:style w:type="character" w:customStyle="1" w:styleId="UnresolvedMention80000000">
    <w:name w:val="Unresolved Mention80000000"/>
    <w:basedOn w:val="DefaultParagraphFont"/>
    <w:uiPriority w:val="99"/>
    <w:semiHidden/>
    <w:unhideWhenUsed/>
    <w:rsid w:val="007C6E60"/>
    <w:rPr>
      <w:color w:val="605E5C"/>
      <w:shd w:val="clear" w:color="auto" w:fill="E1DFDD"/>
    </w:rPr>
  </w:style>
  <w:style w:type="character" w:customStyle="1" w:styleId="UnresolvedMention800000000">
    <w:name w:val="Unresolved Mention800000000"/>
    <w:basedOn w:val="DefaultParagraphFont"/>
    <w:uiPriority w:val="99"/>
    <w:semiHidden/>
    <w:unhideWhenUsed/>
    <w:rsid w:val="007C6E60"/>
    <w:rPr>
      <w:color w:val="605E5C"/>
      <w:shd w:val="clear" w:color="auto" w:fill="E1DFDD"/>
    </w:rPr>
  </w:style>
  <w:style w:type="character" w:customStyle="1" w:styleId="UnresolvedMention8000000000">
    <w:name w:val="Unresolved Mention8000000000"/>
    <w:basedOn w:val="DefaultParagraphFont"/>
    <w:uiPriority w:val="99"/>
    <w:semiHidden/>
    <w:unhideWhenUsed/>
    <w:rsid w:val="007C6E60"/>
    <w:rPr>
      <w:color w:val="605E5C"/>
      <w:shd w:val="clear" w:color="auto" w:fill="E1DFDD"/>
    </w:rPr>
  </w:style>
  <w:style w:type="character" w:customStyle="1" w:styleId="UnresolvedMention80000000000">
    <w:name w:val="Unresolved Mention80000000000"/>
    <w:basedOn w:val="DefaultParagraphFont"/>
    <w:uiPriority w:val="99"/>
    <w:semiHidden/>
    <w:unhideWhenUsed/>
    <w:rsid w:val="007C6E60"/>
    <w:rPr>
      <w:color w:val="605E5C"/>
      <w:shd w:val="clear" w:color="auto" w:fill="E1DFDD"/>
    </w:rPr>
  </w:style>
  <w:style w:type="character" w:customStyle="1" w:styleId="UnresolvedMention800000000000">
    <w:name w:val="Unresolved Mention800000000000"/>
    <w:basedOn w:val="DefaultParagraphFont"/>
    <w:uiPriority w:val="99"/>
    <w:semiHidden/>
    <w:unhideWhenUsed/>
    <w:rsid w:val="007C6E60"/>
    <w:rPr>
      <w:color w:val="605E5C"/>
      <w:shd w:val="clear" w:color="auto" w:fill="E1DFDD"/>
    </w:rPr>
  </w:style>
  <w:style w:type="character" w:customStyle="1" w:styleId="UnresolvedMention8000000000000">
    <w:name w:val="Unresolved Mention8000000000000"/>
    <w:basedOn w:val="DefaultParagraphFont"/>
    <w:uiPriority w:val="99"/>
    <w:semiHidden/>
    <w:unhideWhenUsed/>
    <w:rsid w:val="007C6E60"/>
    <w:rPr>
      <w:color w:val="605E5C"/>
      <w:shd w:val="clear" w:color="auto" w:fill="E1DFDD"/>
    </w:rPr>
  </w:style>
  <w:style w:type="character" w:customStyle="1" w:styleId="UnresolvedMention80000000000000">
    <w:name w:val="Unresolved Mention80000000000000"/>
    <w:basedOn w:val="DefaultParagraphFont"/>
    <w:uiPriority w:val="99"/>
    <w:semiHidden/>
    <w:unhideWhenUsed/>
    <w:rsid w:val="007C6E60"/>
    <w:rPr>
      <w:color w:val="605E5C"/>
      <w:shd w:val="clear" w:color="auto" w:fill="E1DFDD"/>
    </w:rPr>
  </w:style>
  <w:style w:type="character" w:customStyle="1" w:styleId="UnresolvedMention10">
    <w:name w:val="Unresolved Mention10"/>
    <w:basedOn w:val="DefaultParagraphFont"/>
    <w:uiPriority w:val="99"/>
    <w:semiHidden/>
    <w:unhideWhenUsed/>
    <w:rsid w:val="007C6E60"/>
    <w:rPr>
      <w:color w:val="605E5C"/>
      <w:shd w:val="clear" w:color="auto" w:fill="E1DFDD"/>
    </w:rPr>
  </w:style>
  <w:style w:type="character" w:customStyle="1" w:styleId="UnresolvedMention11">
    <w:name w:val="Unresolved Mention11"/>
    <w:basedOn w:val="DefaultParagraphFont"/>
    <w:uiPriority w:val="99"/>
    <w:locked/>
    <w:rsid w:val="007C6E60"/>
    <w:rPr>
      <w:color w:val="605E5C"/>
      <w:shd w:val="clear" w:color="auto" w:fill="E1DFDD"/>
    </w:rPr>
  </w:style>
  <w:style w:type="character" w:customStyle="1" w:styleId="UnresolvedMention12">
    <w:name w:val="Unresolved Mention12"/>
    <w:basedOn w:val="DefaultParagraphFont"/>
    <w:uiPriority w:val="99"/>
    <w:semiHidden/>
    <w:unhideWhenUsed/>
    <w:rsid w:val="007C6E60"/>
    <w:rPr>
      <w:color w:val="605E5C"/>
      <w:shd w:val="clear" w:color="auto" w:fill="E1DFDD"/>
    </w:rPr>
  </w:style>
  <w:style w:type="character" w:customStyle="1" w:styleId="UnresolvedMention121">
    <w:name w:val="Unresolved Mention121"/>
    <w:basedOn w:val="DefaultParagraphFont"/>
    <w:uiPriority w:val="99"/>
    <w:semiHidden/>
    <w:unhideWhenUsed/>
    <w:rsid w:val="007C6E60"/>
    <w:rPr>
      <w:color w:val="605E5C"/>
      <w:shd w:val="clear" w:color="auto" w:fill="E1DFDD"/>
    </w:rPr>
  </w:style>
  <w:style w:type="character" w:customStyle="1" w:styleId="Heading2Char1">
    <w:name w:val="Heading 2 Char1"/>
    <w:basedOn w:val="DefaultParagraphFont"/>
    <w:uiPriority w:val="9"/>
    <w:semiHidden/>
    <w:rsid w:val="007C6E60"/>
    <w:rPr>
      <w:rFonts w:ascii="Calibri Light" w:eastAsia="Times New Roman" w:hAnsi="Calibri Light" w:cs="Times New Roman"/>
      <w:color w:val="2F5496"/>
      <w:sz w:val="26"/>
      <w:szCs w:val="26"/>
    </w:rPr>
  </w:style>
  <w:style w:type="character" w:customStyle="1" w:styleId="Heading3Char1">
    <w:name w:val="Heading 3 Char1"/>
    <w:basedOn w:val="DefaultParagraphFont"/>
    <w:uiPriority w:val="9"/>
    <w:semiHidden/>
    <w:rsid w:val="007C6E60"/>
    <w:rPr>
      <w:rFonts w:ascii="Calibri Light" w:eastAsia="Times New Roman" w:hAnsi="Calibri Light" w:cs="Times New Roman"/>
      <w:color w:val="1F3763"/>
      <w:sz w:val="24"/>
      <w:szCs w:val="24"/>
    </w:rPr>
  </w:style>
  <w:style w:type="character" w:customStyle="1" w:styleId="Heading6Char1">
    <w:name w:val="Heading 6 Char1"/>
    <w:basedOn w:val="DefaultParagraphFont"/>
    <w:uiPriority w:val="9"/>
    <w:semiHidden/>
    <w:rsid w:val="007C6E60"/>
    <w:rPr>
      <w:rFonts w:ascii="Calibri Light" w:eastAsia="Times New Roman" w:hAnsi="Calibri Light" w:cs="Times New Roman"/>
      <w:color w:val="1F3763"/>
    </w:rPr>
  </w:style>
  <w:style w:type="character" w:customStyle="1" w:styleId="Heading7Char1">
    <w:name w:val="Heading 7 Char1"/>
    <w:basedOn w:val="DefaultParagraphFont"/>
    <w:uiPriority w:val="9"/>
    <w:semiHidden/>
    <w:rsid w:val="007C6E60"/>
    <w:rPr>
      <w:rFonts w:ascii="Calibri Light" w:eastAsia="Times New Roman" w:hAnsi="Calibri Light" w:cs="Times New Roman"/>
      <w:i/>
      <w:iCs/>
      <w:color w:val="1F3763"/>
    </w:rPr>
  </w:style>
  <w:style w:type="character" w:customStyle="1" w:styleId="Heading8Char1">
    <w:name w:val="Heading 8 Char1"/>
    <w:basedOn w:val="DefaultParagraphFont"/>
    <w:uiPriority w:val="9"/>
    <w:semiHidden/>
    <w:rsid w:val="007C6E60"/>
    <w:rPr>
      <w:rFonts w:ascii="Calibri Light" w:eastAsia="Times New Roman" w:hAnsi="Calibri Light" w:cs="Times New Roman"/>
      <w:color w:val="272727"/>
      <w:sz w:val="21"/>
      <w:szCs w:val="21"/>
    </w:rPr>
  </w:style>
  <w:style w:type="character" w:customStyle="1" w:styleId="TitleChar1">
    <w:name w:val="Title Char1"/>
    <w:basedOn w:val="DefaultParagraphFont"/>
    <w:uiPriority w:val="10"/>
    <w:rsid w:val="007C6E60"/>
    <w:rPr>
      <w:rFonts w:ascii="Calibri Light" w:eastAsia="Times New Roman" w:hAnsi="Calibri Light" w:cs="Times New Roman"/>
      <w:spacing w:val="-10"/>
      <w:kern w:val="28"/>
      <w:sz w:val="56"/>
      <w:szCs w:val="56"/>
    </w:rPr>
  </w:style>
  <w:style w:type="character" w:customStyle="1" w:styleId="IntenseQuoteChar1">
    <w:name w:val="Intense Quote Char1"/>
    <w:basedOn w:val="DefaultParagraphFont"/>
    <w:uiPriority w:val="30"/>
    <w:rsid w:val="007C6E60"/>
    <w:rPr>
      <w:i/>
      <w:iCs/>
      <w:color w:val="4472C4"/>
    </w:rPr>
  </w:style>
  <w:style w:type="character" w:customStyle="1" w:styleId="QuoteChar1">
    <w:name w:val="Quote Char1"/>
    <w:basedOn w:val="DefaultParagraphFont"/>
    <w:uiPriority w:val="29"/>
    <w:rsid w:val="007C6E60"/>
    <w:rPr>
      <w:i/>
      <w:iCs/>
      <w:color w:val="404040"/>
    </w:rPr>
  </w:style>
  <w:style w:type="character" w:customStyle="1" w:styleId="SubtitleChar1">
    <w:name w:val="Subtitle Char1"/>
    <w:basedOn w:val="DefaultParagraphFont"/>
    <w:uiPriority w:val="11"/>
    <w:rsid w:val="007C6E60"/>
    <w:rPr>
      <w:rFonts w:eastAsia="Times New Roman"/>
      <w:color w:val="5A5A5A"/>
      <w:spacing w:val="15"/>
    </w:rPr>
  </w:style>
  <w:style w:type="numbering" w:customStyle="1" w:styleId="NoList2">
    <w:name w:val="No List2"/>
    <w:next w:val="NoList"/>
    <w:uiPriority w:val="99"/>
    <w:semiHidden/>
    <w:unhideWhenUsed/>
    <w:rsid w:val="007C6E60"/>
  </w:style>
  <w:style w:type="table" w:customStyle="1" w:styleId="TableGrid110">
    <w:name w:val="Table Grid11"/>
    <w:basedOn w:val="TableNormal"/>
    <w:next w:val="TableGrid"/>
    <w:uiPriority w:val="39"/>
    <w:locked/>
    <w:rsid w:val="007C6E60"/>
    <w:rPr>
      <w:lang w:val="en-US" w:eastAsia="en-US"/>
    </w:rPr>
    <w:tblPr>
      <w:tblBorders>
        <w:top w:val="single" w:sz="4" w:space="0" w:color="00313C"/>
        <w:left w:val="single" w:sz="4" w:space="0" w:color="00313C"/>
        <w:bottom w:val="single" w:sz="4" w:space="0" w:color="00313C"/>
        <w:right w:val="single" w:sz="4" w:space="0" w:color="00313C"/>
        <w:insideH w:val="single" w:sz="4" w:space="0" w:color="00313C"/>
        <w:insideV w:val="single" w:sz="4" w:space="0" w:color="00313C"/>
      </w:tblBorders>
    </w:tblPr>
  </w:style>
  <w:style w:type="table" w:customStyle="1" w:styleId="Table3Deffects111">
    <w:name w:val="Table 3D effects 111"/>
    <w:basedOn w:val="TableNormal"/>
    <w:next w:val="Table3Deffects1"/>
    <w:uiPriority w:val="99"/>
    <w:locked/>
    <w:rsid w:val="007C6E60"/>
    <w:pPr>
      <w:spacing w:after="120"/>
    </w:pPr>
    <w:rPr>
      <w:rFonts w:eastAsia="Times New Roman"/>
      <w:lang w:val="en-US" w:eastAsia="en-US"/>
    </w:rP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1">
    <w:name w:val="Table 3D effects 211"/>
    <w:basedOn w:val="TableNormal"/>
    <w:next w:val="Table3Deffects2"/>
    <w:uiPriority w:val="99"/>
    <w:locked/>
    <w:rsid w:val="007C6E60"/>
    <w:pPr>
      <w:spacing w:after="120"/>
    </w:pPr>
    <w:rPr>
      <w:rFonts w:eastAsia="Times New Roman"/>
      <w:lang w:val="en-US" w:eastAsia="en-US"/>
    </w:rPr>
    <w:tblPr>
      <w:tblStyleRowBandSize w:val="1"/>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3Deffects311">
    <w:name w:val="Table 3D effects 311"/>
    <w:basedOn w:val="TableNormal"/>
    <w:next w:val="Table3Deffects3"/>
    <w:uiPriority w:val="99"/>
    <w:locked/>
    <w:rsid w:val="007C6E60"/>
    <w:pPr>
      <w:spacing w:after="120"/>
    </w:pPr>
    <w:rPr>
      <w:rFonts w:eastAsia="Times New Roman"/>
      <w:lang w:val="en-US" w:eastAsia="en-US"/>
    </w:rPr>
    <w:tblPr>
      <w:tblStyleRowBandSize w:val="1"/>
      <w:tblStyleColBandSize w:val="1"/>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Classic111">
    <w:name w:val="Table Classic 111"/>
    <w:basedOn w:val="TableNormal"/>
    <w:next w:val="TableClassic1"/>
    <w:uiPriority w:val="99"/>
    <w:locked/>
    <w:rsid w:val="007C6E60"/>
    <w:pPr>
      <w:spacing w:after="120"/>
    </w:pPr>
    <w:rPr>
      <w:rFonts w:eastAsia="Times New Roman"/>
      <w:lang w:val="en-US" w:eastAsia="en-US"/>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Classic211">
    <w:name w:val="Table Classic 211"/>
    <w:basedOn w:val="TableNormal"/>
    <w:next w:val="TableClassic2"/>
    <w:uiPriority w:val="99"/>
    <w:locked/>
    <w:rsid w:val="007C6E60"/>
    <w:pPr>
      <w:spacing w:after="120"/>
    </w:pPr>
    <w:rPr>
      <w:rFonts w:eastAsia="Times New Roman"/>
      <w:lang w:val="en-US" w:eastAsia="en-US"/>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customStyle="1" w:styleId="TableClassic311">
    <w:name w:val="Table Classic 311"/>
    <w:basedOn w:val="TableNormal"/>
    <w:next w:val="TableClassic3"/>
    <w:uiPriority w:val="99"/>
    <w:locked/>
    <w:rsid w:val="007C6E60"/>
    <w:pPr>
      <w:spacing w:after="120"/>
    </w:pPr>
    <w:rPr>
      <w:rFonts w:eastAsia="Times New Roman"/>
      <w:color w:val="000080"/>
      <w:lang w:val="en-US"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customStyle="1" w:styleId="TableClassic411">
    <w:name w:val="Table Classic 411"/>
    <w:basedOn w:val="TableNormal"/>
    <w:next w:val="TableClassic4"/>
    <w:uiPriority w:val="99"/>
    <w:locked/>
    <w:rsid w:val="007C6E60"/>
    <w:pPr>
      <w:spacing w:after="120"/>
    </w:pPr>
    <w:rPr>
      <w:rFonts w:eastAsia="Times New Roman"/>
      <w:lang w:val="en-US" w:eastAsia="en-US"/>
    </w:rPr>
    <w:tblPr>
      <w:tblBorders>
        <w:top w:val="single" w:sz="12" w:space="0" w:color="000000"/>
        <w:left w:val="single" w:sz="6" w:space="0" w:color="000000"/>
        <w:bottom w:val="single" w:sz="12" w:space="0" w:color="000000"/>
        <w:right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Colorful111">
    <w:name w:val="Table Colorful 111"/>
    <w:basedOn w:val="TableNormal"/>
    <w:next w:val="TableColorful1"/>
    <w:uiPriority w:val="99"/>
    <w:locked/>
    <w:rsid w:val="007C6E60"/>
    <w:pPr>
      <w:spacing w:after="120"/>
    </w:pPr>
    <w:rPr>
      <w:rFonts w:eastAsia="Times New Roman"/>
      <w:color w:val="FFFFFF"/>
      <w:lang w:val="en-US" w:eastAsia="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customStyle="1" w:styleId="TableColorful211">
    <w:name w:val="Table Colorful 211"/>
    <w:basedOn w:val="TableNormal"/>
    <w:next w:val="TableColorful2"/>
    <w:uiPriority w:val="99"/>
    <w:locked/>
    <w:rsid w:val="007C6E60"/>
    <w:pPr>
      <w:spacing w:after="120"/>
    </w:pPr>
    <w:rPr>
      <w:rFonts w:eastAsia="Times New Roman"/>
      <w:lang w:val="en-US" w:eastAsia="en-US"/>
    </w:rPr>
    <w:tblPr>
      <w:tblBorders>
        <w:bottom w:val="single" w:sz="12" w:space="0" w:color="000000"/>
      </w:tblBorders>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customStyle="1" w:styleId="TableColorful311">
    <w:name w:val="Table Colorful 311"/>
    <w:basedOn w:val="TableNormal"/>
    <w:next w:val="TableColorful3"/>
    <w:uiPriority w:val="99"/>
    <w:locked/>
    <w:rsid w:val="007C6E60"/>
    <w:pPr>
      <w:spacing w:after="120"/>
    </w:pPr>
    <w:rPr>
      <w:rFonts w:eastAsia="Times New Roman"/>
      <w:lang w:val="en-US" w:eastAsia="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customStyle="1" w:styleId="TableColumns111">
    <w:name w:val="Table Columns 111"/>
    <w:basedOn w:val="TableNormal"/>
    <w:next w:val="TableColumns1"/>
    <w:uiPriority w:val="99"/>
    <w:locked/>
    <w:rsid w:val="007C6E60"/>
    <w:pPr>
      <w:spacing w:after="120"/>
    </w:pPr>
    <w:rPr>
      <w:rFonts w:eastAsia="Times New Roman"/>
      <w:b/>
      <w:bCs/>
      <w:lang w:val="en-US"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Columns211">
    <w:name w:val="Table Columns 211"/>
    <w:basedOn w:val="TableNormal"/>
    <w:next w:val="TableColumns2"/>
    <w:uiPriority w:val="99"/>
    <w:locked/>
    <w:rsid w:val="007C6E60"/>
    <w:pPr>
      <w:spacing w:after="120"/>
    </w:pPr>
    <w:rPr>
      <w:rFonts w:eastAsia="Times New Roman"/>
      <w:b/>
      <w:bCs/>
      <w:lang w:val="en-US" w:eastAsia="en-US"/>
    </w:rPr>
    <w:tblPr>
      <w:tblStyleColBandSize w:val="1"/>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Columns311">
    <w:name w:val="Table Columns 311"/>
    <w:basedOn w:val="TableNormal"/>
    <w:next w:val="TableColumns3"/>
    <w:uiPriority w:val="99"/>
    <w:locked/>
    <w:rsid w:val="007C6E60"/>
    <w:pPr>
      <w:spacing w:after="120"/>
    </w:pPr>
    <w:rPr>
      <w:rFonts w:eastAsia="Times New Roman"/>
      <w:b/>
      <w:bCs/>
      <w:lang w:val="en-US"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customStyle="1" w:styleId="TableColumns411">
    <w:name w:val="Table Columns 411"/>
    <w:basedOn w:val="TableNormal"/>
    <w:next w:val="TableColumns4"/>
    <w:uiPriority w:val="99"/>
    <w:locked/>
    <w:rsid w:val="007C6E60"/>
    <w:pPr>
      <w:spacing w:after="120"/>
    </w:pPr>
    <w:rPr>
      <w:rFonts w:eastAsia="Times New Roman"/>
      <w:lang w:val="en-US" w:eastAsia="en-US"/>
    </w:rPr>
    <w:tblPr>
      <w:tblStyleColBandSize w:val="1"/>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customStyle="1" w:styleId="TableColumns511">
    <w:name w:val="Table Columns 511"/>
    <w:basedOn w:val="TableNormal"/>
    <w:next w:val="TableColumns5"/>
    <w:uiPriority w:val="99"/>
    <w:locked/>
    <w:rsid w:val="007C6E60"/>
    <w:pPr>
      <w:spacing w:after="120"/>
    </w:pPr>
    <w:rPr>
      <w:rFonts w:eastAsia="Times New Roman"/>
      <w:lang w:val="en-US"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customStyle="1" w:styleId="TableContemporary11">
    <w:name w:val="Table Contemporary11"/>
    <w:basedOn w:val="TableNormal"/>
    <w:next w:val="TableContemporary"/>
    <w:uiPriority w:val="99"/>
    <w:locked/>
    <w:rsid w:val="007C6E60"/>
    <w:pPr>
      <w:spacing w:after="120"/>
    </w:pPr>
    <w:rPr>
      <w:rFonts w:eastAsia="Times New Roman"/>
      <w:lang w:val="en-US" w:eastAsia="en-US"/>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table" w:customStyle="1" w:styleId="TableElegant11">
    <w:name w:val="Table Elegant11"/>
    <w:basedOn w:val="TableNormal"/>
    <w:next w:val="TableElegant"/>
    <w:uiPriority w:val="99"/>
    <w:locked/>
    <w:rsid w:val="007C6E60"/>
    <w:pPr>
      <w:spacing w:after="120"/>
    </w:pPr>
    <w:rPr>
      <w:rFonts w:eastAsia="Times New Roman"/>
      <w:lang w:val="en-US"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table" w:customStyle="1" w:styleId="TableGrid111">
    <w:name w:val="Table Grid 111"/>
    <w:basedOn w:val="TableNormal"/>
    <w:next w:val="TableGrid1"/>
    <w:uiPriority w:val="99"/>
    <w:locked/>
    <w:rsid w:val="007C6E60"/>
    <w:pPr>
      <w:spacing w:after="120"/>
    </w:pPr>
    <w:rPr>
      <w:rFonts w:eastAsia="Times New Roman"/>
      <w:lang w:val="en-US"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customStyle="1" w:styleId="TableGrid211">
    <w:name w:val="Table Grid 211"/>
    <w:basedOn w:val="TableNormal"/>
    <w:next w:val="TableGrid2"/>
    <w:uiPriority w:val="99"/>
    <w:locked/>
    <w:rsid w:val="007C6E60"/>
    <w:pPr>
      <w:spacing w:after="120"/>
    </w:pPr>
    <w:rPr>
      <w:rFonts w:eastAsia="Times New Roman"/>
      <w:lang w:val="en-US" w:eastAsia="en-US"/>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customStyle="1" w:styleId="TableGrid311">
    <w:name w:val="Table Grid 311"/>
    <w:basedOn w:val="TableNormal"/>
    <w:next w:val="TableGrid3"/>
    <w:uiPriority w:val="99"/>
    <w:locked/>
    <w:rsid w:val="007C6E60"/>
    <w:pPr>
      <w:spacing w:after="120"/>
    </w:pPr>
    <w:rPr>
      <w:rFonts w:eastAsia="Times New Roman"/>
      <w:lang w:val="en-US" w:eastAsia="en-US"/>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customStyle="1" w:styleId="TableGrid411">
    <w:name w:val="Table Grid 411"/>
    <w:basedOn w:val="TableNormal"/>
    <w:next w:val="TableGrid4"/>
    <w:uiPriority w:val="99"/>
    <w:locked/>
    <w:rsid w:val="007C6E60"/>
    <w:pPr>
      <w:spacing w:after="120"/>
    </w:pPr>
    <w:rPr>
      <w:rFonts w:eastAsia="Times New Roman"/>
      <w:lang w:val="en-US" w:eastAsia="en-US"/>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customStyle="1" w:styleId="TableGrid511">
    <w:name w:val="Table Grid 511"/>
    <w:basedOn w:val="TableNormal"/>
    <w:next w:val="TableGrid5"/>
    <w:uiPriority w:val="99"/>
    <w:locked/>
    <w:rsid w:val="007C6E60"/>
    <w:pPr>
      <w:spacing w:after="120"/>
    </w:pPr>
    <w:rPr>
      <w:rFonts w:eastAsia="Times New Roman"/>
      <w:lang w:val="en-US"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611">
    <w:name w:val="Table Grid 611"/>
    <w:basedOn w:val="TableNormal"/>
    <w:next w:val="TableGrid6"/>
    <w:uiPriority w:val="99"/>
    <w:locked/>
    <w:rsid w:val="007C6E60"/>
    <w:pPr>
      <w:spacing w:after="120"/>
    </w:pPr>
    <w:rPr>
      <w:rFonts w:eastAsia="Times New Roman"/>
      <w:lang w:val="en-US" w:eastAsia="en-US"/>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711">
    <w:name w:val="Table Grid 711"/>
    <w:basedOn w:val="TableNormal"/>
    <w:next w:val="TableGrid7"/>
    <w:uiPriority w:val="99"/>
    <w:locked/>
    <w:rsid w:val="007C6E60"/>
    <w:pPr>
      <w:spacing w:after="120"/>
    </w:pPr>
    <w:rPr>
      <w:rFonts w:eastAsia="Times New Roman"/>
      <w:b/>
      <w:bCs/>
      <w:lang w:val="en-US"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TableGrid811">
    <w:name w:val="Table Grid 811"/>
    <w:basedOn w:val="TableNormal"/>
    <w:next w:val="TableGrid8"/>
    <w:uiPriority w:val="99"/>
    <w:locked/>
    <w:rsid w:val="007C6E60"/>
    <w:pPr>
      <w:spacing w:after="120"/>
    </w:pPr>
    <w:rPr>
      <w:rFonts w:eastAsia="Times New Roman"/>
      <w:lang w:val="en-US"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customStyle="1" w:styleId="TableList111">
    <w:name w:val="Table List 111"/>
    <w:basedOn w:val="TableNormal"/>
    <w:next w:val="TableList1"/>
    <w:uiPriority w:val="99"/>
    <w:locked/>
    <w:rsid w:val="007C6E60"/>
    <w:pPr>
      <w:spacing w:after="120"/>
    </w:pPr>
    <w:rPr>
      <w:rFonts w:eastAsia="Times New Roman"/>
      <w:lang w:val="en-US"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List211">
    <w:name w:val="Table List 211"/>
    <w:basedOn w:val="TableNormal"/>
    <w:next w:val="TableList2"/>
    <w:uiPriority w:val="99"/>
    <w:locked/>
    <w:rsid w:val="007C6E60"/>
    <w:pPr>
      <w:spacing w:after="120"/>
    </w:pPr>
    <w:rPr>
      <w:rFonts w:eastAsia="Times New Roman"/>
      <w:lang w:val="en-US" w:eastAsia="en-US"/>
    </w:rPr>
    <w:tblPr>
      <w:tblStyleRowBandSize w:val="2"/>
      <w:tblBorders>
        <w:bottom w:val="single" w:sz="12" w:space="0" w:color="808080"/>
      </w:tblBorders>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List311">
    <w:name w:val="Table List 311"/>
    <w:basedOn w:val="TableNormal"/>
    <w:next w:val="TableList3"/>
    <w:uiPriority w:val="99"/>
    <w:locked/>
    <w:rsid w:val="007C6E60"/>
    <w:pPr>
      <w:spacing w:after="120"/>
    </w:pPr>
    <w:rPr>
      <w:rFonts w:eastAsia="Times New Roman"/>
      <w:lang w:val="en-US" w:eastAsia="en-US"/>
    </w:rPr>
    <w:tblPr>
      <w:tblBorders>
        <w:top w:val="single" w:sz="12" w:space="0" w:color="000000"/>
        <w:bottom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List411">
    <w:name w:val="Table List 411"/>
    <w:basedOn w:val="TableNormal"/>
    <w:next w:val="TableList4"/>
    <w:uiPriority w:val="99"/>
    <w:locked/>
    <w:rsid w:val="007C6E60"/>
    <w:pPr>
      <w:spacing w:after="120"/>
    </w:pPr>
    <w:rPr>
      <w:rFonts w:eastAsia="Times New Roman"/>
      <w:lang w:val="en-US"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1">
    <w:name w:val="Table List 511"/>
    <w:basedOn w:val="TableNormal"/>
    <w:next w:val="TableList5"/>
    <w:uiPriority w:val="99"/>
    <w:locked/>
    <w:rsid w:val="007C6E60"/>
    <w:pPr>
      <w:spacing w:after="120"/>
    </w:pPr>
    <w:rPr>
      <w:rFonts w:eastAsia="Times New Roman"/>
      <w:lang w:val="en-US" w:eastAsia="en-US"/>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customStyle="1" w:styleId="TableList611">
    <w:name w:val="Table List 611"/>
    <w:basedOn w:val="TableNormal"/>
    <w:next w:val="TableList6"/>
    <w:uiPriority w:val="99"/>
    <w:locked/>
    <w:rsid w:val="007C6E60"/>
    <w:pPr>
      <w:spacing w:after="120"/>
    </w:pPr>
    <w:rPr>
      <w:rFonts w:eastAsia="Times New Roman"/>
      <w:lang w:val="en-US" w:eastAsia="en-US"/>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TableList711">
    <w:name w:val="Table List 711"/>
    <w:basedOn w:val="TableNormal"/>
    <w:next w:val="TableList7"/>
    <w:uiPriority w:val="99"/>
    <w:locked/>
    <w:rsid w:val="007C6E60"/>
    <w:pPr>
      <w:spacing w:after="120"/>
    </w:pPr>
    <w:rPr>
      <w:rFonts w:eastAsia="Times New Roman"/>
      <w:lang w:val="en-US"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TableList811">
    <w:name w:val="Table List 811"/>
    <w:basedOn w:val="TableNormal"/>
    <w:next w:val="TableList8"/>
    <w:uiPriority w:val="99"/>
    <w:locked/>
    <w:rsid w:val="007C6E60"/>
    <w:pPr>
      <w:spacing w:after="120"/>
    </w:pPr>
    <w:rPr>
      <w:rFonts w:eastAsia="Times New Roman"/>
      <w:lang w:val="en-US"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TableProfessional11">
    <w:name w:val="Table Professional11"/>
    <w:basedOn w:val="TableNormal"/>
    <w:next w:val="TableProfessional"/>
    <w:uiPriority w:val="99"/>
    <w:locked/>
    <w:rsid w:val="007C6E60"/>
    <w:pPr>
      <w:spacing w:after="120"/>
    </w:pPr>
    <w:rPr>
      <w:rFonts w:eastAsia="Times New Roman"/>
      <w:lang w:val="en-US"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customStyle="1" w:styleId="TableSimple111">
    <w:name w:val="Table Simple 111"/>
    <w:basedOn w:val="TableNormal"/>
    <w:next w:val="TableSimple1"/>
    <w:uiPriority w:val="99"/>
    <w:locked/>
    <w:rsid w:val="007C6E60"/>
    <w:pPr>
      <w:spacing w:after="120"/>
    </w:pPr>
    <w:rPr>
      <w:rFonts w:eastAsia="Times New Roman"/>
      <w:lang w:val="en-US" w:eastAsia="en-US"/>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TableSimple211">
    <w:name w:val="Table Simple 211"/>
    <w:basedOn w:val="TableNormal"/>
    <w:next w:val="TableSimple2"/>
    <w:uiPriority w:val="99"/>
    <w:locked/>
    <w:rsid w:val="007C6E60"/>
    <w:pPr>
      <w:spacing w:after="120"/>
    </w:pPr>
    <w:rPr>
      <w:rFonts w:eastAsia="Times New Roman"/>
      <w:lang w:val="en-US" w:eastAsia="en-US"/>
    </w:rP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customStyle="1" w:styleId="TableSimple311">
    <w:name w:val="Table Simple 311"/>
    <w:basedOn w:val="TableNormal"/>
    <w:next w:val="TableSimple3"/>
    <w:uiPriority w:val="99"/>
    <w:locked/>
    <w:rsid w:val="007C6E60"/>
    <w:pPr>
      <w:spacing w:after="120"/>
    </w:pPr>
    <w:rPr>
      <w:rFonts w:eastAsia="Times New Roman"/>
      <w:lang w:val="en-US" w:eastAsia="en-US"/>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customStyle="1" w:styleId="TableSubtle111">
    <w:name w:val="Table Subtle 111"/>
    <w:basedOn w:val="TableNormal"/>
    <w:next w:val="TableSubtle1"/>
    <w:uiPriority w:val="99"/>
    <w:locked/>
    <w:rsid w:val="007C6E60"/>
    <w:pPr>
      <w:spacing w:after="120"/>
    </w:pPr>
    <w:rPr>
      <w:rFonts w:eastAsia="Times New Roman"/>
      <w:lang w:val="en-US" w:eastAsia="en-US"/>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Subtle211">
    <w:name w:val="Table Subtle 211"/>
    <w:basedOn w:val="TableNormal"/>
    <w:next w:val="TableSubtle2"/>
    <w:uiPriority w:val="99"/>
    <w:locked/>
    <w:rsid w:val="007C6E60"/>
    <w:pPr>
      <w:spacing w:after="120"/>
    </w:pPr>
    <w:rPr>
      <w:rFonts w:eastAsia="Times New Roman"/>
      <w:lang w:val="en-US" w:eastAsia="en-US"/>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customStyle="1" w:styleId="TableTheme11">
    <w:name w:val="Table Theme11"/>
    <w:basedOn w:val="TableNormal"/>
    <w:next w:val="TableTheme"/>
    <w:uiPriority w:val="99"/>
    <w:locked/>
    <w:rsid w:val="007C6E60"/>
    <w:pPr>
      <w:spacing w:after="120"/>
    </w:pPr>
    <w:rPr>
      <w:rFonts w:eastAsia="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11">
    <w:name w:val="Table Web 111"/>
    <w:basedOn w:val="TableNormal"/>
    <w:next w:val="TableWeb1"/>
    <w:uiPriority w:val="99"/>
    <w:locked/>
    <w:rsid w:val="007C6E60"/>
    <w:pPr>
      <w:spacing w:after="120"/>
    </w:pPr>
    <w:rPr>
      <w:rFonts w:eastAsia="Times New Roman"/>
      <w:lang w:val="en-US"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customStyle="1" w:styleId="TableWeb211">
    <w:name w:val="Table Web 211"/>
    <w:basedOn w:val="TableNormal"/>
    <w:next w:val="TableWeb2"/>
    <w:uiPriority w:val="99"/>
    <w:locked/>
    <w:rsid w:val="007C6E60"/>
    <w:pPr>
      <w:spacing w:after="120"/>
    </w:pPr>
    <w:rPr>
      <w:rFonts w:eastAsia="Times New Roman"/>
      <w:lang w:val="en-US"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customStyle="1" w:styleId="TableWeb311">
    <w:name w:val="Table Web 311"/>
    <w:basedOn w:val="TableNormal"/>
    <w:next w:val="TableWeb3"/>
    <w:uiPriority w:val="99"/>
    <w:locked/>
    <w:rsid w:val="007C6E60"/>
    <w:pPr>
      <w:spacing w:after="120"/>
    </w:pPr>
    <w:rPr>
      <w:rFonts w:eastAsia="Times New Roman"/>
      <w:lang w:val="en-US"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numbering" w:customStyle="1" w:styleId="TableBullets11">
    <w:name w:val="TableBullets11"/>
    <w:uiPriority w:val="99"/>
    <w:rsid w:val="007C6E60"/>
    <w:pPr>
      <w:numPr>
        <w:numId w:val="13"/>
      </w:numPr>
    </w:pPr>
  </w:style>
  <w:style w:type="table" w:customStyle="1" w:styleId="TableBAHeaderRow10">
    <w:name w:val="Table BA Header Row10"/>
    <w:basedOn w:val="TableNormal"/>
    <w:rsid w:val="007C6E60"/>
    <w:pPr>
      <w:spacing w:before="20" w:after="20" w:line="200" w:lineRule="atLeast"/>
    </w:pPr>
    <w:rPr>
      <w:rFonts w:eastAsia="Times"/>
      <w:lang w:val="en-US" w:eastAsia="en-US"/>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table" w:customStyle="1" w:styleId="TableBAHeaderRowandColumn11">
    <w:name w:val="Table BA Header Row and Column11"/>
    <w:basedOn w:val="TableNormal"/>
    <w:uiPriority w:val="99"/>
    <w:rsid w:val="007C6E60"/>
    <w:pPr>
      <w:spacing w:before="20" w:after="20" w:line="200" w:lineRule="atLeast"/>
    </w:pPr>
    <w:rPr>
      <w:rFonts w:eastAsia="Times"/>
      <w:lang w:val="en-US" w:eastAsia="en-US"/>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cPr>
      <w:shd w:val="clear" w:color="auto" w:fill="146692"/>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firstCol">
      <w:rPr>
        <w:b/>
        <w:color w:val="FFFFFF"/>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tblStylePr w:type="nwCell">
      <w:rPr>
        <w:color w:val="FFFFFF"/>
      </w:rPr>
      <w:tblPr/>
      <w:tcPr>
        <w:shd w:val="clear" w:color="auto" w:fill="FFFFFF"/>
      </w:tcPr>
    </w:tblStylePr>
  </w:style>
  <w:style w:type="table" w:customStyle="1" w:styleId="TableBAHeaderColumn11">
    <w:name w:val="Table BA Header Column11"/>
    <w:basedOn w:val="TableBAHeaderRowandColumn"/>
    <w:uiPriority w:val="99"/>
    <w:rsid w:val="007C6E60"/>
    <w:rPr>
      <w:lang w:val="en-US" w:eastAsia="en-US"/>
    </w:rPr>
    <w:tblPr/>
    <w:trPr>
      <w:tblHeader/>
    </w:trPr>
    <w:tcPr>
      <w:shd w:val="clear" w:color="auto" w:fill="146692"/>
    </w:tcPr>
    <w:tblStylePr w:type="firstRow">
      <w:pPr>
        <w:wordWrap/>
        <w:spacing w:beforeLines="0" w:beforeAutospacing="0" w:afterLines="0" w:afterAutospacing="0" w:line="120" w:lineRule="atLeast"/>
        <w:jc w:val="left"/>
      </w:pPr>
      <w:rPr>
        <w:rFonts w:ascii="Calibri" w:hAnsi="Calibri"/>
        <w:b w:val="0"/>
        <w:color w:val="auto"/>
        <w:sz w:val="20"/>
      </w:rPr>
      <w:tblPr/>
      <w:tcPr>
        <w:shd w:val="clear" w:color="auto" w:fill="E1F2FB"/>
      </w:tcPr>
    </w:tblStylePr>
    <w:tblStylePr w:type="firstCol">
      <w:rPr>
        <w:b/>
        <w:color w:val="FFFFFF"/>
      </w:rPr>
      <w:tblPr/>
      <w:tcPr>
        <w:shd w:val="clear" w:color="auto" w:fill="146692"/>
      </w:tcPr>
    </w:tblStylePr>
    <w:tblStylePr w:type="band1Vert">
      <w:pPr>
        <w:wordWrap/>
        <w:jc w:val="left"/>
      </w:pPr>
      <w:tblPr/>
      <w:tcPr>
        <w:shd w:val="clear" w:color="auto" w:fill="E1F2FB"/>
      </w:tcPr>
    </w:tblStylePr>
    <w:tblStylePr w:type="band2Vert">
      <w:tblPr/>
      <w:tcPr>
        <w:shd w:val="clear" w:color="auto" w:fill="C2E4F6"/>
      </w:tc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tblStylePr w:type="nwCell">
      <w:rPr>
        <w:b/>
        <w:color w:val="FFFFFF"/>
      </w:rPr>
      <w:tblPr/>
      <w:tcPr>
        <w:shd w:val="clear" w:color="auto" w:fill="146692"/>
      </w:tcPr>
    </w:tblStylePr>
  </w:style>
  <w:style w:type="paragraph" w:customStyle="1" w:styleId="Summaryheadingstage2">
    <w:name w:val="Summary heading stage 2"/>
    <w:basedOn w:val="Summarystage2"/>
    <w:uiPriority w:val="15"/>
    <w:qFormat/>
    <w:rsid w:val="007C6E60"/>
    <w:rPr>
      <w:b/>
      <w:i/>
      <w:sz w:val="28"/>
      <w:szCs w:val="28"/>
    </w:rPr>
  </w:style>
  <w:style w:type="paragraph" w:customStyle="1" w:styleId="Summaryheadingstage3">
    <w:name w:val="Summary heading stage 3"/>
    <w:basedOn w:val="Summaryheadingstage2"/>
    <w:uiPriority w:val="16"/>
    <w:qFormat/>
    <w:rsid w:val="007C6E60"/>
    <w:pPr>
      <w:shd w:val="clear" w:color="auto" w:fill="CCEEDB"/>
    </w:pPr>
  </w:style>
  <w:style w:type="paragraph" w:customStyle="1" w:styleId="Summarystage3">
    <w:name w:val="Summary stage 3"/>
    <w:basedOn w:val="Summarystage2"/>
    <w:link w:val="Summarystage3Char"/>
    <w:uiPriority w:val="17"/>
    <w:qFormat/>
    <w:rsid w:val="007C6E60"/>
    <w:pPr>
      <w:shd w:val="clear" w:color="auto" w:fill="CCEEDB"/>
    </w:pPr>
  </w:style>
  <w:style w:type="paragraph" w:customStyle="1" w:styleId="Summaryheadingstage1">
    <w:name w:val="Summary heading stage 1"/>
    <w:basedOn w:val="Summaryheadingstage2"/>
    <w:uiPriority w:val="14"/>
    <w:qFormat/>
    <w:rsid w:val="007C6E60"/>
    <w:pPr>
      <w:shd w:val="clear" w:color="auto" w:fill="FAE3D3"/>
    </w:pPr>
  </w:style>
  <w:style w:type="paragraph" w:customStyle="1" w:styleId="Summarystage1">
    <w:name w:val="Summary stage 1"/>
    <w:basedOn w:val="Summarystage2"/>
    <w:uiPriority w:val="14"/>
    <w:qFormat/>
    <w:rsid w:val="007C6E60"/>
    <w:pPr>
      <w:shd w:val="clear" w:color="auto" w:fill="FAE3D3"/>
    </w:pPr>
  </w:style>
  <w:style w:type="table" w:customStyle="1" w:styleId="TableBAHeaderRowandColumn211">
    <w:name w:val="Table BA Header Row and Column 211"/>
    <w:basedOn w:val="TableBAHeaderRowandColumn"/>
    <w:uiPriority w:val="99"/>
    <w:rsid w:val="007C6E60"/>
    <w:pPr>
      <w:spacing w:before="0" w:after="0" w:line="240" w:lineRule="auto"/>
    </w:pPr>
    <w:rPr>
      <w:lang w:val="en-US" w:eastAsia="en-US"/>
    </w:rPr>
    <w:tblPr/>
    <w:tcPr>
      <w:shd w:val="clear" w:color="auto" w:fill="146692"/>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firstCol">
      <w:rPr>
        <w:b/>
        <w:color w:val="FFFFFF"/>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tblStylePr w:type="nwCell">
      <w:rPr>
        <w:color w:val="FFFFFF"/>
      </w:rPr>
      <w:tblPr/>
      <w:tcPr>
        <w:shd w:val="clear" w:color="auto" w:fill="146692"/>
      </w:tcPr>
    </w:tblStylePr>
  </w:style>
  <w:style w:type="character" w:customStyle="1" w:styleId="Summarystage3Char">
    <w:name w:val="Summary stage 3 Char"/>
    <w:link w:val="Summarystage3"/>
    <w:uiPriority w:val="17"/>
    <w:rsid w:val="007C6E60"/>
    <w:rPr>
      <w:color w:val="000000"/>
      <w:sz w:val="24"/>
      <w:szCs w:val="24"/>
      <w:shd w:val="clear" w:color="auto" w:fill="CCEEDB"/>
    </w:rPr>
  </w:style>
  <w:style w:type="table" w:customStyle="1" w:styleId="BAtablestyle">
    <w:name w:val="BAtable style"/>
    <w:basedOn w:val="TableNormal"/>
    <w:uiPriority w:val="99"/>
    <w:rsid w:val="007C6E60"/>
    <w:rPr>
      <w:lang w:val="en-US" w:eastAsia="en-US"/>
    </w:rPr>
    <w:tblPr/>
  </w:style>
  <w:style w:type="table" w:customStyle="1" w:styleId="GridTable1Light-Accent111">
    <w:name w:val="Grid Table 1 Light - Accent 111"/>
    <w:basedOn w:val="TableNormal"/>
    <w:uiPriority w:val="46"/>
    <w:rsid w:val="007C6E60"/>
    <w:rPr>
      <w:lang w:val="en-US" w:eastAsia="en-US"/>
    </w:rPr>
    <w:tblPr>
      <w:tblStyleRowBandSize w:val="1"/>
      <w:tblStyleColBandSize w:val="1"/>
      <w:tblBorders>
        <w:top w:val="single" w:sz="4" w:space="0" w:color="85DCFF"/>
        <w:left w:val="single" w:sz="4" w:space="0" w:color="85DCFF"/>
        <w:bottom w:val="single" w:sz="4" w:space="0" w:color="85DCFF"/>
        <w:right w:val="single" w:sz="4" w:space="0" w:color="85DCFF"/>
        <w:insideH w:val="single" w:sz="4" w:space="0" w:color="85DCFF"/>
        <w:insideV w:val="single" w:sz="4" w:space="0" w:color="85DCFF"/>
      </w:tblBorders>
    </w:tblPr>
    <w:tblStylePr w:type="firstRow">
      <w:rPr>
        <w:b/>
        <w:bCs/>
      </w:rPr>
      <w:tblPr/>
      <w:tcPr>
        <w:tcBorders>
          <w:bottom w:val="single" w:sz="12" w:space="0" w:color="48CAFF"/>
        </w:tcBorders>
      </w:tcPr>
    </w:tblStylePr>
    <w:tblStylePr w:type="lastRow">
      <w:rPr>
        <w:b/>
        <w:bCs/>
      </w:rPr>
      <w:tblPr/>
      <w:tcPr>
        <w:tcBorders>
          <w:top w:val="double" w:sz="2" w:space="0" w:color="48CAFF"/>
        </w:tcBorders>
      </w:tcPr>
    </w:tblStylePr>
    <w:tblStylePr w:type="firstCol">
      <w:rPr>
        <w:b/>
        <w:bCs/>
      </w:rPr>
    </w:tblStylePr>
    <w:tblStylePr w:type="lastCol">
      <w:rPr>
        <w:b/>
        <w:bCs/>
      </w:rPr>
    </w:tblStylePr>
  </w:style>
  <w:style w:type="table" w:customStyle="1" w:styleId="TableGridLight11">
    <w:name w:val="Table Grid Light11"/>
    <w:basedOn w:val="TableNormal"/>
    <w:uiPriority w:val="40"/>
    <w:locked/>
    <w:rsid w:val="007C6E60"/>
    <w:rPr>
      <w:rFonts w:eastAsia="MS Mincho"/>
      <w:sz w:val="22"/>
      <w:szCs w:val="22"/>
      <w:lang w:val="en-US"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5Dark-Accent111">
    <w:name w:val="Grid Table 5 Dark - Accent 111"/>
    <w:basedOn w:val="TableNormal"/>
    <w:uiPriority w:val="50"/>
    <w:rsid w:val="007C6E60"/>
    <w:rPr>
      <w:lang w:val="en-US"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2EDFF"/>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93C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93C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93C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93CD"/>
      </w:tcPr>
    </w:tblStylePr>
    <w:tblStylePr w:type="band1Vert">
      <w:tblPr/>
      <w:tcPr>
        <w:shd w:val="clear" w:color="auto" w:fill="85DCFF"/>
      </w:tcPr>
    </w:tblStylePr>
    <w:tblStylePr w:type="band1Horz">
      <w:tblPr/>
      <w:tcPr>
        <w:shd w:val="clear" w:color="auto" w:fill="85DCFF"/>
      </w:tcPr>
    </w:tblStylePr>
  </w:style>
  <w:style w:type="paragraph" w:customStyle="1" w:styleId="FiguresImagesCentred">
    <w:name w:val="Figures &amp; Images Centred"/>
    <w:basedOn w:val="Normal"/>
    <w:next w:val="Caption"/>
    <w:qFormat/>
    <w:rsid w:val="007C6E60"/>
    <w:pPr>
      <w:keepNext/>
      <w:suppressAutoHyphens/>
      <w:spacing w:before="480" w:after="80" w:line="160" w:lineRule="atLeast"/>
      <w:jc w:val="center"/>
    </w:pPr>
    <w:rPr>
      <w:rFonts w:ascii="Arial" w:eastAsia="Times" w:hAnsi="Arial" w:cs="Arial"/>
      <w:sz w:val="20"/>
      <w:szCs w:val="20"/>
    </w:rPr>
  </w:style>
  <w:style w:type="paragraph" w:customStyle="1" w:styleId="Appendixheading5nonumbers">
    <w:name w:val="Appendix heading 5 no numbers"/>
    <w:basedOn w:val="AppendixHeading5"/>
    <w:link w:val="Appendixheading5nonumbersChar"/>
    <w:uiPriority w:val="99"/>
    <w:qFormat/>
    <w:rsid w:val="007C6E60"/>
    <w:pPr>
      <w:numPr>
        <w:ilvl w:val="3"/>
      </w:numPr>
      <w:ind w:left="1134" w:hanging="1134"/>
    </w:pPr>
  </w:style>
  <w:style w:type="character" w:customStyle="1" w:styleId="Appendixheading5nonumbersChar">
    <w:name w:val="Appendix heading 5 no numbers Char"/>
    <w:link w:val="Appendixheading5nonumbers"/>
    <w:uiPriority w:val="99"/>
    <w:rsid w:val="007C6E60"/>
    <w:rPr>
      <w:rFonts w:eastAsia="Times New Roman"/>
      <w:b/>
      <w:iCs/>
      <w:spacing w:val="1"/>
      <w:sz w:val="28"/>
      <w:szCs w:val="28"/>
    </w:rPr>
  </w:style>
  <w:style w:type="table" w:customStyle="1" w:styleId="TableBAHeaderColumn111">
    <w:name w:val="Table BA Header Column111"/>
    <w:basedOn w:val="TableNormal"/>
    <w:uiPriority w:val="99"/>
    <w:rsid w:val="007C6E60"/>
    <w:pPr>
      <w:spacing w:before="20" w:after="20" w:line="200" w:lineRule="atLeast"/>
    </w:pPr>
    <w:rPr>
      <w:rFonts w:eastAsia="Times"/>
      <w:lang w:val="en-US" w:eastAsia="en-US"/>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tblHeader/>
    </w:trPr>
    <w:tcPr>
      <w:shd w:val="clear" w:color="auto" w:fill="146692"/>
    </w:tcPr>
    <w:tblStylePr w:type="firstRow">
      <w:pPr>
        <w:wordWrap/>
        <w:spacing w:beforeLines="0" w:beforeAutospacing="0" w:afterLines="0" w:afterAutospacing="0" w:line="120" w:lineRule="atLeast"/>
        <w:jc w:val="left"/>
      </w:pPr>
      <w:rPr>
        <w:rFonts w:ascii="Calibri" w:hAnsi="Calibri"/>
        <w:b w:val="0"/>
        <w:color w:val="auto"/>
        <w:sz w:val="20"/>
      </w:rPr>
      <w:tblPr/>
      <w:tcPr>
        <w:shd w:val="clear" w:color="auto" w:fill="E1F2FB"/>
      </w:tcPr>
    </w:tblStylePr>
    <w:tblStylePr w:type="firstCol">
      <w:rPr>
        <w:b/>
        <w:color w:val="FFFFFF"/>
      </w:rPr>
      <w:tblPr/>
      <w:tcPr>
        <w:shd w:val="clear" w:color="auto" w:fill="146692"/>
      </w:tcPr>
    </w:tblStylePr>
    <w:tblStylePr w:type="band1Vert">
      <w:pPr>
        <w:wordWrap/>
        <w:jc w:val="left"/>
      </w:pPr>
      <w:tblPr/>
      <w:tcPr>
        <w:shd w:val="clear" w:color="auto" w:fill="E1F2FB"/>
      </w:tcPr>
    </w:tblStylePr>
    <w:tblStylePr w:type="band2Vert">
      <w:tblPr/>
      <w:tcPr>
        <w:shd w:val="clear" w:color="auto" w:fill="C2E4F6"/>
      </w:tc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tblStylePr w:type="nwCell">
      <w:rPr>
        <w:b/>
        <w:color w:val="FFFFFF"/>
      </w:rPr>
      <w:tblPr/>
      <w:tcPr>
        <w:shd w:val="clear" w:color="auto" w:fill="146692"/>
      </w:tcPr>
    </w:tblStylePr>
  </w:style>
  <w:style w:type="table" w:customStyle="1" w:styleId="TableBAHeaderColumn21">
    <w:name w:val="Table BA Header Column21"/>
    <w:basedOn w:val="TableNormal"/>
    <w:uiPriority w:val="99"/>
    <w:rsid w:val="007C6E60"/>
    <w:pPr>
      <w:spacing w:before="20" w:after="20" w:line="200" w:lineRule="atLeast"/>
    </w:pPr>
    <w:rPr>
      <w:rFonts w:eastAsia="Times"/>
      <w:lang w:val="en-US" w:eastAsia="en-US"/>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tblHeader/>
    </w:trPr>
    <w:tcPr>
      <w:shd w:val="clear" w:color="auto" w:fill="146692"/>
    </w:tcPr>
    <w:tblStylePr w:type="firstRow">
      <w:pPr>
        <w:wordWrap/>
        <w:spacing w:beforeLines="0" w:beforeAutospacing="0" w:afterLines="0" w:afterAutospacing="0" w:line="120" w:lineRule="atLeast"/>
        <w:jc w:val="left"/>
      </w:pPr>
      <w:rPr>
        <w:rFonts w:ascii="Calibri" w:hAnsi="Calibri"/>
        <w:b w:val="0"/>
        <w:color w:val="auto"/>
        <w:sz w:val="20"/>
      </w:rPr>
      <w:tblPr/>
      <w:tcPr>
        <w:shd w:val="clear" w:color="auto" w:fill="E1F2FB"/>
      </w:tcPr>
    </w:tblStylePr>
    <w:tblStylePr w:type="firstCol">
      <w:rPr>
        <w:b/>
        <w:color w:val="FFFFFF"/>
      </w:rPr>
      <w:tblPr/>
      <w:tcPr>
        <w:shd w:val="clear" w:color="auto" w:fill="146692"/>
      </w:tcPr>
    </w:tblStylePr>
    <w:tblStylePr w:type="band1Vert">
      <w:pPr>
        <w:wordWrap/>
        <w:jc w:val="left"/>
      </w:pPr>
      <w:tblPr/>
      <w:tcPr>
        <w:shd w:val="clear" w:color="auto" w:fill="E1F2FB"/>
      </w:tcPr>
    </w:tblStylePr>
    <w:tblStylePr w:type="band2Vert">
      <w:tblPr/>
      <w:tcPr>
        <w:shd w:val="clear" w:color="auto" w:fill="C2E4F6"/>
      </w:tc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tblStylePr w:type="nwCell">
      <w:rPr>
        <w:b/>
        <w:color w:val="FFFFFF"/>
      </w:rPr>
      <w:tblPr/>
      <w:tcPr>
        <w:shd w:val="clear" w:color="auto" w:fill="146692"/>
      </w:tcPr>
    </w:tblStylePr>
  </w:style>
  <w:style w:type="paragraph" w:customStyle="1" w:styleId="Summaryheading-Geologyandprospectivity">
    <w:name w:val="Summary heading - Geology and prospectivity"/>
    <w:basedOn w:val="Summaryheadingstage2"/>
    <w:uiPriority w:val="14"/>
    <w:qFormat/>
    <w:rsid w:val="007C6E60"/>
    <w:pPr>
      <w:shd w:val="clear" w:color="auto" w:fill="FAE3D3"/>
    </w:pPr>
  </w:style>
  <w:style w:type="character" w:customStyle="1" w:styleId="Summaryheading-PotentialimpactsChar">
    <w:name w:val="Summary heading - Potential impacts Char"/>
    <w:link w:val="Summaryheading-Potentialimpacts"/>
    <w:uiPriority w:val="99"/>
    <w:rsid w:val="007C6E60"/>
    <w:rPr>
      <w:b/>
      <w:i/>
      <w:color w:val="000000"/>
      <w:sz w:val="28"/>
      <w:szCs w:val="28"/>
      <w:shd w:val="clear" w:color="auto" w:fill="FFEFBD"/>
    </w:rPr>
  </w:style>
  <w:style w:type="paragraph" w:customStyle="1" w:styleId="Summaryheading-Potentialimpacts">
    <w:name w:val="Summary heading - Potential impacts"/>
    <w:basedOn w:val="Normal"/>
    <w:next w:val="Normal"/>
    <w:link w:val="Summaryheading-PotentialimpactsChar"/>
    <w:uiPriority w:val="99"/>
    <w:qFormat/>
    <w:rsid w:val="007C6E60"/>
    <w:pPr>
      <w:pBdr>
        <w:top w:val="single" w:sz="4" w:space="10" w:color="FFFFFF"/>
        <w:left w:val="single" w:sz="4" w:space="10" w:color="FFFFFF"/>
        <w:bottom w:val="single" w:sz="4" w:space="10" w:color="FFFFFF"/>
        <w:right w:val="single" w:sz="4" w:space="10" w:color="FFFFFF"/>
      </w:pBdr>
      <w:shd w:val="clear" w:color="auto" w:fill="FFEFBD"/>
      <w:spacing w:after="180"/>
      <w:ind w:left="227" w:right="227"/>
    </w:pPr>
    <w:rPr>
      <w:b/>
      <w:i/>
      <w:sz w:val="28"/>
      <w:szCs w:val="28"/>
    </w:rPr>
  </w:style>
  <w:style w:type="table" w:customStyle="1" w:styleId="TableBAHeaderRow11">
    <w:name w:val="Table BA Header Row11"/>
    <w:basedOn w:val="TableNormal"/>
    <w:rsid w:val="007C6E60"/>
    <w:pPr>
      <w:spacing w:before="20" w:after="20" w:line="200" w:lineRule="atLeast"/>
    </w:pPr>
    <w:rPr>
      <w:rFonts w:eastAsia="Times"/>
      <w:lang w:val="en-US" w:eastAsia="en-US"/>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table" w:customStyle="1" w:styleId="TableBAHeaderRow21">
    <w:name w:val="Table BA Header Row21"/>
    <w:basedOn w:val="TableNormal"/>
    <w:rsid w:val="007C6E60"/>
    <w:pPr>
      <w:spacing w:before="20" w:after="20" w:line="200" w:lineRule="atLeast"/>
    </w:pPr>
    <w:rPr>
      <w:rFonts w:eastAsia="Times"/>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table" w:customStyle="1" w:styleId="TableBAHeaderRow32">
    <w:name w:val="Table BA Header Row32"/>
    <w:basedOn w:val="TableNormal"/>
    <w:rsid w:val="007C6E60"/>
    <w:pPr>
      <w:spacing w:before="20" w:after="20" w:line="200" w:lineRule="atLeast"/>
    </w:pPr>
    <w:rPr>
      <w:rFonts w:eastAsia="Times"/>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paragraph" w:customStyle="1" w:styleId="StyleEndNoteBibliographyLeft0Hanging05After0pt">
    <w:name w:val="Style EndNote Bibliography + Left:  0&quot; Hanging:  0.5&quot; After:  0 pt"/>
    <w:basedOn w:val="EndNoteBibliography"/>
    <w:rsid w:val="007C6E60"/>
    <w:pPr>
      <w:spacing w:after="0"/>
      <w:ind w:left="720" w:hanging="720"/>
      <w:jc w:val="left"/>
    </w:pPr>
    <w:rPr>
      <w:rFonts w:eastAsia="Times New Roman" w:cs="Times New Roman"/>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0427631">
      <w:bodyDiv w:val="1"/>
      <w:marLeft w:val="0"/>
      <w:marRight w:val="0"/>
      <w:marTop w:val="0"/>
      <w:marBottom w:val="0"/>
      <w:divBdr>
        <w:top w:val="none" w:sz="0" w:space="0" w:color="auto"/>
        <w:left w:val="none" w:sz="0" w:space="0" w:color="auto"/>
        <w:bottom w:val="none" w:sz="0" w:space="0" w:color="auto"/>
        <w:right w:val="none" w:sz="0" w:space="0" w:color="auto"/>
      </w:divBdr>
      <w:divsChild>
        <w:div w:id="1430809387">
          <w:marLeft w:val="0"/>
          <w:marRight w:val="0"/>
          <w:marTop w:val="0"/>
          <w:marBottom w:val="0"/>
          <w:divBdr>
            <w:top w:val="none" w:sz="0" w:space="0" w:color="auto"/>
            <w:left w:val="none" w:sz="0" w:space="0" w:color="auto"/>
            <w:bottom w:val="none" w:sz="0" w:space="0" w:color="auto"/>
            <w:right w:val="none" w:sz="0" w:space="0" w:color="auto"/>
          </w:divBdr>
          <w:divsChild>
            <w:div w:id="764423300">
              <w:marLeft w:val="0"/>
              <w:marRight w:val="0"/>
              <w:marTop w:val="0"/>
              <w:marBottom w:val="0"/>
              <w:divBdr>
                <w:top w:val="none" w:sz="0" w:space="0" w:color="auto"/>
                <w:left w:val="none" w:sz="0" w:space="0" w:color="auto"/>
                <w:bottom w:val="none" w:sz="0" w:space="0" w:color="auto"/>
                <w:right w:val="none" w:sz="0" w:space="0" w:color="auto"/>
              </w:divBdr>
              <w:divsChild>
                <w:div w:id="871527974">
                  <w:marLeft w:val="0"/>
                  <w:marRight w:val="0"/>
                  <w:marTop w:val="0"/>
                  <w:marBottom w:val="0"/>
                  <w:divBdr>
                    <w:top w:val="none" w:sz="0" w:space="0" w:color="auto"/>
                    <w:left w:val="none" w:sz="0" w:space="0" w:color="auto"/>
                    <w:bottom w:val="none" w:sz="0" w:space="0" w:color="auto"/>
                    <w:right w:val="none" w:sz="0" w:space="0" w:color="auto"/>
                  </w:divBdr>
                  <w:divsChild>
                    <w:div w:id="266624662">
                      <w:marLeft w:val="0"/>
                      <w:marRight w:val="0"/>
                      <w:marTop w:val="0"/>
                      <w:marBottom w:val="0"/>
                      <w:divBdr>
                        <w:top w:val="none" w:sz="0" w:space="0" w:color="auto"/>
                        <w:left w:val="none" w:sz="0" w:space="0" w:color="auto"/>
                        <w:bottom w:val="none" w:sz="0" w:space="0" w:color="auto"/>
                        <w:right w:val="none" w:sz="0" w:space="0" w:color="auto"/>
                      </w:divBdr>
                      <w:divsChild>
                        <w:div w:id="624190521">
                          <w:marLeft w:val="0"/>
                          <w:marRight w:val="0"/>
                          <w:marTop w:val="0"/>
                          <w:marBottom w:val="0"/>
                          <w:divBdr>
                            <w:top w:val="none" w:sz="0" w:space="0" w:color="auto"/>
                            <w:left w:val="none" w:sz="0" w:space="0" w:color="auto"/>
                            <w:bottom w:val="none" w:sz="0" w:space="0" w:color="auto"/>
                            <w:right w:val="none" w:sz="0" w:space="0" w:color="auto"/>
                          </w:divBdr>
                          <w:divsChild>
                            <w:div w:id="111285644">
                              <w:marLeft w:val="0"/>
                              <w:marRight w:val="0"/>
                              <w:marTop w:val="0"/>
                              <w:marBottom w:val="0"/>
                              <w:divBdr>
                                <w:top w:val="none" w:sz="0" w:space="0" w:color="auto"/>
                                <w:left w:val="none" w:sz="0" w:space="0" w:color="auto"/>
                                <w:bottom w:val="none" w:sz="0" w:space="0" w:color="auto"/>
                                <w:right w:val="none" w:sz="0" w:space="0" w:color="auto"/>
                              </w:divBdr>
                              <w:divsChild>
                                <w:div w:id="938487348">
                                  <w:marLeft w:val="0"/>
                                  <w:marRight w:val="0"/>
                                  <w:marTop w:val="0"/>
                                  <w:marBottom w:val="0"/>
                                  <w:divBdr>
                                    <w:top w:val="none" w:sz="0" w:space="0" w:color="auto"/>
                                    <w:left w:val="none" w:sz="0" w:space="0" w:color="auto"/>
                                    <w:bottom w:val="none" w:sz="0" w:space="0" w:color="auto"/>
                                    <w:right w:val="none" w:sz="0" w:space="0" w:color="auto"/>
                                  </w:divBdr>
                                  <w:divsChild>
                                    <w:div w:id="1361006719">
                                      <w:marLeft w:val="0"/>
                                      <w:marRight w:val="0"/>
                                      <w:marTop w:val="0"/>
                                      <w:marBottom w:val="0"/>
                                      <w:divBdr>
                                        <w:top w:val="none" w:sz="0" w:space="0" w:color="auto"/>
                                        <w:left w:val="none" w:sz="0" w:space="0" w:color="auto"/>
                                        <w:bottom w:val="none" w:sz="0" w:space="0" w:color="auto"/>
                                        <w:right w:val="none" w:sz="0" w:space="0" w:color="auto"/>
                                      </w:divBdr>
                                      <w:divsChild>
                                        <w:div w:id="1964145374">
                                          <w:marLeft w:val="0"/>
                                          <w:marRight w:val="0"/>
                                          <w:marTop w:val="0"/>
                                          <w:marBottom w:val="0"/>
                                          <w:divBdr>
                                            <w:top w:val="none" w:sz="0" w:space="0" w:color="auto"/>
                                            <w:left w:val="none" w:sz="0" w:space="0" w:color="auto"/>
                                            <w:bottom w:val="none" w:sz="0" w:space="0" w:color="auto"/>
                                            <w:right w:val="none" w:sz="0" w:space="0" w:color="auto"/>
                                          </w:divBdr>
                                          <w:divsChild>
                                            <w:div w:id="821240831">
                                              <w:marLeft w:val="0"/>
                                              <w:marRight w:val="0"/>
                                              <w:marTop w:val="0"/>
                                              <w:marBottom w:val="0"/>
                                              <w:divBdr>
                                                <w:top w:val="none" w:sz="0" w:space="0" w:color="auto"/>
                                                <w:left w:val="none" w:sz="0" w:space="0" w:color="auto"/>
                                                <w:bottom w:val="none" w:sz="0" w:space="0" w:color="auto"/>
                                                <w:right w:val="none" w:sz="0" w:space="0" w:color="auto"/>
                                              </w:divBdr>
                                              <w:divsChild>
                                                <w:div w:id="1982224375">
                                                  <w:marLeft w:val="0"/>
                                                  <w:marRight w:val="0"/>
                                                  <w:marTop w:val="0"/>
                                                  <w:marBottom w:val="0"/>
                                                  <w:divBdr>
                                                    <w:top w:val="none" w:sz="0" w:space="0" w:color="auto"/>
                                                    <w:left w:val="none" w:sz="0" w:space="0" w:color="auto"/>
                                                    <w:bottom w:val="none" w:sz="0" w:space="0" w:color="auto"/>
                                                    <w:right w:val="none" w:sz="0" w:space="0" w:color="auto"/>
                                                  </w:divBdr>
                                                  <w:divsChild>
                                                    <w:div w:id="1363633325">
                                                      <w:marLeft w:val="0"/>
                                                      <w:marRight w:val="0"/>
                                                      <w:marTop w:val="0"/>
                                                      <w:marBottom w:val="0"/>
                                                      <w:divBdr>
                                                        <w:top w:val="single" w:sz="12" w:space="0" w:color="ABABAB"/>
                                                        <w:left w:val="single" w:sz="6" w:space="0" w:color="ABABAB"/>
                                                        <w:bottom w:val="none" w:sz="0" w:space="0" w:color="auto"/>
                                                        <w:right w:val="single" w:sz="6" w:space="0" w:color="ABABAB"/>
                                                      </w:divBdr>
                                                      <w:divsChild>
                                                        <w:div w:id="1246961018">
                                                          <w:marLeft w:val="0"/>
                                                          <w:marRight w:val="0"/>
                                                          <w:marTop w:val="0"/>
                                                          <w:marBottom w:val="0"/>
                                                          <w:divBdr>
                                                            <w:top w:val="none" w:sz="0" w:space="0" w:color="auto"/>
                                                            <w:left w:val="none" w:sz="0" w:space="0" w:color="auto"/>
                                                            <w:bottom w:val="none" w:sz="0" w:space="0" w:color="auto"/>
                                                            <w:right w:val="none" w:sz="0" w:space="0" w:color="auto"/>
                                                          </w:divBdr>
                                                          <w:divsChild>
                                                            <w:div w:id="589319228">
                                                              <w:marLeft w:val="0"/>
                                                              <w:marRight w:val="0"/>
                                                              <w:marTop w:val="0"/>
                                                              <w:marBottom w:val="0"/>
                                                              <w:divBdr>
                                                                <w:top w:val="none" w:sz="0" w:space="0" w:color="auto"/>
                                                                <w:left w:val="none" w:sz="0" w:space="0" w:color="auto"/>
                                                                <w:bottom w:val="none" w:sz="0" w:space="0" w:color="auto"/>
                                                                <w:right w:val="none" w:sz="0" w:space="0" w:color="auto"/>
                                                              </w:divBdr>
                                                              <w:divsChild>
                                                                <w:div w:id="1374504349">
                                                                  <w:marLeft w:val="0"/>
                                                                  <w:marRight w:val="0"/>
                                                                  <w:marTop w:val="0"/>
                                                                  <w:marBottom w:val="0"/>
                                                                  <w:divBdr>
                                                                    <w:top w:val="none" w:sz="0" w:space="0" w:color="auto"/>
                                                                    <w:left w:val="none" w:sz="0" w:space="0" w:color="auto"/>
                                                                    <w:bottom w:val="none" w:sz="0" w:space="0" w:color="auto"/>
                                                                    <w:right w:val="none" w:sz="0" w:space="0" w:color="auto"/>
                                                                  </w:divBdr>
                                                                  <w:divsChild>
                                                                    <w:div w:id="830831029">
                                                                      <w:marLeft w:val="0"/>
                                                                      <w:marRight w:val="0"/>
                                                                      <w:marTop w:val="0"/>
                                                                      <w:marBottom w:val="0"/>
                                                                      <w:divBdr>
                                                                        <w:top w:val="none" w:sz="0" w:space="0" w:color="auto"/>
                                                                        <w:left w:val="none" w:sz="0" w:space="0" w:color="auto"/>
                                                                        <w:bottom w:val="none" w:sz="0" w:space="0" w:color="auto"/>
                                                                        <w:right w:val="none" w:sz="0" w:space="0" w:color="auto"/>
                                                                      </w:divBdr>
                                                                      <w:divsChild>
                                                                        <w:div w:id="129595885">
                                                                          <w:marLeft w:val="0"/>
                                                                          <w:marRight w:val="0"/>
                                                                          <w:marTop w:val="0"/>
                                                                          <w:marBottom w:val="0"/>
                                                                          <w:divBdr>
                                                                            <w:top w:val="none" w:sz="0" w:space="0" w:color="auto"/>
                                                                            <w:left w:val="none" w:sz="0" w:space="0" w:color="auto"/>
                                                                            <w:bottom w:val="none" w:sz="0" w:space="0" w:color="auto"/>
                                                                            <w:right w:val="none" w:sz="0" w:space="0" w:color="auto"/>
                                                                          </w:divBdr>
                                                                          <w:divsChild>
                                                                            <w:div w:id="1502041217">
                                                                              <w:marLeft w:val="0"/>
                                                                              <w:marRight w:val="0"/>
                                                                              <w:marTop w:val="0"/>
                                                                              <w:marBottom w:val="0"/>
                                                                              <w:divBdr>
                                                                                <w:top w:val="none" w:sz="0" w:space="0" w:color="auto"/>
                                                                                <w:left w:val="none" w:sz="0" w:space="0" w:color="auto"/>
                                                                                <w:bottom w:val="none" w:sz="0" w:space="0" w:color="auto"/>
                                                                                <w:right w:val="none" w:sz="0" w:space="0" w:color="auto"/>
                                                                              </w:divBdr>
                                                                              <w:divsChild>
                                                                                <w:div w:id="2113501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4185395">
      <w:bodyDiv w:val="1"/>
      <w:marLeft w:val="0"/>
      <w:marRight w:val="0"/>
      <w:marTop w:val="0"/>
      <w:marBottom w:val="0"/>
      <w:divBdr>
        <w:top w:val="none" w:sz="0" w:space="0" w:color="auto"/>
        <w:left w:val="none" w:sz="0" w:space="0" w:color="auto"/>
        <w:bottom w:val="none" w:sz="0" w:space="0" w:color="auto"/>
        <w:right w:val="none" w:sz="0" w:space="0" w:color="auto"/>
      </w:divBdr>
    </w:div>
    <w:div w:id="72557879">
      <w:bodyDiv w:val="1"/>
      <w:marLeft w:val="0"/>
      <w:marRight w:val="0"/>
      <w:marTop w:val="0"/>
      <w:marBottom w:val="0"/>
      <w:divBdr>
        <w:top w:val="none" w:sz="0" w:space="0" w:color="auto"/>
        <w:left w:val="none" w:sz="0" w:space="0" w:color="auto"/>
        <w:bottom w:val="none" w:sz="0" w:space="0" w:color="auto"/>
        <w:right w:val="none" w:sz="0" w:space="0" w:color="auto"/>
      </w:divBdr>
    </w:div>
    <w:div w:id="73473797">
      <w:bodyDiv w:val="1"/>
      <w:marLeft w:val="0"/>
      <w:marRight w:val="0"/>
      <w:marTop w:val="0"/>
      <w:marBottom w:val="0"/>
      <w:divBdr>
        <w:top w:val="none" w:sz="0" w:space="0" w:color="auto"/>
        <w:left w:val="none" w:sz="0" w:space="0" w:color="auto"/>
        <w:bottom w:val="none" w:sz="0" w:space="0" w:color="auto"/>
        <w:right w:val="none" w:sz="0" w:space="0" w:color="auto"/>
      </w:divBdr>
      <w:divsChild>
        <w:div w:id="536353584">
          <w:marLeft w:val="0"/>
          <w:marRight w:val="0"/>
          <w:marTop w:val="0"/>
          <w:marBottom w:val="0"/>
          <w:divBdr>
            <w:top w:val="none" w:sz="0" w:space="0" w:color="auto"/>
            <w:left w:val="none" w:sz="0" w:space="0" w:color="auto"/>
            <w:bottom w:val="none" w:sz="0" w:space="0" w:color="auto"/>
            <w:right w:val="none" w:sz="0" w:space="0" w:color="auto"/>
          </w:divBdr>
          <w:divsChild>
            <w:div w:id="1129934803">
              <w:marLeft w:val="0"/>
              <w:marRight w:val="0"/>
              <w:marTop w:val="0"/>
              <w:marBottom w:val="0"/>
              <w:divBdr>
                <w:top w:val="none" w:sz="0" w:space="0" w:color="auto"/>
                <w:left w:val="none" w:sz="0" w:space="0" w:color="auto"/>
                <w:bottom w:val="none" w:sz="0" w:space="0" w:color="auto"/>
                <w:right w:val="none" w:sz="0" w:space="0" w:color="auto"/>
              </w:divBdr>
              <w:divsChild>
                <w:div w:id="1981376100">
                  <w:marLeft w:val="0"/>
                  <w:marRight w:val="0"/>
                  <w:marTop w:val="0"/>
                  <w:marBottom w:val="0"/>
                  <w:divBdr>
                    <w:top w:val="none" w:sz="0" w:space="0" w:color="auto"/>
                    <w:left w:val="none" w:sz="0" w:space="0" w:color="auto"/>
                    <w:bottom w:val="none" w:sz="0" w:space="0" w:color="auto"/>
                    <w:right w:val="none" w:sz="0" w:space="0" w:color="auto"/>
                  </w:divBdr>
                  <w:divsChild>
                    <w:div w:id="1787653124">
                      <w:marLeft w:val="0"/>
                      <w:marRight w:val="0"/>
                      <w:marTop w:val="0"/>
                      <w:marBottom w:val="0"/>
                      <w:divBdr>
                        <w:top w:val="none" w:sz="0" w:space="0" w:color="auto"/>
                        <w:left w:val="none" w:sz="0" w:space="0" w:color="auto"/>
                        <w:bottom w:val="none" w:sz="0" w:space="0" w:color="auto"/>
                        <w:right w:val="none" w:sz="0" w:space="0" w:color="auto"/>
                      </w:divBdr>
                      <w:divsChild>
                        <w:div w:id="351879762">
                          <w:marLeft w:val="0"/>
                          <w:marRight w:val="0"/>
                          <w:marTop w:val="0"/>
                          <w:marBottom w:val="0"/>
                          <w:divBdr>
                            <w:top w:val="none" w:sz="0" w:space="0" w:color="auto"/>
                            <w:left w:val="none" w:sz="0" w:space="0" w:color="auto"/>
                            <w:bottom w:val="none" w:sz="0" w:space="0" w:color="auto"/>
                            <w:right w:val="none" w:sz="0" w:space="0" w:color="auto"/>
                          </w:divBdr>
                          <w:divsChild>
                            <w:div w:id="349795443">
                              <w:marLeft w:val="0"/>
                              <w:marRight w:val="0"/>
                              <w:marTop w:val="0"/>
                              <w:marBottom w:val="0"/>
                              <w:divBdr>
                                <w:top w:val="none" w:sz="0" w:space="0" w:color="auto"/>
                                <w:left w:val="none" w:sz="0" w:space="0" w:color="auto"/>
                                <w:bottom w:val="none" w:sz="0" w:space="0" w:color="auto"/>
                                <w:right w:val="none" w:sz="0" w:space="0" w:color="auto"/>
                              </w:divBdr>
                              <w:divsChild>
                                <w:div w:id="853767934">
                                  <w:marLeft w:val="0"/>
                                  <w:marRight w:val="0"/>
                                  <w:marTop w:val="0"/>
                                  <w:marBottom w:val="0"/>
                                  <w:divBdr>
                                    <w:top w:val="none" w:sz="0" w:space="0" w:color="auto"/>
                                    <w:left w:val="none" w:sz="0" w:space="0" w:color="auto"/>
                                    <w:bottom w:val="none" w:sz="0" w:space="0" w:color="auto"/>
                                    <w:right w:val="none" w:sz="0" w:space="0" w:color="auto"/>
                                  </w:divBdr>
                                  <w:divsChild>
                                    <w:div w:id="393893648">
                                      <w:marLeft w:val="0"/>
                                      <w:marRight w:val="0"/>
                                      <w:marTop w:val="0"/>
                                      <w:marBottom w:val="0"/>
                                      <w:divBdr>
                                        <w:top w:val="none" w:sz="0" w:space="0" w:color="auto"/>
                                        <w:left w:val="none" w:sz="0" w:space="0" w:color="auto"/>
                                        <w:bottom w:val="none" w:sz="0" w:space="0" w:color="auto"/>
                                        <w:right w:val="none" w:sz="0" w:space="0" w:color="auto"/>
                                      </w:divBdr>
                                      <w:divsChild>
                                        <w:div w:id="221067629">
                                          <w:marLeft w:val="0"/>
                                          <w:marRight w:val="0"/>
                                          <w:marTop w:val="0"/>
                                          <w:marBottom w:val="0"/>
                                          <w:divBdr>
                                            <w:top w:val="none" w:sz="0" w:space="0" w:color="auto"/>
                                            <w:left w:val="none" w:sz="0" w:space="0" w:color="auto"/>
                                            <w:bottom w:val="none" w:sz="0" w:space="0" w:color="auto"/>
                                            <w:right w:val="none" w:sz="0" w:space="0" w:color="auto"/>
                                          </w:divBdr>
                                          <w:divsChild>
                                            <w:div w:id="18361014">
                                              <w:marLeft w:val="0"/>
                                              <w:marRight w:val="0"/>
                                              <w:marTop w:val="0"/>
                                              <w:marBottom w:val="0"/>
                                              <w:divBdr>
                                                <w:top w:val="none" w:sz="0" w:space="0" w:color="auto"/>
                                                <w:left w:val="none" w:sz="0" w:space="0" w:color="auto"/>
                                                <w:bottom w:val="none" w:sz="0" w:space="0" w:color="auto"/>
                                                <w:right w:val="none" w:sz="0" w:space="0" w:color="auto"/>
                                              </w:divBdr>
                                              <w:divsChild>
                                                <w:div w:id="836462182">
                                                  <w:marLeft w:val="0"/>
                                                  <w:marRight w:val="0"/>
                                                  <w:marTop w:val="0"/>
                                                  <w:marBottom w:val="0"/>
                                                  <w:divBdr>
                                                    <w:top w:val="none" w:sz="0" w:space="0" w:color="auto"/>
                                                    <w:left w:val="none" w:sz="0" w:space="0" w:color="auto"/>
                                                    <w:bottom w:val="none" w:sz="0" w:space="0" w:color="auto"/>
                                                    <w:right w:val="none" w:sz="0" w:space="0" w:color="auto"/>
                                                  </w:divBdr>
                                                  <w:divsChild>
                                                    <w:div w:id="1806462648">
                                                      <w:marLeft w:val="0"/>
                                                      <w:marRight w:val="0"/>
                                                      <w:marTop w:val="0"/>
                                                      <w:marBottom w:val="0"/>
                                                      <w:divBdr>
                                                        <w:top w:val="single" w:sz="12" w:space="0" w:color="ABABAB"/>
                                                        <w:left w:val="single" w:sz="6" w:space="0" w:color="ABABAB"/>
                                                        <w:bottom w:val="none" w:sz="0" w:space="0" w:color="auto"/>
                                                        <w:right w:val="single" w:sz="6" w:space="0" w:color="ABABAB"/>
                                                      </w:divBdr>
                                                      <w:divsChild>
                                                        <w:div w:id="1116099809">
                                                          <w:marLeft w:val="0"/>
                                                          <w:marRight w:val="0"/>
                                                          <w:marTop w:val="0"/>
                                                          <w:marBottom w:val="0"/>
                                                          <w:divBdr>
                                                            <w:top w:val="none" w:sz="0" w:space="0" w:color="auto"/>
                                                            <w:left w:val="none" w:sz="0" w:space="0" w:color="auto"/>
                                                            <w:bottom w:val="none" w:sz="0" w:space="0" w:color="auto"/>
                                                            <w:right w:val="none" w:sz="0" w:space="0" w:color="auto"/>
                                                          </w:divBdr>
                                                          <w:divsChild>
                                                            <w:div w:id="1734039129">
                                                              <w:marLeft w:val="0"/>
                                                              <w:marRight w:val="0"/>
                                                              <w:marTop w:val="0"/>
                                                              <w:marBottom w:val="0"/>
                                                              <w:divBdr>
                                                                <w:top w:val="none" w:sz="0" w:space="0" w:color="auto"/>
                                                                <w:left w:val="none" w:sz="0" w:space="0" w:color="auto"/>
                                                                <w:bottom w:val="none" w:sz="0" w:space="0" w:color="auto"/>
                                                                <w:right w:val="none" w:sz="0" w:space="0" w:color="auto"/>
                                                              </w:divBdr>
                                                              <w:divsChild>
                                                                <w:div w:id="1697190479">
                                                                  <w:marLeft w:val="0"/>
                                                                  <w:marRight w:val="0"/>
                                                                  <w:marTop w:val="0"/>
                                                                  <w:marBottom w:val="0"/>
                                                                  <w:divBdr>
                                                                    <w:top w:val="none" w:sz="0" w:space="0" w:color="auto"/>
                                                                    <w:left w:val="none" w:sz="0" w:space="0" w:color="auto"/>
                                                                    <w:bottom w:val="none" w:sz="0" w:space="0" w:color="auto"/>
                                                                    <w:right w:val="none" w:sz="0" w:space="0" w:color="auto"/>
                                                                  </w:divBdr>
                                                                  <w:divsChild>
                                                                    <w:div w:id="2126192128">
                                                                      <w:marLeft w:val="0"/>
                                                                      <w:marRight w:val="0"/>
                                                                      <w:marTop w:val="0"/>
                                                                      <w:marBottom w:val="0"/>
                                                                      <w:divBdr>
                                                                        <w:top w:val="none" w:sz="0" w:space="0" w:color="auto"/>
                                                                        <w:left w:val="none" w:sz="0" w:space="0" w:color="auto"/>
                                                                        <w:bottom w:val="none" w:sz="0" w:space="0" w:color="auto"/>
                                                                        <w:right w:val="none" w:sz="0" w:space="0" w:color="auto"/>
                                                                      </w:divBdr>
                                                                      <w:divsChild>
                                                                        <w:div w:id="306249861">
                                                                          <w:marLeft w:val="0"/>
                                                                          <w:marRight w:val="0"/>
                                                                          <w:marTop w:val="0"/>
                                                                          <w:marBottom w:val="0"/>
                                                                          <w:divBdr>
                                                                            <w:top w:val="none" w:sz="0" w:space="0" w:color="auto"/>
                                                                            <w:left w:val="none" w:sz="0" w:space="0" w:color="auto"/>
                                                                            <w:bottom w:val="none" w:sz="0" w:space="0" w:color="auto"/>
                                                                            <w:right w:val="none" w:sz="0" w:space="0" w:color="auto"/>
                                                                          </w:divBdr>
                                                                          <w:divsChild>
                                                                            <w:div w:id="1959336545">
                                                                              <w:marLeft w:val="0"/>
                                                                              <w:marRight w:val="0"/>
                                                                              <w:marTop w:val="0"/>
                                                                              <w:marBottom w:val="0"/>
                                                                              <w:divBdr>
                                                                                <w:top w:val="none" w:sz="0" w:space="0" w:color="auto"/>
                                                                                <w:left w:val="none" w:sz="0" w:space="0" w:color="auto"/>
                                                                                <w:bottom w:val="none" w:sz="0" w:space="0" w:color="auto"/>
                                                                                <w:right w:val="none" w:sz="0" w:space="0" w:color="auto"/>
                                                                              </w:divBdr>
                                                                              <w:divsChild>
                                                                                <w:div w:id="2126459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9963490">
      <w:bodyDiv w:val="1"/>
      <w:marLeft w:val="0"/>
      <w:marRight w:val="0"/>
      <w:marTop w:val="0"/>
      <w:marBottom w:val="0"/>
      <w:divBdr>
        <w:top w:val="none" w:sz="0" w:space="0" w:color="auto"/>
        <w:left w:val="none" w:sz="0" w:space="0" w:color="auto"/>
        <w:bottom w:val="none" w:sz="0" w:space="0" w:color="auto"/>
        <w:right w:val="none" w:sz="0" w:space="0" w:color="auto"/>
      </w:divBdr>
    </w:div>
    <w:div w:id="126120863">
      <w:bodyDiv w:val="1"/>
      <w:marLeft w:val="0"/>
      <w:marRight w:val="0"/>
      <w:marTop w:val="0"/>
      <w:marBottom w:val="0"/>
      <w:divBdr>
        <w:top w:val="none" w:sz="0" w:space="0" w:color="auto"/>
        <w:left w:val="none" w:sz="0" w:space="0" w:color="auto"/>
        <w:bottom w:val="none" w:sz="0" w:space="0" w:color="auto"/>
        <w:right w:val="none" w:sz="0" w:space="0" w:color="auto"/>
      </w:divBdr>
      <w:divsChild>
        <w:div w:id="725450049">
          <w:marLeft w:val="0"/>
          <w:marRight w:val="0"/>
          <w:marTop w:val="0"/>
          <w:marBottom w:val="0"/>
          <w:divBdr>
            <w:top w:val="none" w:sz="0" w:space="0" w:color="auto"/>
            <w:left w:val="none" w:sz="0" w:space="0" w:color="auto"/>
            <w:bottom w:val="none" w:sz="0" w:space="0" w:color="auto"/>
            <w:right w:val="none" w:sz="0" w:space="0" w:color="auto"/>
          </w:divBdr>
        </w:div>
        <w:div w:id="1216702195">
          <w:marLeft w:val="0"/>
          <w:marRight w:val="0"/>
          <w:marTop w:val="0"/>
          <w:marBottom w:val="0"/>
          <w:divBdr>
            <w:top w:val="none" w:sz="0" w:space="0" w:color="auto"/>
            <w:left w:val="none" w:sz="0" w:space="0" w:color="auto"/>
            <w:bottom w:val="none" w:sz="0" w:space="0" w:color="auto"/>
            <w:right w:val="none" w:sz="0" w:space="0" w:color="auto"/>
          </w:divBdr>
        </w:div>
        <w:div w:id="1599635355">
          <w:marLeft w:val="0"/>
          <w:marRight w:val="0"/>
          <w:marTop w:val="0"/>
          <w:marBottom w:val="0"/>
          <w:divBdr>
            <w:top w:val="none" w:sz="0" w:space="0" w:color="auto"/>
            <w:left w:val="none" w:sz="0" w:space="0" w:color="auto"/>
            <w:bottom w:val="none" w:sz="0" w:space="0" w:color="auto"/>
            <w:right w:val="none" w:sz="0" w:space="0" w:color="auto"/>
          </w:divBdr>
        </w:div>
      </w:divsChild>
    </w:div>
    <w:div w:id="145896081">
      <w:bodyDiv w:val="1"/>
      <w:marLeft w:val="0"/>
      <w:marRight w:val="0"/>
      <w:marTop w:val="0"/>
      <w:marBottom w:val="0"/>
      <w:divBdr>
        <w:top w:val="none" w:sz="0" w:space="0" w:color="auto"/>
        <w:left w:val="none" w:sz="0" w:space="0" w:color="auto"/>
        <w:bottom w:val="none" w:sz="0" w:space="0" w:color="auto"/>
        <w:right w:val="none" w:sz="0" w:space="0" w:color="auto"/>
      </w:divBdr>
    </w:div>
    <w:div w:id="272446714">
      <w:bodyDiv w:val="1"/>
      <w:marLeft w:val="0"/>
      <w:marRight w:val="0"/>
      <w:marTop w:val="0"/>
      <w:marBottom w:val="0"/>
      <w:divBdr>
        <w:top w:val="none" w:sz="0" w:space="0" w:color="auto"/>
        <w:left w:val="none" w:sz="0" w:space="0" w:color="auto"/>
        <w:bottom w:val="none" w:sz="0" w:space="0" w:color="auto"/>
        <w:right w:val="none" w:sz="0" w:space="0" w:color="auto"/>
      </w:divBdr>
    </w:div>
    <w:div w:id="371153621">
      <w:bodyDiv w:val="1"/>
      <w:marLeft w:val="0"/>
      <w:marRight w:val="0"/>
      <w:marTop w:val="0"/>
      <w:marBottom w:val="0"/>
      <w:divBdr>
        <w:top w:val="none" w:sz="0" w:space="0" w:color="auto"/>
        <w:left w:val="none" w:sz="0" w:space="0" w:color="auto"/>
        <w:bottom w:val="none" w:sz="0" w:space="0" w:color="auto"/>
        <w:right w:val="none" w:sz="0" w:space="0" w:color="auto"/>
      </w:divBdr>
    </w:div>
    <w:div w:id="420836247">
      <w:bodyDiv w:val="1"/>
      <w:marLeft w:val="0"/>
      <w:marRight w:val="0"/>
      <w:marTop w:val="0"/>
      <w:marBottom w:val="0"/>
      <w:divBdr>
        <w:top w:val="none" w:sz="0" w:space="0" w:color="auto"/>
        <w:left w:val="none" w:sz="0" w:space="0" w:color="auto"/>
        <w:bottom w:val="none" w:sz="0" w:space="0" w:color="auto"/>
        <w:right w:val="none" w:sz="0" w:space="0" w:color="auto"/>
      </w:divBdr>
    </w:div>
    <w:div w:id="507402965">
      <w:bodyDiv w:val="1"/>
      <w:marLeft w:val="0"/>
      <w:marRight w:val="0"/>
      <w:marTop w:val="0"/>
      <w:marBottom w:val="0"/>
      <w:divBdr>
        <w:top w:val="none" w:sz="0" w:space="0" w:color="auto"/>
        <w:left w:val="none" w:sz="0" w:space="0" w:color="auto"/>
        <w:bottom w:val="none" w:sz="0" w:space="0" w:color="auto"/>
        <w:right w:val="none" w:sz="0" w:space="0" w:color="auto"/>
      </w:divBdr>
      <w:divsChild>
        <w:div w:id="752779130">
          <w:marLeft w:val="0"/>
          <w:marRight w:val="0"/>
          <w:marTop w:val="0"/>
          <w:marBottom w:val="0"/>
          <w:divBdr>
            <w:top w:val="none" w:sz="0" w:space="0" w:color="auto"/>
            <w:left w:val="none" w:sz="0" w:space="0" w:color="auto"/>
            <w:bottom w:val="none" w:sz="0" w:space="0" w:color="auto"/>
            <w:right w:val="none" w:sz="0" w:space="0" w:color="auto"/>
          </w:divBdr>
          <w:divsChild>
            <w:div w:id="636110304">
              <w:marLeft w:val="0"/>
              <w:marRight w:val="0"/>
              <w:marTop w:val="0"/>
              <w:marBottom w:val="0"/>
              <w:divBdr>
                <w:top w:val="none" w:sz="0" w:space="0" w:color="auto"/>
                <w:left w:val="none" w:sz="0" w:space="0" w:color="auto"/>
                <w:bottom w:val="none" w:sz="0" w:space="0" w:color="auto"/>
                <w:right w:val="none" w:sz="0" w:space="0" w:color="auto"/>
              </w:divBdr>
              <w:divsChild>
                <w:div w:id="466893996">
                  <w:marLeft w:val="0"/>
                  <w:marRight w:val="0"/>
                  <w:marTop w:val="0"/>
                  <w:marBottom w:val="0"/>
                  <w:divBdr>
                    <w:top w:val="none" w:sz="0" w:space="0" w:color="auto"/>
                    <w:left w:val="none" w:sz="0" w:space="0" w:color="auto"/>
                    <w:bottom w:val="none" w:sz="0" w:space="0" w:color="auto"/>
                    <w:right w:val="none" w:sz="0" w:space="0" w:color="auto"/>
                  </w:divBdr>
                  <w:divsChild>
                    <w:div w:id="1455826390">
                      <w:marLeft w:val="0"/>
                      <w:marRight w:val="0"/>
                      <w:marTop w:val="0"/>
                      <w:marBottom w:val="0"/>
                      <w:divBdr>
                        <w:top w:val="none" w:sz="0" w:space="0" w:color="auto"/>
                        <w:left w:val="none" w:sz="0" w:space="0" w:color="auto"/>
                        <w:bottom w:val="none" w:sz="0" w:space="0" w:color="auto"/>
                        <w:right w:val="none" w:sz="0" w:space="0" w:color="auto"/>
                      </w:divBdr>
                      <w:divsChild>
                        <w:div w:id="1750880394">
                          <w:marLeft w:val="0"/>
                          <w:marRight w:val="0"/>
                          <w:marTop w:val="0"/>
                          <w:marBottom w:val="0"/>
                          <w:divBdr>
                            <w:top w:val="none" w:sz="0" w:space="0" w:color="auto"/>
                            <w:left w:val="none" w:sz="0" w:space="0" w:color="auto"/>
                            <w:bottom w:val="none" w:sz="0" w:space="0" w:color="auto"/>
                            <w:right w:val="none" w:sz="0" w:space="0" w:color="auto"/>
                          </w:divBdr>
                          <w:divsChild>
                            <w:div w:id="764424592">
                              <w:marLeft w:val="0"/>
                              <w:marRight w:val="0"/>
                              <w:marTop w:val="0"/>
                              <w:marBottom w:val="0"/>
                              <w:divBdr>
                                <w:top w:val="none" w:sz="0" w:space="0" w:color="auto"/>
                                <w:left w:val="none" w:sz="0" w:space="0" w:color="auto"/>
                                <w:bottom w:val="none" w:sz="0" w:space="0" w:color="auto"/>
                                <w:right w:val="none" w:sz="0" w:space="0" w:color="auto"/>
                              </w:divBdr>
                              <w:divsChild>
                                <w:div w:id="1828091560">
                                  <w:marLeft w:val="0"/>
                                  <w:marRight w:val="0"/>
                                  <w:marTop w:val="0"/>
                                  <w:marBottom w:val="0"/>
                                  <w:divBdr>
                                    <w:top w:val="none" w:sz="0" w:space="0" w:color="auto"/>
                                    <w:left w:val="none" w:sz="0" w:space="0" w:color="auto"/>
                                    <w:bottom w:val="none" w:sz="0" w:space="0" w:color="auto"/>
                                    <w:right w:val="none" w:sz="0" w:space="0" w:color="auto"/>
                                  </w:divBdr>
                                  <w:divsChild>
                                    <w:div w:id="1653439282">
                                      <w:marLeft w:val="0"/>
                                      <w:marRight w:val="0"/>
                                      <w:marTop w:val="0"/>
                                      <w:marBottom w:val="0"/>
                                      <w:divBdr>
                                        <w:top w:val="none" w:sz="0" w:space="0" w:color="auto"/>
                                        <w:left w:val="none" w:sz="0" w:space="0" w:color="auto"/>
                                        <w:bottom w:val="none" w:sz="0" w:space="0" w:color="auto"/>
                                        <w:right w:val="none" w:sz="0" w:space="0" w:color="auto"/>
                                      </w:divBdr>
                                      <w:divsChild>
                                        <w:div w:id="179971377">
                                          <w:marLeft w:val="0"/>
                                          <w:marRight w:val="0"/>
                                          <w:marTop w:val="0"/>
                                          <w:marBottom w:val="0"/>
                                          <w:divBdr>
                                            <w:top w:val="none" w:sz="0" w:space="0" w:color="auto"/>
                                            <w:left w:val="none" w:sz="0" w:space="0" w:color="auto"/>
                                            <w:bottom w:val="none" w:sz="0" w:space="0" w:color="auto"/>
                                            <w:right w:val="none" w:sz="0" w:space="0" w:color="auto"/>
                                          </w:divBdr>
                                          <w:divsChild>
                                            <w:div w:id="899752636">
                                              <w:marLeft w:val="0"/>
                                              <w:marRight w:val="0"/>
                                              <w:marTop w:val="0"/>
                                              <w:marBottom w:val="0"/>
                                              <w:divBdr>
                                                <w:top w:val="none" w:sz="0" w:space="0" w:color="auto"/>
                                                <w:left w:val="none" w:sz="0" w:space="0" w:color="auto"/>
                                                <w:bottom w:val="none" w:sz="0" w:space="0" w:color="auto"/>
                                                <w:right w:val="none" w:sz="0" w:space="0" w:color="auto"/>
                                              </w:divBdr>
                                              <w:divsChild>
                                                <w:div w:id="1190878132">
                                                  <w:marLeft w:val="0"/>
                                                  <w:marRight w:val="0"/>
                                                  <w:marTop w:val="0"/>
                                                  <w:marBottom w:val="0"/>
                                                  <w:divBdr>
                                                    <w:top w:val="none" w:sz="0" w:space="0" w:color="auto"/>
                                                    <w:left w:val="none" w:sz="0" w:space="0" w:color="auto"/>
                                                    <w:bottom w:val="none" w:sz="0" w:space="0" w:color="auto"/>
                                                    <w:right w:val="none" w:sz="0" w:space="0" w:color="auto"/>
                                                  </w:divBdr>
                                                  <w:divsChild>
                                                    <w:div w:id="664360674">
                                                      <w:marLeft w:val="0"/>
                                                      <w:marRight w:val="0"/>
                                                      <w:marTop w:val="0"/>
                                                      <w:marBottom w:val="0"/>
                                                      <w:divBdr>
                                                        <w:top w:val="single" w:sz="12" w:space="0" w:color="ABABAB"/>
                                                        <w:left w:val="single" w:sz="6" w:space="0" w:color="ABABAB"/>
                                                        <w:bottom w:val="none" w:sz="0" w:space="0" w:color="auto"/>
                                                        <w:right w:val="single" w:sz="6" w:space="0" w:color="ABABAB"/>
                                                      </w:divBdr>
                                                      <w:divsChild>
                                                        <w:div w:id="1471633208">
                                                          <w:marLeft w:val="0"/>
                                                          <w:marRight w:val="0"/>
                                                          <w:marTop w:val="0"/>
                                                          <w:marBottom w:val="0"/>
                                                          <w:divBdr>
                                                            <w:top w:val="none" w:sz="0" w:space="0" w:color="auto"/>
                                                            <w:left w:val="none" w:sz="0" w:space="0" w:color="auto"/>
                                                            <w:bottom w:val="none" w:sz="0" w:space="0" w:color="auto"/>
                                                            <w:right w:val="none" w:sz="0" w:space="0" w:color="auto"/>
                                                          </w:divBdr>
                                                          <w:divsChild>
                                                            <w:div w:id="1412117496">
                                                              <w:marLeft w:val="0"/>
                                                              <w:marRight w:val="0"/>
                                                              <w:marTop w:val="0"/>
                                                              <w:marBottom w:val="0"/>
                                                              <w:divBdr>
                                                                <w:top w:val="none" w:sz="0" w:space="0" w:color="auto"/>
                                                                <w:left w:val="none" w:sz="0" w:space="0" w:color="auto"/>
                                                                <w:bottom w:val="none" w:sz="0" w:space="0" w:color="auto"/>
                                                                <w:right w:val="none" w:sz="0" w:space="0" w:color="auto"/>
                                                              </w:divBdr>
                                                              <w:divsChild>
                                                                <w:div w:id="698354644">
                                                                  <w:marLeft w:val="0"/>
                                                                  <w:marRight w:val="0"/>
                                                                  <w:marTop w:val="0"/>
                                                                  <w:marBottom w:val="0"/>
                                                                  <w:divBdr>
                                                                    <w:top w:val="none" w:sz="0" w:space="0" w:color="auto"/>
                                                                    <w:left w:val="none" w:sz="0" w:space="0" w:color="auto"/>
                                                                    <w:bottom w:val="none" w:sz="0" w:space="0" w:color="auto"/>
                                                                    <w:right w:val="none" w:sz="0" w:space="0" w:color="auto"/>
                                                                  </w:divBdr>
                                                                  <w:divsChild>
                                                                    <w:div w:id="1072234954">
                                                                      <w:marLeft w:val="0"/>
                                                                      <w:marRight w:val="0"/>
                                                                      <w:marTop w:val="0"/>
                                                                      <w:marBottom w:val="0"/>
                                                                      <w:divBdr>
                                                                        <w:top w:val="none" w:sz="0" w:space="0" w:color="auto"/>
                                                                        <w:left w:val="none" w:sz="0" w:space="0" w:color="auto"/>
                                                                        <w:bottom w:val="none" w:sz="0" w:space="0" w:color="auto"/>
                                                                        <w:right w:val="none" w:sz="0" w:space="0" w:color="auto"/>
                                                                      </w:divBdr>
                                                                      <w:divsChild>
                                                                        <w:div w:id="1605308258">
                                                                          <w:marLeft w:val="0"/>
                                                                          <w:marRight w:val="0"/>
                                                                          <w:marTop w:val="0"/>
                                                                          <w:marBottom w:val="0"/>
                                                                          <w:divBdr>
                                                                            <w:top w:val="none" w:sz="0" w:space="0" w:color="auto"/>
                                                                            <w:left w:val="none" w:sz="0" w:space="0" w:color="auto"/>
                                                                            <w:bottom w:val="none" w:sz="0" w:space="0" w:color="auto"/>
                                                                            <w:right w:val="none" w:sz="0" w:space="0" w:color="auto"/>
                                                                          </w:divBdr>
                                                                          <w:divsChild>
                                                                            <w:div w:id="976186671">
                                                                              <w:marLeft w:val="0"/>
                                                                              <w:marRight w:val="0"/>
                                                                              <w:marTop w:val="0"/>
                                                                              <w:marBottom w:val="0"/>
                                                                              <w:divBdr>
                                                                                <w:top w:val="none" w:sz="0" w:space="0" w:color="auto"/>
                                                                                <w:left w:val="none" w:sz="0" w:space="0" w:color="auto"/>
                                                                                <w:bottom w:val="none" w:sz="0" w:space="0" w:color="auto"/>
                                                                                <w:right w:val="none" w:sz="0" w:space="0" w:color="auto"/>
                                                                              </w:divBdr>
                                                                              <w:divsChild>
                                                                                <w:div w:id="1643074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71358592">
      <w:bodyDiv w:val="1"/>
      <w:marLeft w:val="0"/>
      <w:marRight w:val="0"/>
      <w:marTop w:val="0"/>
      <w:marBottom w:val="0"/>
      <w:divBdr>
        <w:top w:val="none" w:sz="0" w:space="0" w:color="auto"/>
        <w:left w:val="none" w:sz="0" w:space="0" w:color="auto"/>
        <w:bottom w:val="none" w:sz="0" w:space="0" w:color="auto"/>
        <w:right w:val="none" w:sz="0" w:space="0" w:color="auto"/>
      </w:divBdr>
    </w:div>
    <w:div w:id="655844672">
      <w:bodyDiv w:val="1"/>
      <w:marLeft w:val="0"/>
      <w:marRight w:val="0"/>
      <w:marTop w:val="0"/>
      <w:marBottom w:val="0"/>
      <w:divBdr>
        <w:top w:val="none" w:sz="0" w:space="0" w:color="auto"/>
        <w:left w:val="none" w:sz="0" w:space="0" w:color="auto"/>
        <w:bottom w:val="none" w:sz="0" w:space="0" w:color="auto"/>
        <w:right w:val="none" w:sz="0" w:space="0" w:color="auto"/>
      </w:divBdr>
    </w:div>
    <w:div w:id="750545326">
      <w:bodyDiv w:val="1"/>
      <w:marLeft w:val="0"/>
      <w:marRight w:val="0"/>
      <w:marTop w:val="0"/>
      <w:marBottom w:val="0"/>
      <w:divBdr>
        <w:top w:val="none" w:sz="0" w:space="0" w:color="auto"/>
        <w:left w:val="none" w:sz="0" w:space="0" w:color="auto"/>
        <w:bottom w:val="none" w:sz="0" w:space="0" w:color="auto"/>
        <w:right w:val="none" w:sz="0" w:space="0" w:color="auto"/>
      </w:divBdr>
    </w:div>
    <w:div w:id="835002939">
      <w:bodyDiv w:val="1"/>
      <w:marLeft w:val="0"/>
      <w:marRight w:val="0"/>
      <w:marTop w:val="0"/>
      <w:marBottom w:val="0"/>
      <w:divBdr>
        <w:top w:val="none" w:sz="0" w:space="0" w:color="auto"/>
        <w:left w:val="none" w:sz="0" w:space="0" w:color="auto"/>
        <w:bottom w:val="none" w:sz="0" w:space="0" w:color="auto"/>
        <w:right w:val="none" w:sz="0" w:space="0" w:color="auto"/>
      </w:divBdr>
    </w:div>
    <w:div w:id="1013917822">
      <w:bodyDiv w:val="1"/>
      <w:marLeft w:val="0"/>
      <w:marRight w:val="0"/>
      <w:marTop w:val="0"/>
      <w:marBottom w:val="0"/>
      <w:divBdr>
        <w:top w:val="none" w:sz="0" w:space="0" w:color="auto"/>
        <w:left w:val="none" w:sz="0" w:space="0" w:color="auto"/>
        <w:bottom w:val="none" w:sz="0" w:space="0" w:color="auto"/>
        <w:right w:val="none" w:sz="0" w:space="0" w:color="auto"/>
      </w:divBdr>
    </w:div>
    <w:div w:id="1059130058">
      <w:bodyDiv w:val="1"/>
      <w:marLeft w:val="0"/>
      <w:marRight w:val="0"/>
      <w:marTop w:val="0"/>
      <w:marBottom w:val="0"/>
      <w:divBdr>
        <w:top w:val="none" w:sz="0" w:space="0" w:color="auto"/>
        <w:left w:val="none" w:sz="0" w:space="0" w:color="auto"/>
        <w:bottom w:val="none" w:sz="0" w:space="0" w:color="auto"/>
        <w:right w:val="none" w:sz="0" w:space="0" w:color="auto"/>
      </w:divBdr>
      <w:divsChild>
        <w:div w:id="171529293">
          <w:marLeft w:val="0"/>
          <w:marRight w:val="0"/>
          <w:marTop w:val="0"/>
          <w:marBottom w:val="0"/>
          <w:divBdr>
            <w:top w:val="none" w:sz="0" w:space="0" w:color="auto"/>
            <w:left w:val="none" w:sz="0" w:space="0" w:color="auto"/>
            <w:bottom w:val="none" w:sz="0" w:space="0" w:color="auto"/>
            <w:right w:val="none" w:sz="0" w:space="0" w:color="auto"/>
          </w:divBdr>
        </w:div>
        <w:div w:id="648365893">
          <w:marLeft w:val="0"/>
          <w:marRight w:val="0"/>
          <w:marTop w:val="0"/>
          <w:marBottom w:val="0"/>
          <w:divBdr>
            <w:top w:val="none" w:sz="0" w:space="0" w:color="auto"/>
            <w:left w:val="none" w:sz="0" w:space="0" w:color="auto"/>
            <w:bottom w:val="none" w:sz="0" w:space="0" w:color="auto"/>
            <w:right w:val="none" w:sz="0" w:space="0" w:color="auto"/>
          </w:divBdr>
        </w:div>
        <w:div w:id="1073507302">
          <w:marLeft w:val="0"/>
          <w:marRight w:val="0"/>
          <w:marTop w:val="0"/>
          <w:marBottom w:val="0"/>
          <w:divBdr>
            <w:top w:val="none" w:sz="0" w:space="0" w:color="auto"/>
            <w:left w:val="none" w:sz="0" w:space="0" w:color="auto"/>
            <w:bottom w:val="none" w:sz="0" w:space="0" w:color="auto"/>
            <w:right w:val="none" w:sz="0" w:space="0" w:color="auto"/>
          </w:divBdr>
        </w:div>
      </w:divsChild>
    </w:div>
    <w:div w:id="1146749370">
      <w:bodyDiv w:val="1"/>
      <w:marLeft w:val="0"/>
      <w:marRight w:val="0"/>
      <w:marTop w:val="0"/>
      <w:marBottom w:val="0"/>
      <w:divBdr>
        <w:top w:val="none" w:sz="0" w:space="0" w:color="auto"/>
        <w:left w:val="none" w:sz="0" w:space="0" w:color="auto"/>
        <w:bottom w:val="none" w:sz="0" w:space="0" w:color="auto"/>
        <w:right w:val="none" w:sz="0" w:space="0" w:color="auto"/>
      </w:divBdr>
      <w:divsChild>
        <w:div w:id="1699157122">
          <w:marLeft w:val="0"/>
          <w:marRight w:val="0"/>
          <w:marTop w:val="0"/>
          <w:marBottom w:val="0"/>
          <w:divBdr>
            <w:top w:val="none" w:sz="0" w:space="0" w:color="auto"/>
            <w:left w:val="none" w:sz="0" w:space="0" w:color="auto"/>
            <w:bottom w:val="none" w:sz="0" w:space="0" w:color="auto"/>
            <w:right w:val="none" w:sz="0" w:space="0" w:color="auto"/>
          </w:divBdr>
          <w:divsChild>
            <w:div w:id="981158036">
              <w:marLeft w:val="0"/>
              <w:marRight w:val="0"/>
              <w:marTop w:val="0"/>
              <w:marBottom w:val="0"/>
              <w:divBdr>
                <w:top w:val="none" w:sz="0" w:space="0" w:color="auto"/>
                <w:left w:val="none" w:sz="0" w:space="0" w:color="auto"/>
                <w:bottom w:val="none" w:sz="0" w:space="0" w:color="auto"/>
                <w:right w:val="none" w:sz="0" w:space="0" w:color="auto"/>
              </w:divBdr>
              <w:divsChild>
                <w:div w:id="1078208122">
                  <w:marLeft w:val="0"/>
                  <w:marRight w:val="0"/>
                  <w:marTop w:val="0"/>
                  <w:marBottom w:val="0"/>
                  <w:divBdr>
                    <w:top w:val="none" w:sz="0" w:space="0" w:color="auto"/>
                    <w:left w:val="none" w:sz="0" w:space="0" w:color="auto"/>
                    <w:bottom w:val="none" w:sz="0" w:space="0" w:color="auto"/>
                    <w:right w:val="none" w:sz="0" w:space="0" w:color="auto"/>
                  </w:divBdr>
                  <w:divsChild>
                    <w:div w:id="1115179372">
                      <w:marLeft w:val="0"/>
                      <w:marRight w:val="0"/>
                      <w:marTop w:val="0"/>
                      <w:marBottom w:val="0"/>
                      <w:divBdr>
                        <w:top w:val="none" w:sz="0" w:space="0" w:color="auto"/>
                        <w:left w:val="none" w:sz="0" w:space="0" w:color="auto"/>
                        <w:bottom w:val="none" w:sz="0" w:space="0" w:color="auto"/>
                        <w:right w:val="none" w:sz="0" w:space="0" w:color="auto"/>
                      </w:divBdr>
                      <w:divsChild>
                        <w:div w:id="1479682990">
                          <w:marLeft w:val="0"/>
                          <w:marRight w:val="0"/>
                          <w:marTop w:val="0"/>
                          <w:marBottom w:val="0"/>
                          <w:divBdr>
                            <w:top w:val="none" w:sz="0" w:space="0" w:color="auto"/>
                            <w:left w:val="none" w:sz="0" w:space="0" w:color="auto"/>
                            <w:bottom w:val="none" w:sz="0" w:space="0" w:color="auto"/>
                            <w:right w:val="none" w:sz="0" w:space="0" w:color="auto"/>
                          </w:divBdr>
                          <w:divsChild>
                            <w:div w:id="1587112009">
                              <w:marLeft w:val="0"/>
                              <w:marRight w:val="0"/>
                              <w:marTop w:val="0"/>
                              <w:marBottom w:val="0"/>
                              <w:divBdr>
                                <w:top w:val="none" w:sz="0" w:space="0" w:color="auto"/>
                                <w:left w:val="none" w:sz="0" w:space="0" w:color="auto"/>
                                <w:bottom w:val="none" w:sz="0" w:space="0" w:color="auto"/>
                                <w:right w:val="none" w:sz="0" w:space="0" w:color="auto"/>
                              </w:divBdr>
                              <w:divsChild>
                                <w:div w:id="1729957634">
                                  <w:marLeft w:val="0"/>
                                  <w:marRight w:val="0"/>
                                  <w:marTop w:val="0"/>
                                  <w:marBottom w:val="0"/>
                                  <w:divBdr>
                                    <w:top w:val="none" w:sz="0" w:space="0" w:color="auto"/>
                                    <w:left w:val="none" w:sz="0" w:space="0" w:color="auto"/>
                                    <w:bottom w:val="none" w:sz="0" w:space="0" w:color="auto"/>
                                    <w:right w:val="none" w:sz="0" w:space="0" w:color="auto"/>
                                  </w:divBdr>
                                  <w:divsChild>
                                    <w:div w:id="495078691">
                                      <w:marLeft w:val="0"/>
                                      <w:marRight w:val="0"/>
                                      <w:marTop w:val="0"/>
                                      <w:marBottom w:val="0"/>
                                      <w:divBdr>
                                        <w:top w:val="none" w:sz="0" w:space="0" w:color="auto"/>
                                        <w:left w:val="none" w:sz="0" w:space="0" w:color="auto"/>
                                        <w:bottom w:val="none" w:sz="0" w:space="0" w:color="auto"/>
                                        <w:right w:val="none" w:sz="0" w:space="0" w:color="auto"/>
                                      </w:divBdr>
                                      <w:divsChild>
                                        <w:div w:id="417792918">
                                          <w:marLeft w:val="0"/>
                                          <w:marRight w:val="0"/>
                                          <w:marTop w:val="0"/>
                                          <w:marBottom w:val="0"/>
                                          <w:divBdr>
                                            <w:top w:val="none" w:sz="0" w:space="0" w:color="auto"/>
                                            <w:left w:val="none" w:sz="0" w:space="0" w:color="auto"/>
                                            <w:bottom w:val="none" w:sz="0" w:space="0" w:color="auto"/>
                                            <w:right w:val="none" w:sz="0" w:space="0" w:color="auto"/>
                                          </w:divBdr>
                                          <w:divsChild>
                                            <w:div w:id="1256670664">
                                              <w:marLeft w:val="0"/>
                                              <w:marRight w:val="0"/>
                                              <w:marTop w:val="0"/>
                                              <w:marBottom w:val="0"/>
                                              <w:divBdr>
                                                <w:top w:val="none" w:sz="0" w:space="0" w:color="auto"/>
                                                <w:left w:val="none" w:sz="0" w:space="0" w:color="auto"/>
                                                <w:bottom w:val="none" w:sz="0" w:space="0" w:color="auto"/>
                                                <w:right w:val="none" w:sz="0" w:space="0" w:color="auto"/>
                                              </w:divBdr>
                                              <w:divsChild>
                                                <w:div w:id="1042704296">
                                                  <w:marLeft w:val="0"/>
                                                  <w:marRight w:val="0"/>
                                                  <w:marTop w:val="0"/>
                                                  <w:marBottom w:val="0"/>
                                                  <w:divBdr>
                                                    <w:top w:val="none" w:sz="0" w:space="0" w:color="auto"/>
                                                    <w:left w:val="none" w:sz="0" w:space="0" w:color="auto"/>
                                                    <w:bottom w:val="none" w:sz="0" w:space="0" w:color="auto"/>
                                                    <w:right w:val="none" w:sz="0" w:space="0" w:color="auto"/>
                                                  </w:divBdr>
                                                  <w:divsChild>
                                                    <w:div w:id="1600091960">
                                                      <w:marLeft w:val="0"/>
                                                      <w:marRight w:val="0"/>
                                                      <w:marTop w:val="0"/>
                                                      <w:marBottom w:val="0"/>
                                                      <w:divBdr>
                                                        <w:top w:val="single" w:sz="12" w:space="0" w:color="ABABAB"/>
                                                        <w:left w:val="single" w:sz="6" w:space="0" w:color="ABABAB"/>
                                                        <w:bottom w:val="none" w:sz="0" w:space="0" w:color="auto"/>
                                                        <w:right w:val="single" w:sz="6" w:space="0" w:color="ABABAB"/>
                                                      </w:divBdr>
                                                      <w:divsChild>
                                                        <w:div w:id="211697561">
                                                          <w:marLeft w:val="0"/>
                                                          <w:marRight w:val="0"/>
                                                          <w:marTop w:val="0"/>
                                                          <w:marBottom w:val="0"/>
                                                          <w:divBdr>
                                                            <w:top w:val="none" w:sz="0" w:space="0" w:color="auto"/>
                                                            <w:left w:val="none" w:sz="0" w:space="0" w:color="auto"/>
                                                            <w:bottom w:val="none" w:sz="0" w:space="0" w:color="auto"/>
                                                            <w:right w:val="none" w:sz="0" w:space="0" w:color="auto"/>
                                                          </w:divBdr>
                                                          <w:divsChild>
                                                            <w:div w:id="308365444">
                                                              <w:marLeft w:val="0"/>
                                                              <w:marRight w:val="0"/>
                                                              <w:marTop w:val="0"/>
                                                              <w:marBottom w:val="0"/>
                                                              <w:divBdr>
                                                                <w:top w:val="none" w:sz="0" w:space="0" w:color="auto"/>
                                                                <w:left w:val="none" w:sz="0" w:space="0" w:color="auto"/>
                                                                <w:bottom w:val="none" w:sz="0" w:space="0" w:color="auto"/>
                                                                <w:right w:val="none" w:sz="0" w:space="0" w:color="auto"/>
                                                              </w:divBdr>
                                                              <w:divsChild>
                                                                <w:div w:id="695278197">
                                                                  <w:marLeft w:val="0"/>
                                                                  <w:marRight w:val="0"/>
                                                                  <w:marTop w:val="0"/>
                                                                  <w:marBottom w:val="0"/>
                                                                  <w:divBdr>
                                                                    <w:top w:val="none" w:sz="0" w:space="0" w:color="auto"/>
                                                                    <w:left w:val="none" w:sz="0" w:space="0" w:color="auto"/>
                                                                    <w:bottom w:val="none" w:sz="0" w:space="0" w:color="auto"/>
                                                                    <w:right w:val="none" w:sz="0" w:space="0" w:color="auto"/>
                                                                  </w:divBdr>
                                                                  <w:divsChild>
                                                                    <w:div w:id="1492599543">
                                                                      <w:marLeft w:val="0"/>
                                                                      <w:marRight w:val="0"/>
                                                                      <w:marTop w:val="0"/>
                                                                      <w:marBottom w:val="0"/>
                                                                      <w:divBdr>
                                                                        <w:top w:val="none" w:sz="0" w:space="0" w:color="auto"/>
                                                                        <w:left w:val="none" w:sz="0" w:space="0" w:color="auto"/>
                                                                        <w:bottom w:val="none" w:sz="0" w:space="0" w:color="auto"/>
                                                                        <w:right w:val="none" w:sz="0" w:space="0" w:color="auto"/>
                                                                      </w:divBdr>
                                                                      <w:divsChild>
                                                                        <w:div w:id="1571236549">
                                                                          <w:marLeft w:val="0"/>
                                                                          <w:marRight w:val="0"/>
                                                                          <w:marTop w:val="0"/>
                                                                          <w:marBottom w:val="0"/>
                                                                          <w:divBdr>
                                                                            <w:top w:val="none" w:sz="0" w:space="0" w:color="auto"/>
                                                                            <w:left w:val="none" w:sz="0" w:space="0" w:color="auto"/>
                                                                            <w:bottom w:val="none" w:sz="0" w:space="0" w:color="auto"/>
                                                                            <w:right w:val="none" w:sz="0" w:space="0" w:color="auto"/>
                                                                          </w:divBdr>
                                                                          <w:divsChild>
                                                                            <w:div w:id="600917116">
                                                                              <w:marLeft w:val="0"/>
                                                                              <w:marRight w:val="0"/>
                                                                              <w:marTop w:val="0"/>
                                                                              <w:marBottom w:val="0"/>
                                                                              <w:divBdr>
                                                                                <w:top w:val="none" w:sz="0" w:space="0" w:color="auto"/>
                                                                                <w:left w:val="none" w:sz="0" w:space="0" w:color="auto"/>
                                                                                <w:bottom w:val="none" w:sz="0" w:space="0" w:color="auto"/>
                                                                                <w:right w:val="none" w:sz="0" w:space="0" w:color="auto"/>
                                                                              </w:divBdr>
                                                                              <w:divsChild>
                                                                                <w:div w:id="1946843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68795008">
      <w:bodyDiv w:val="1"/>
      <w:marLeft w:val="0"/>
      <w:marRight w:val="0"/>
      <w:marTop w:val="0"/>
      <w:marBottom w:val="0"/>
      <w:divBdr>
        <w:top w:val="none" w:sz="0" w:space="0" w:color="auto"/>
        <w:left w:val="none" w:sz="0" w:space="0" w:color="auto"/>
        <w:bottom w:val="none" w:sz="0" w:space="0" w:color="auto"/>
        <w:right w:val="none" w:sz="0" w:space="0" w:color="auto"/>
      </w:divBdr>
    </w:div>
    <w:div w:id="1378772567">
      <w:bodyDiv w:val="1"/>
      <w:marLeft w:val="0"/>
      <w:marRight w:val="0"/>
      <w:marTop w:val="0"/>
      <w:marBottom w:val="0"/>
      <w:divBdr>
        <w:top w:val="none" w:sz="0" w:space="0" w:color="auto"/>
        <w:left w:val="none" w:sz="0" w:space="0" w:color="auto"/>
        <w:bottom w:val="none" w:sz="0" w:space="0" w:color="auto"/>
        <w:right w:val="none" w:sz="0" w:space="0" w:color="auto"/>
      </w:divBdr>
    </w:div>
    <w:div w:id="1406996786">
      <w:bodyDiv w:val="1"/>
      <w:marLeft w:val="0"/>
      <w:marRight w:val="0"/>
      <w:marTop w:val="0"/>
      <w:marBottom w:val="0"/>
      <w:divBdr>
        <w:top w:val="none" w:sz="0" w:space="0" w:color="auto"/>
        <w:left w:val="none" w:sz="0" w:space="0" w:color="auto"/>
        <w:bottom w:val="none" w:sz="0" w:space="0" w:color="auto"/>
        <w:right w:val="none" w:sz="0" w:space="0" w:color="auto"/>
      </w:divBdr>
    </w:div>
    <w:div w:id="1480532522">
      <w:bodyDiv w:val="1"/>
      <w:marLeft w:val="0"/>
      <w:marRight w:val="0"/>
      <w:marTop w:val="0"/>
      <w:marBottom w:val="0"/>
      <w:divBdr>
        <w:top w:val="none" w:sz="0" w:space="0" w:color="auto"/>
        <w:left w:val="none" w:sz="0" w:space="0" w:color="auto"/>
        <w:bottom w:val="none" w:sz="0" w:space="0" w:color="auto"/>
        <w:right w:val="none" w:sz="0" w:space="0" w:color="auto"/>
      </w:divBdr>
    </w:div>
    <w:div w:id="1527867586">
      <w:bodyDiv w:val="1"/>
      <w:marLeft w:val="0"/>
      <w:marRight w:val="0"/>
      <w:marTop w:val="0"/>
      <w:marBottom w:val="0"/>
      <w:divBdr>
        <w:top w:val="none" w:sz="0" w:space="0" w:color="auto"/>
        <w:left w:val="none" w:sz="0" w:space="0" w:color="auto"/>
        <w:bottom w:val="none" w:sz="0" w:space="0" w:color="auto"/>
        <w:right w:val="none" w:sz="0" w:space="0" w:color="auto"/>
      </w:divBdr>
      <w:divsChild>
        <w:div w:id="1672756644">
          <w:marLeft w:val="0"/>
          <w:marRight w:val="0"/>
          <w:marTop w:val="0"/>
          <w:marBottom w:val="0"/>
          <w:divBdr>
            <w:top w:val="none" w:sz="0" w:space="0" w:color="auto"/>
            <w:left w:val="none" w:sz="0" w:space="0" w:color="auto"/>
            <w:bottom w:val="none" w:sz="0" w:space="0" w:color="auto"/>
            <w:right w:val="none" w:sz="0" w:space="0" w:color="auto"/>
          </w:divBdr>
          <w:divsChild>
            <w:div w:id="2075009676">
              <w:marLeft w:val="0"/>
              <w:marRight w:val="0"/>
              <w:marTop w:val="0"/>
              <w:marBottom w:val="0"/>
              <w:divBdr>
                <w:top w:val="none" w:sz="0" w:space="0" w:color="auto"/>
                <w:left w:val="none" w:sz="0" w:space="0" w:color="auto"/>
                <w:bottom w:val="none" w:sz="0" w:space="0" w:color="auto"/>
                <w:right w:val="none" w:sz="0" w:space="0" w:color="auto"/>
              </w:divBdr>
              <w:divsChild>
                <w:div w:id="2093620129">
                  <w:marLeft w:val="0"/>
                  <w:marRight w:val="0"/>
                  <w:marTop w:val="0"/>
                  <w:marBottom w:val="0"/>
                  <w:divBdr>
                    <w:top w:val="none" w:sz="0" w:space="0" w:color="auto"/>
                    <w:left w:val="none" w:sz="0" w:space="0" w:color="auto"/>
                    <w:bottom w:val="none" w:sz="0" w:space="0" w:color="auto"/>
                    <w:right w:val="none" w:sz="0" w:space="0" w:color="auto"/>
                  </w:divBdr>
                  <w:divsChild>
                    <w:div w:id="1479571501">
                      <w:marLeft w:val="0"/>
                      <w:marRight w:val="0"/>
                      <w:marTop w:val="0"/>
                      <w:marBottom w:val="0"/>
                      <w:divBdr>
                        <w:top w:val="none" w:sz="0" w:space="0" w:color="auto"/>
                        <w:left w:val="none" w:sz="0" w:space="0" w:color="auto"/>
                        <w:bottom w:val="none" w:sz="0" w:space="0" w:color="auto"/>
                        <w:right w:val="none" w:sz="0" w:space="0" w:color="auto"/>
                      </w:divBdr>
                      <w:divsChild>
                        <w:div w:id="792408373">
                          <w:marLeft w:val="0"/>
                          <w:marRight w:val="0"/>
                          <w:marTop w:val="0"/>
                          <w:marBottom w:val="0"/>
                          <w:divBdr>
                            <w:top w:val="none" w:sz="0" w:space="0" w:color="auto"/>
                            <w:left w:val="none" w:sz="0" w:space="0" w:color="auto"/>
                            <w:bottom w:val="none" w:sz="0" w:space="0" w:color="auto"/>
                            <w:right w:val="none" w:sz="0" w:space="0" w:color="auto"/>
                          </w:divBdr>
                          <w:divsChild>
                            <w:div w:id="1483698879">
                              <w:marLeft w:val="0"/>
                              <w:marRight w:val="0"/>
                              <w:marTop w:val="0"/>
                              <w:marBottom w:val="0"/>
                              <w:divBdr>
                                <w:top w:val="none" w:sz="0" w:space="0" w:color="auto"/>
                                <w:left w:val="none" w:sz="0" w:space="0" w:color="auto"/>
                                <w:bottom w:val="none" w:sz="0" w:space="0" w:color="auto"/>
                                <w:right w:val="none" w:sz="0" w:space="0" w:color="auto"/>
                              </w:divBdr>
                              <w:divsChild>
                                <w:div w:id="1869174359">
                                  <w:marLeft w:val="0"/>
                                  <w:marRight w:val="0"/>
                                  <w:marTop w:val="0"/>
                                  <w:marBottom w:val="0"/>
                                  <w:divBdr>
                                    <w:top w:val="none" w:sz="0" w:space="0" w:color="auto"/>
                                    <w:left w:val="none" w:sz="0" w:space="0" w:color="auto"/>
                                    <w:bottom w:val="none" w:sz="0" w:space="0" w:color="auto"/>
                                    <w:right w:val="none" w:sz="0" w:space="0" w:color="auto"/>
                                  </w:divBdr>
                                  <w:divsChild>
                                    <w:div w:id="1466463186">
                                      <w:marLeft w:val="0"/>
                                      <w:marRight w:val="0"/>
                                      <w:marTop w:val="0"/>
                                      <w:marBottom w:val="0"/>
                                      <w:divBdr>
                                        <w:top w:val="none" w:sz="0" w:space="0" w:color="auto"/>
                                        <w:left w:val="none" w:sz="0" w:space="0" w:color="auto"/>
                                        <w:bottom w:val="none" w:sz="0" w:space="0" w:color="auto"/>
                                        <w:right w:val="none" w:sz="0" w:space="0" w:color="auto"/>
                                      </w:divBdr>
                                      <w:divsChild>
                                        <w:div w:id="1797947143">
                                          <w:marLeft w:val="0"/>
                                          <w:marRight w:val="0"/>
                                          <w:marTop w:val="0"/>
                                          <w:marBottom w:val="0"/>
                                          <w:divBdr>
                                            <w:top w:val="none" w:sz="0" w:space="0" w:color="auto"/>
                                            <w:left w:val="none" w:sz="0" w:space="0" w:color="auto"/>
                                            <w:bottom w:val="none" w:sz="0" w:space="0" w:color="auto"/>
                                            <w:right w:val="none" w:sz="0" w:space="0" w:color="auto"/>
                                          </w:divBdr>
                                          <w:divsChild>
                                            <w:div w:id="410323077">
                                              <w:marLeft w:val="0"/>
                                              <w:marRight w:val="0"/>
                                              <w:marTop w:val="0"/>
                                              <w:marBottom w:val="0"/>
                                              <w:divBdr>
                                                <w:top w:val="none" w:sz="0" w:space="0" w:color="auto"/>
                                                <w:left w:val="none" w:sz="0" w:space="0" w:color="auto"/>
                                                <w:bottom w:val="none" w:sz="0" w:space="0" w:color="auto"/>
                                                <w:right w:val="none" w:sz="0" w:space="0" w:color="auto"/>
                                              </w:divBdr>
                                              <w:divsChild>
                                                <w:div w:id="1343553763">
                                                  <w:marLeft w:val="0"/>
                                                  <w:marRight w:val="0"/>
                                                  <w:marTop w:val="0"/>
                                                  <w:marBottom w:val="0"/>
                                                  <w:divBdr>
                                                    <w:top w:val="none" w:sz="0" w:space="0" w:color="auto"/>
                                                    <w:left w:val="none" w:sz="0" w:space="0" w:color="auto"/>
                                                    <w:bottom w:val="none" w:sz="0" w:space="0" w:color="auto"/>
                                                    <w:right w:val="none" w:sz="0" w:space="0" w:color="auto"/>
                                                  </w:divBdr>
                                                  <w:divsChild>
                                                    <w:div w:id="1053770612">
                                                      <w:marLeft w:val="0"/>
                                                      <w:marRight w:val="0"/>
                                                      <w:marTop w:val="0"/>
                                                      <w:marBottom w:val="0"/>
                                                      <w:divBdr>
                                                        <w:top w:val="single" w:sz="12" w:space="0" w:color="ABABAB"/>
                                                        <w:left w:val="single" w:sz="6" w:space="0" w:color="ABABAB"/>
                                                        <w:bottom w:val="none" w:sz="0" w:space="0" w:color="auto"/>
                                                        <w:right w:val="single" w:sz="6" w:space="0" w:color="ABABAB"/>
                                                      </w:divBdr>
                                                      <w:divsChild>
                                                        <w:div w:id="1981838592">
                                                          <w:marLeft w:val="0"/>
                                                          <w:marRight w:val="0"/>
                                                          <w:marTop w:val="0"/>
                                                          <w:marBottom w:val="0"/>
                                                          <w:divBdr>
                                                            <w:top w:val="none" w:sz="0" w:space="0" w:color="auto"/>
                                                            <w:left w:val="none" w:sz="0" w:space="0" w:color="auto"/>
                                                            <w:bottom w:val="none" w:sz="0" w:space="0" w:color="auto"/>
                                                            <w:right w:val="none" w:sz="0" w:space="0" w:color="auto"/>
                                                          </w:divBdr>
                                                          <w:divsChild>
                                                            <w:div w:id="156577691">
                                                              <w:marLeft w:val="0"/>
                                                              <w:marRight w:val="0"/>
                                                              <w:marTop w:val="0"/>
                                                              <w:marBottom w:val="0"/>
                                                              <w:divBdr>
                                                                <w:top w:val="none" w:sz="0" w:space="0" w:color="auto"/>
                                                                <w:left w:val="none" w:sz="0" w:space="0" w:color="auto"/>
                                                                <w:bottom w:val="none" w:sz="0" w:space="0" w:color="auto"/>
                                                                <w:right w:val="none" w:sz="0" w:space="0" w:color="auto"/>
                                                              </w:divBdr>
                                                              <w:divsChild>
                                                                <w:div w:id="636495755">
                                                                  <w:marLeft w:val="0"/>
                                                                  <w:marRight w:val="0"/>
                                                                  <w:marTop w:val="0"/>
                                                                  <w:marBottom w:val="0"/>
                                                                  <w:divBdr>
                                                                    <w:top w:val="none" w:sz="0" w:space="0" w:color="auto"/>
                                                                    <w:left w:val="none" w:sz="0" w:space="0" w:color="auto"/>
                                                                    <w:bottom w:val="none" w:sz="0" w:space="0" w:color="auto"/>
                                                                    <w:right w:val="none" w:sz="0" w:space="0" w:color="auto"/>
                                                                  </w:divBdr>
                                                                  <w:divsChild>
                                                                    <w:div w:id="2146659273">
                                                                      <w:marLeft w:val="0"/>
                                                                      <w:marRight w:val="0"/>
                                                                      <w:marTop w:val="0"/>
                                                                      <w:marBottom w:val="0"/>
                                                                      <w:divBdr>
                                                                        <w:top w:val="none" w:sz="0" w:space="0" w:color="auto"/>
                                                                        <w:left w:val="none" w:sz="0" w:space="0" w:color="auto"/>
                                                                        <w:bottom w:val="none" w:sz="0" w:space="0" w:color="auto"/>
                                                                        <w:right w:val="none" w:sz="0" w:space="0" w:color="auto"/>
                                                                      </w:divBdr>
                                                                      <w:divsChild>
                                                                        <w:div w:id="976495935">
                                                                          <w:marLeft w:val="0"/>
                                                                          <w:marRight w:val="0"/>
                                                                          <w:marTop w:val="0"/>
                                                                          <w:marBottom w:val="0"/>
                                                                          <w:divBdr>
                                                                            <w:top w:val="none" w:sz="0" w:space="0" w:color="auto"/>
                                                                            <w:left w:val="none" w:sz="0" w:space="0" w:color="auto"/>
                                                                            <w:bottom w:val="none" w:sz="0" w:space="0" w:color="auto"/>
                                                                            <w:right w:val="none" w:sz="0" w:space="0" w:color="auto"/>
                                                                          </w:divBdr>
                                                                          <w:divsChild>
                                                                            <w:div w:id="907150194">
                                                                              <w:marLeft w:val="0"/>
                                                                              <w:marRight w:val="0"/>
                                                                              <w:marTop w:val="0"/>
                                                                              <w:marBottom w:val="0"/>
                                                                              <w:divBdr>
                                                                                <w:top w:val="none" w:sz="0" w:space="0" w:color="auto"/>
                                                                                <w:left w:val="none" w:sz="0" w:space="0" w:color="auto"/>
                                                                                <w:bottom w:val="none" w:sz="0" w:space="0" w:color="auto"/>
                                                                                <w:right w:val="none" w:sz="0" w:space="0" w:color="auto"/>
                                                                              </w:divBdr>
                                                                              <w:divsChild>
                                                                                <w:div w:id="2066488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31600806">
      <w:bodyDiv w:val="1"/>
      <w:marLeft w:val="0"/>
      <w:marRight w:val="0"/>
      <w:marTop w:val="0"/>
      <w:marBottom w:val="0"/>
      <w:divBdr>
        <w:top w:val="none" w:sz="0" w:space="0" w:color="auto"/>
        <w:left w:val="none" w:sz="0" w:space="0" w:color="auto"/>
        <w:bottom w:val="none" w:sz="0" w:space="0" w:color="auto"/>
        <w:right w:val="none" w:sz="0" w:space="0" w:color="auto"/>
      </w:divBdr>
      <w:divsChild>
        <w:div w:id="1375422838">
          <w:marLeft w:val="0"/>
          <w:marRight w:val="0"/>
          <w:marTop w:val="0"/>
          <w:marBottom w:val="0"/>
          <w:divBdr>
            <w:top w:val="none" w:sz="0" w:space="0" w:color="auto"/>
            <w:left w:val="none" w:sz="0" w:space="0" w:color="auto"/>
            <w:bottom w:val="none" w:sz="0" w:space="0" w:color="auto"/>
            <w:right w:val="none" w:sz="0" w:space="0" w:color="auto"/>
          </w:divBdr>
          <w:divsChild>
            <w:div w:id="1875650091">
              <w:marLeft w:val="0"/>
              <w:marRight w:val="0"/>
              <w:marTop w:val="0"/>
              <w:marBottom w:val="0"/>
              <w:divBdr>
                <w:top w:val="none" w:sz="0" w:space="0" w:color="auto"/>
                <w:left w:val="none" w:sz="0" w:space="0" w:color="auto"/>
                <w:bottom w:val="none" w:sz="0" w:space="0" w:color="auto"/>
                <w:right w:val="none" w:sz="0" w:space="0" w:color="auto"/>
              </w:divBdr>
              <w:divsChild>
                <w:div w:id="1295135006">
                  <w:marLeft w:val="0"/>
                  <w:marRight w:val="0"/>
                  <w:marTop w:val="0"/>
                  <w:marBottom w:val="0"/>
                  <w:divBdr>
                    <w:top w:val="none" w:sz="0" w:space="0" w:color="auto"/>
                    <w:left w:val="none" w:sz="0" w:space="0" w:color="auto"/>
                    <w:bottom w:val="none" w:sz="0" w:space="0" w:color="auto"/>
                    <w:right w:val="none" w:sz="0" w:space="0" w:color="auto"/>
                  </w:divBdr>
                  <w:divsChild>
                    <w:div w:id="1839808879">
                      <w:marLeft w:val="0"/>
                      <w:marRight w:val="0"/>
                      <w:marTop w:val="0"/>
                      <w:marBottom w:val="0"/>
                      <w:divBdr>
                        <w:top w:val="none" w:sz="0" w:space="0" w:color="auto"/>
                        <w:left w:val="none" w:sz="0" w:space="0" w:color="auto"/>
                        <w:bottom w:val="none" w:sz="0" w:space="0" w:color="auto"/>
                        <w:right w:val="none" w:sz="0" w:space="0" w:color="auto"/>
                      </w:divBdr>
                      <w:divsChild>
                        <w:div w:id="858619842">
                          <w:marLeft w:val="0"/>
                          <w:marRight w:val="0"/>
                          <w:marTop w:val="0"/>
                          <w:marBottom w:val="0"/>
                          <w:divBdr>
                            <w:top w:val="none" w:sz="0" w:space="0" w:color="auto"/>
                            <w:left w:val="none" w:sz="0" w:space="0" w:color="auto"/>
                            <w:bottom w:val="none" w:sz="0" w:space="0" w:color="auto"/>
                            <w:right w:val="none" w:sz="0" w:space="0" w:color="auto"/>
                          </w:divBdr>
                          <w:divsChild>
                            <w:div w:id="1505708919">
                              <w:marLeft w:val="0"/>
                              <w:marRight w:val="0"/>
                              <w:marTop w:val="0"/>
                              <w:marBottom w:val="0"/>
                              <w:divBdr>
                                <w:top w:val="none" w:sz="0" w:space="0" w:color="auto"/>
                                <w:left w:val="none" w:sz="0" w:space="0" w:color="auto"/>
                                <w:bottom w:val="none" w:sz="0" w:space="0" w:color="auto"/>
                                <w:right w:val="none" w:sz="0" w:space="0" w:color="auto"/>
                              </w:divBdr>
                              <w:divsChild>
                                <w:div w:id="1934587618">
                                  <w:marLeft w:val="0"/>
                                  <w:marRight w:val="0"/>
                                  <w:marTop w:val="0"/>
                                  <w:marBottom w:val="0"/>
                                  <w:divBdr>
                                    <w:top w:val="none" w:sz="0" w:space="0" w:color="auto"/>
                                    <w:left w:val="none" w:sz="0" w:space="0" w:color="auto"/>
                                    <w:bottom w:val="none" w:sz="0" w:space="0" w:color="auto"/>
                                    <w:right w:val="none" w:sz="0" w:space="0" w:color="auto"/>
                                  </w:divBdr>
                                  <w:divsChild>
                                    <w:div w:id="1721662539">
                                      <w:marLeft w:val="0"/>
                                      <w:marRight w:val="0"/>
                                      <w:marTop w:val="0"/>
                                      <w:marBottom w:val="0"/>
                                      <w:divBdr>
                                        <w:top w:val="none" w:sz="0" w:space="0" w:color="auto"/>
                                        <w:left w:val="none" w:sz="0" w:space="0" w:color="auto"/>
                                        <w:bottom w:val="none" w:sz="0" w:space="0" w:color="auto"/>
                                        <w:right w:val="none" w:sz="0" w:space="0" w:color="auto"/>
                                      </w:divBdr>
                                      <w:divsChild>
                                        <w:div w:id="1487280246">
                                          <w:marLeft w:val="0"/>
                                          <w:marRight w:val="0"/>
                                          <w:marTop w:val="0"/>
                                          <w:marBottom w:val="0"/>
                                          <w:divBdr>
                                            <w:top w:val="none" w:sz="0" w:space="0" w:color="auto"/>
                                            <w:left w:val="none" w:sz="0" w:space="0" w:color="auto"/>
                                            <w:bottom w:val="none" w:sz="0" w:space="0" w:color="auto"/>
                                            <w:right w:val="none" w:sz="0" w:space="0" w:color="auto"/>
                                          </w:divBdr>
                                          <w:divsChild>
                                            <w:div w:id="1280070107">
                                              <w:marLeft w:val="0"/>
                                              <w:marRight w:val="0"/>
                                              <w:marTop w:val="0"/>
                                              <w:marBottom w:val="0"/>
                                              <w:divBdr>
                                                <w:top w:val="none" w:sz="0" w:space="0" w:color="auto"/>
                                                <w:left w:val="none" w:sz="0" w:space="0" w:color="auto"/>
                                                <w:bottom w:val="none" w:sz="0" w:space="0" w:color="auto"/>
                                                <w:right w:val="none" w:sz="0" w:space="0" w:color="auto"/>
                                              </w:divBdr>
                                              <w:divsChild>
                                                <w:div w:id="970138815">
                                                  <w:marLeft w:val="0"/>
                                                  <w:marRight w:val="0"/>
                                                  <w:marTop w:val="0"/>
                                                  <w:marBottom w:val="0"/>
                                                  <w:divBdr>
                                                    <w:top w:val="none" w:sz="0" w:space="0" w:color="auto"/>
                                                    <w:left w:val="none" w:sz="0" w:space="0" w:color="auto"/>
                                                    <w:bottom w:val="none" w:sz="0" w:space="0" w:color="auto"/>
                                                    <w:right w:val="none" w:sz="0" w:space="0" w:color="auto"/>
                                                  </w:divBdr>
                                                  <w:divsChild>
                                                    <w:div w:id="227419227">
                                                      <w:marLeft w:val="0"/>
                                                      <w:marRight w:val="0"/>
                                                      <w:marTop w:val="0"/>
                                                      <w:marBottom w:val="0"/>
                                                      <w:divBdr>
                                                        <w:top w:val="single" w:sz="12" w:space="0" w:color="ABABAB"/>
                                                        <w:left w:val="single" w:sz="6" w:space="0" w:color="ABABAB"/>
                                                        <w:bottom w:val="none" w:sz="0" w:space="0" w:color="auto"/>
                                                        <w:right w:val="single" w:sz="6" w:space="0" w:color="ABABAB"/>
                                                      </w:divBdr>
                                                      <w:divsChild>
                                                        <w:div w:id="1478499023">
                                                          <w:marLeft w:val="0"/>
                                                          <w:marRight w:val="0"/>
                                                          <w:marTop w:val="0"/>
                                                          <w:marBottom w:val="0"/>
                                                          <w:divBdr>
                                                            <w:top w:val="none" w:sz="0" w:space="0" w:color="auto"/>
                                                            <w:left w:val="none" w:sz="0" w:space="0" w:color="auto"/>
                                                            <w:bottom w:val="none" w:sz="0" w:space="0" w:color="auto"/>
                                                            <w:right w:val="none" w:sz="0" w:space="0" w:color="auto"/>
                                                          </w:divBdr>
                                                          <w:divsChild>
                                                            <w:div w:id="1449084615">
                                                              <w:marLeft w:val="0"/>
                                                              <w:marRight w:val="0"/>
                                                              <w:marTop w:val="0"/>
                                                              <w:marBottom w:val="0"/>
                                                              <w:divBdr>
                                                                <w:top w:val="none" w:sz="0" w:space="0" w:color="auto"/>
                                                                <w:left w:val="none" w:sz="0" w:space="0" w:color="auto"/>
                                                                <w:bottom w:val="none" w:sz="0" w:space="0" w:color="auto"/>
                                                                <w:right w:val="none" w:sz="0" w:space="0" w:color="auto"/>
                                                              </w:divBdr>
                                                              <w:divsChild>
                                                                <w:div w:id="293602550">
                                                                  <w:marLeft w:val="0"/>
                                                                  <w:marRight w:val="0"/>
                                                                  <w:marTop w:val="0"/>
                                                                  <w:marBottom w:val="0"/>
                                                                  <w:divBdr>
                                                                    <w:top w:val="none" w:sz="0" w:space="0" w:color="auto"/>
                                                                    <w:left w:val="none" w:sz="0" w:space="0" w:color="auto"/>
                                                                    <w:bottom w:val="none" w:sz="0" w:space="0" w:color="auto"/>
                                                                    <w:right w:val="none" w:sz="0" w:space="0" w:color="auto"/>
                                                                  </w:divBdr>
                                                                  <w:divsChild>
                                                                    <w:div w:id="1559826070">
                                                                      <w:marLeft w:val="0"/>
                                                                      <w:marRight w:val="0"/>
                                                                      <w:marTop w:val="0"/>
                                                                      <w:marBottom w:val="0"/>
                                                                      <w:divBdr>
                                                                        <w:top w:val="none" w:sz="0" w:space="0" w:color="auto"/>
                                                                        <w:left w:val="none" w:sz="0" w:space="0" w:color="auto"/>
                                                                        <w:bottom w:val="none" w:sz="0" w:space="0" w:color="auto"/>
                                                                        <w:right w:val="none" w:sz="0" w:space="0" w:color="auto"/>
                                                                      </w:divBdr>
                                                                      <w:divsChild>
                                                                        <w:div w:id="1605572812">
                                                                          <w:marLeft w:val="0"/>
                                                                          <w:marRight w:val="0"/>
                                                                          <w:marTop w:val="0"/>
                                                                          <w:marBottom w:val="0"/>
                                                                          <w:divBdr>
                                                                            <w:top w:val="none" w:sz="0" w:space="0" w:color="auto"/>
                                                                            <w:left w:val="none" w:sz="0" w:space="0" w:color="auto"/>
                                                                            <w:bottom w:val="none" w:sz="0" w:space="0" w:color="auto"/>
                                                                            <w:right w:val="none" w:sz="0" w:space="0" w:color="auto"/>
                                                                          </w:divBdr>
                                                                          <w:divsChild>
                                                                            <w:div w:id="1316371022">
                                                                              <w:marLeft w:val="0"/>
                                                                              <w:marRight w:val="0"/>
                                                                              <w:marTop w:val="0"/>
                                                                              <w:marBottom w:val="0"/>
                                                                              <w:divBdr>
                                                                                <w:top w:val="none" w:sz="0" w:space="0" w:color="auto"/>
                                                                                <w:left w:val="none" w:sz="0" w:space="0" w:color="auto"/>
                                                                                <w:bottom w:val="none" w:sz="0" w:space="0" w:color="auto"/>
                                                                                <w:right w:val="none" w:sz="0" w:space="0" w:color="auto"/>
                                                                              </w:divBdr>
                                                                              <w:divsChild>
                                                                                <w:div w:id="515923532">
                                                                                  <w:marLeft w:val="0"/>
                                                                                  <w:marRight w:val="0"/>
                                                                                  <w:marTop w:val="0"/>
                                                                                  <w:marBottom w:val="0"/>
                                                                                  <w:divBdr>
                                                                                    <w:top w:val="none" w:sz="0" w:space="0" w:color="auto"/>
                                                                                    <w:left w:val="none" w:sz="0" w:space="0" w:color="auto"/>
                                                                                    <w:bottom w:val="none" w:sz="0" w:space="0" w:color="auto"/>
                                                                                    <w:right w:val="none" w:sz="0" w:space="0" w:color="auto"/>
                                                                                  </w:divBdr>
                                                                                </w:div>
                                                                                <w:div w:id="902568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76834693">
      <w:bodyDiv w:val="1"/>
      <w:marLeft w:val="0"/>
      <w:marRight w:val="0"/>
      <w:marTop w:val="0"/>
      <w:marBottom w:val="0"/>
      <w:divBdr>
        <w:top w:val="none" w:sz="0" w:space="0" w:color="auto"/>
        <w:left w:val="none" w:sz="0" w:space="0" w:color="auto"/>
        <w:bottom w:val="none" w:sz="0" w:space="0" w:color="auto"/>
        <w:right w:val="none" w:sz="0" w:space="0" w:color="auto"/>
      </w:divBdr>
    </w:div>
    <w:div w:id="1700466741">
      <w:bodyDiv w:val="1"/>
      <w:marLeft w:val="0"/>
      <w:marRight w:val="0"/>
      <w:marTop w:val="0"/>
      <w:marBottom w:val="0"/>
      <w:divBdr>
        <w:top w:val="none" w:sz="0" w:space="0" w:color="auto"/>
        <w:left w:val="none" w:sz="0" w:space="0" w:color="auto"/>
        <w:bottom w:val="none" w:sz="0" w:space="0" w:color="auto"/>
        <w:right w:val="none" w:sz="0" w:space="0" w:color="auto"/>
      </w:divBdr>
    </w:div>
    <w:div w:id="1847935941">
      <w:bodyDiv w:val="1"/>
      <w:marLeft w:val="0"/>
      <w:marRight w:val="0"/>
      <w:marTop w:val="0"/>
      <w:marBottom w:val="0"/>
      <w:divBdr>
        <w:top w:val="none" w:sz="0" w:space="0" w:color="auto"/>
        <w:left w:val="none" w:sz="0" w:space="0" w:color="auto"/>
        <w:bottom w:val="none" w:sz="0" w:space="0" w:color="auto"/>
        <w:right w:val="none" w:sz="0" w:space="0" w:color="auto"/>
      </w:divBdr>
    </w:div>
    <w:div w:id="2007123028">
      <w:bodyDiv w:val="1"/>
      <w:marLeft w:val="0"/>
      <w:marRight w:val="0"/>
      <w:marTop w:val="0"/>
      <w:marBottom w:val="0"/>
      <w:divBdr>
        <w:top w:val="none" w:sz="0" w:space="0" w:color="auto"/>
        <w:left w:val="none" w:sz="0" w:space="0" w:color="auto"/>
        <w:bottom w:val="none" w:sz="0" w:space="0" w:color="auto"/>
        <w:right w:val="none" w:sz="0" w:space="0" w:color="auto"/>
      </w:divBdr>
      <w:divsChild>
        <w:div w:id="196044183">
          <w:marLeft w:val="0"/>
          <w:marRight w:val="0"/>
          <w:marTop w:val="0"/>
          <w:marBottom w:val="0"/>
          <w:divBdr>
            <w:top w:val="none" w:sz="0" w:space="0" w:color="auto"/>
            <w:left w:val="none" w:sz="0" w:space="0" w:color="auto"/>
            <w:bottom w:val="none" w:sz="0" w:space="0" w:color="auto"/>
            <w:right w:val="none" w:sz="0" w:space="0" w:color="auto"/>
          </w:divBdr>
        </w:div>
        <w:div w:id="487020217">
          <w:marLeft w:val="0"/>
          <w:marRight w:val="0"/>
          <w:marTop w:val="0"/>
          <w:marBottom w:val="0"/>
          <w:divBdr>
            <w:top w:val="none" w:sz="0" w:space="0" w:color="auto"/>
            <w:left w:val="none" w:sz="0" w:space="0" w:color="auto"/>
            <w:bottom w:val="none" w:sz="0" w:space="0" w:color="auto"/>
            <w:right w:val="none" w:sz="0" w:space="0" w:color="auto"/>
          </w:divBdr>
        </w:div>
      </w:divsChild>
    </w:div>
    <w:div w:id="2012681604">
      <w:bodyDiv w:val="1"/>
      <w:marLeft w:val="0"/>
      <w:marRight w:val="0"/>
      <w:marTop w:val="0"/>
      <w:marBottom w:val="0"/>
      <w:divBdr>
        <w:top w:val="none" w:sz="0" w:space="0" w:color="auto"/>
        <w:left w:val="none" w:sz="0" w:space="0" w:color="auto"/>
        <w:bottom w:val="none" w:sz="0" w:space="0" w:color="auto"/>
        <w:right w:val="none" w:sz="0" w:space="0" w:color="auto"/>
      </w:divBdr>
      <w:divsChild>
        <w:div w:id="274750955">
          <w:marLeft w:val="0"/>
          <w:marRight w:val="0"/>
          <w:marTop w:val="0"/>
          <w:marBottom w:val="0"/>
          <w:divBdr>
            <w:top w:val="none" w:sz="0" w:space="0" w:color="auto"/>
            <w:left w:val="none" w:sz="0" w:space="0" w:color="auto"/>
            <w:bottom w:val="none" w:sz="0" w:space="0" w:color="auto"/>
            <w:right w:val="none" w:sz="0" w:space="0" w:color="auto"/>
          </w:divBdr>
        </w:div>
        <w:div w:id="382099376">
          <w:marLeft w:val="0"/>
          <w:marRight w:val="0"/>
          <w:marTop w:val="0"/>
          <w:marBottom w:val="0"/>
          <w:divBdr>
            <w:top w:val="none" w:sz="0" w:space="0" w:color="auto"/>
            <w:left w:val="none" w:sz="0" w:space="0" w:color="auto"/>
            <w:bottom w:val="none" w:sz="0" w:space="0" w:color="auto"/>
            <w:right w:val="none" w:sz="0" w:space="0" w:color="auto"/>
          </w:divBdr>
        </w:div>
        <w:div w:id="525336590">
          <w:marLeft w:val="0"/>
          <w:marRight w:val="0"/>
          <w:marTop w:val="0"/>
          <w:marBottom w:val="0"/>
          <w:divBdr>
            <w:top w:val="none" w:sz="0" w:space="0" w:color="auto"/>
            <w:left w:val="none" w:sz="0" w:space="0" w:color="auto"/>
            <w:bottom w:val="none" w:sz="0" w:space="0" w:color="auto"/>
            <w:right w:val="none" w:sz="0" w:space="0" w:color="auto"/>
          </w:divBdr>
        </w:div>
      </w:divsChild>
    </w:div>
    <w:div w:id="2127699238">
      <w:bodyDiv w:val="1"/>
      <w:marLeft w:val="0"/>
      <w:marRight w:val="0"/>
      <w:marTop w:val="0"/>
      <w:marBottom w:val="0"/>
      <w:divBdr>
        <w:top w:val="none" w:sz="0" w:space="0" w:color="auto"/>
        <w:left w:val="none" w:sz="0" w:space="0" w:color="auto"/>
        <w:bottom w:val="none" w:sz="0" w:space="0" w:color="auto"/>
        <w:right w:val="none" w:sz="0" w:space="0" w:color="auto"/>
      </w:divBdr>
      <w:divsChild>
        <w:div w:id="24067583">
          <w:marLeft w:val="0"/>
          <w:marRight w:val="0"/>
          <w:marTop w:val="0"/>
          <w:marBottom w:val="0"/>
          <w:divBdr>
            <w:top w:val="none" w:sz="0" w:space="0" w:color="auto"/>
            <w:left w:val="none" w:sz="0" w:space="0" w:color="auto"/>
            <w:bottom w:val="none" w:sz="0" w:space="0" w:color="auto"/>
            <w:right w:val="none" w:sz="0" w:space="0" w:color="auto"/>
          </w:divBdr>
        </w:div>
        <w:div w:id="190148307">
          <w:marLeft w:val="0"/>
          <w:marRight w:val="0"/>
          <w:marTop w:val="0"/>
          <w:marBottom w:val="0"/>
          <w:divBdr>
            <w:top w:val="none" w:sz="0" w:space="0" w:color="auto"/>
            <w:left w:val="none" w:sz="0" w:space="0" w:color="auto"/>
            <w:bottom w:val="none" w:sz="0" w:space="0" w:color="auto"/>
            <w:right w:val="none" w:sz="0" w:space="0" w:color="auto"/>
          </w:divBdr>
        </w:div>
        <w:div w:id="254632316">
          <w:marLeft w:val="0"/>
          <w:marRight w:val="0"/>
          <w:marTop w:val="0"/>
          <w:marBottom w:val="0"/>
          <w:divBdr>
            <w:top w:val="none" w:sz="0" w:space="0" w:color="auto"/>
            <w:left w:val="none" w:sz="0" w:space="0" w:color="auto"/>
            <w:bottom w:val="none" w:sz="0" w:space="0" w:color="auto"/>
            <w:right w:val="none" w:sz="0" w:space="0" w:color="auto"/>
          </w:divBdr>
        </w:div>
        <w:div w:id="313798421">
          <w:marLeft w:val="0"/>
          <w:marRight w:val="0"/>
          <w:marTop w:val="0"/>
          <w:marBottom w:val="0"/>
          <w:divBdr>
            <w:top w:val="none" w:sz="0" w:space="0" w:color="auto"/>
            <w:left w:val="none" w:sz="0" w:space="0" w:color="auto"/>
            <w:bottom w:val="none" w:sz="0" w:space="0" w:color="auto"/>
            <w:right w:val="none" w:sz="0" w:space="0" w:color="auto"/>
          </w:divBdr>
        </w:div>
        <w:div w:id="345209715">
          <w:marLeft w:val="0"/>
          <w:marRight w:val="0"/>
          <w:marTop w:val="0"/>
          <w:marBottom w:val="0"/>
          <w:divBdr>
            <w:top w:val="none" w:sz="0" w:space="0" w:color="auto"/>
            <w:left w:val="none" w:sz="0" w:space="0" w:color="auto"/>
            <w:bottom w:val="none" w:sz="0" w:space="0" w:color="auto"/>
            <w:right w:val="none" w:sz="0" w:space="0" w:color="auto"/>
          </w:divBdr>
        </w:div>
        <w:div w:id="438912751">
          <w:marLeft w:val="0"/>
          <w:marRight w:val="0"/>
          <w:marTop w:val="0"/>
          <w:marBottom w:val="0"/>
          <w:divBdr>
            <w:top w:val="none" w:sz="0" w:space="0" w:color="auto"/>
            <w:left w:val="none" w:sz="0" w:space="0" w:color="auto"/>
            <w:bottom w:val="none" w:sz="0" w:space="0" w:color="auto"/>
            <w:right w:val="none" w:sz="0" w:space="0" w:color="auto"/>
          </w:divBdr>
        </w:div>
        <w:div w:id="469250915">
          <w:marLeft w:val="0"/>
          <w:marRight w:val="0"/>
          <w:marTop w:val="0"/>
          <w:marBottom w:val="0"/>
          <w:divBdr>
            <w:top w:val="none" w:sz="0" w:space="0" w:color="auto"/>
            <w:left w:val="none" w:sz="0" w:space="0" w:color="auto"/>
            <w:bottom w:val="none" w:sz="0" w:space="0" w:color="auto"/>
            <w:right w:val="none" w:sz="0" w:space="0" w:color="auto"/>
          </w:divBdr>
        </w:div>
        <w:div w:id="692150147">
          <w:marLeft w:val="0"/>
          <w:marRight w:val="0"/>
          <w:marTop w:val="0"/>
          <w:marBottom w:val="0"/>
          <w:divBdr>
            <w:top w:val="none" w:sz="0" w:space="0" w:color="auto"/>
            <w:left w:val="none" w:sz="0" w:space="0" w:color="auto"/>
            <w:bottom w:val="none" w:sz="0" w:space="0" w:color="auto"/>
            <w:right w:val="none" w:sz="0" w:space="0" w:color="auto"/>
          </w:divBdr>
        </w:div>
        <w:div w:id="1226644559">
          <w:marLeft w:val="0"/>
          <w:marRight w:val="0"/>
          <w:marTop w:val="0"/>
          <w:marBottom w:val="0"/>
          <w:divBdr>
            <w:top w:val="none" w:sz="0" w:space="0" w:color="auto"/>
            <w:left w:val="none" w:sz="0" w:space="0" w:color="auto"/>
            <w:bottom w:val="none" w:sz="0" w:space="0" w:color="auto"/>
            <w:right w:val="none" w:sz="0" w:space="0" w:color="auto"/>
          </w:divBdr>
        </w:div>
        <w:div w:id="1232689237">
          <w:marLeft w:val="0"/>
          <w:marRight w:val="0"/>
          <w:marTop w:val="0"/>
          <w:marBottom w:val="0"/>
          <w:divBdr>
            <w:top w:val="none" w:sz="0" w:space="0" w:color="auto"/>
            <w:left w:val="none" w:sz="0" w:space="0" w:color="auto"/>
            <w:bottom w:val="none" w:sz="0" w:space="0" w:color="auto"/>
            <w:right w:val="none" w:sz="0" w:space="0" w:color="auto"/>
          </w:divBdr>
        </w:div>
        <w:div w:id="1374302878">
          <w:marLeft w:val="0"/>
          <w:marRight w:val="0"/>
          <w:marTop w:val="0"/>
          <w:marBottom w:val="0"/>
          <w:divBdr>
            <w:top w:val="none" w:sz="0" w:space="0" w:color="auto"/>
            <w:left w:val="none" w:sz="0" w:space="0" w:color="auto"/>
            <w:bottom w:val="none" w:sz="0" w:space="0" w:color="auto"/>
            <w:right w:val="none" w:sz="0" w:space="0" w:color="auto"/>
          </w:divBdr>
        </w:div>
        <w:div w:id="1382751655">
          <w:marLeft w:val="0"/>
          <w:marRight w:val="0"/>
          <w:marTop w:val="0"/>
          <w:marBottom w:val="0"/>
          <w:divBdr>
            <w:top w:val="none" w:sz="0" w:space="0" w:color="auto"/>
            <w:left w:val="none" w:sz="0" w:space="0" w:color="auto"/>
            <w:bottom w:val="none" w:sz="0" w:space="0" w:color="auto"/>
            <w:right w:val="none" w:sz="0" w:space="0" w:color="auto"/>
          </w:divBdr>
        </w:div>
        <w:div w:id="1408575514">
          <w:marLeft w:val="0"/>
          <w:marRight w:val="0"/>
          <w:marTop w:val="0"/>
          <w:marBottom w:val="0"/>
          <w:divBdr>
            <w:top w:val="none" w:sz="0" w:space="0" w:color="auto"/>
            <w:left w:val="none" w:sz="0" w:space="0" w:color="auto"/>
            <w:bottom w:val="none" w:sz="0" w:space="0" w:color="auto"/>
            <w:right w:val="none" w:sz="0" w:space="0" w:color="auto"/>
          </w:divBdr>
        </w:div>
        <w:div w:id="1471095434">
          <w:marLeft w:val="0"/>
          <w:marRight w:val="0"/>
          <w:marTop w:val="0"/>
          <w:marBottom w:val="0"/>
          <w:divBdr>
            <w:top w:val="none" w:sz="0" w:space="0" w:color="auto"/>
            <w:left w:val="none" w:sz="0" w:space="0" w:color="auto"/>
            <w:bottom w:val="none" w:sz="0" w:space="0" w:color="auto"/>
            <w:right w:val="none" w:sz="0" w:space="0" w:color="auto"/>
          </w:divBdr>
        </w:div>
        <w:div w:id="1668635303">
          <w:marLeft w:val="0"/>
          <w:marRight w:val="0"/>
          <w:marTop w:val="0"/>
          <w:marBottom w:val="0"/>
          <w:divBdr>
            <w:top w:val="none" w:sz="0" w:space="0" w:color="auto"/>
            <w:left w:val="none" w:sz="0" w:space="0" w:color="auto"/>
            <w:bottom w:val="none" w:sz="0" w:space="0" w:color="auto"/>
            <w:right w:val="none" w:sz="0" w:space="0" w:color="auto"/>
          </w:divBdr>
        </w:div>
        <w:div w:id="1743330083">
          <w:marLeft w:val="0"/>
          <w:marRight w:val="0"/>
          <w:marTop w:val="0"/>
          <w:marBottom w:val="0"/>
          <w:divBdr>
            <w:top w:val="none" w:sz="0" w:space="0" w:color="auto"/>
            <w:left w:val="none" w:sz="0" w:space="0" w:color="auto"/>
            <w:bottom w:val="none" w:sz="0" w:space="0" w:color="auto"/>
            <w:right w:val="none" w:sz="0" w:space="0" w:color="auto"/>
          </w:divBdr>
        </w:div>
        <w:div w:id="1818767411">
          <w:marLeft w:val="0"/>
          <w:marRight w:val="0"/>
          <w:marTop w:val="0"/>
          <w:marBottom w:val="0"/>
          <w:divBdr>
            <w:top w:val="none" w:sz="0" w:space="0" w:color="auto"/>
            <w:left w:val="none" w:sz="0" w:space="0" w:color="auto"/>
            <w:bottom w:val="none" w:sz="0" w:space="0" w:color="auto"/>
            <w:right w:val="none" w:sz="0" w:space="0" w:color="auto"/>
          </w:divBdr>
        </w:div>
        <w:div w:id="1843205387">
          <w:marLeft w:val="0"/>
          <w:marRight w:val="0"/>
          <w:marTop w:val="0"/>
          <w:marBottom w:val="0"/>
          <w:divBdr>
            <w:top w:val="none" w:sz="0" w:space="0" w:color="auto"/>
            <w:left w:val="none" w:sz="0" w:space="0" w:color="auto"/>
            <w:bottom w:val="none" w:sz="0" w:space="0" w:color="auto"/>
            <w:right w:val="none" w:sz="0" w:space="0" w:color="auto"/>
          </w:divBdr>
        </w:div>
        <w:div w:id="1924491628">
          <w:marLeft w:val="0"/>
          <w:marRight w:val="0"/>
          <w:marTop w:val="0"/>
          <w:marBottom w:val="0"/>
          <w:divBdr>
            <w:top w:val="none" w:sz="0" w:space="0" w:color="auto"/>
            <w:left w:val="none" w:sz="0" w:space="0" w:color="auto"/>
            <w:bottom w:val="none" w:sz="0" w:space="0" w:color="auto"/>
            <w:right w:val="none" w:sz="0" w:space="0" w:color="auto"/>
          </w:divBdr>
        </w:div>
        <w:div w:id="193778952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3id.org/gba.glossary/as-received" TargetMode="External"/><Relationship Id="rId21" Type="http://schemas.openxmlformats.org/officeDocument/2006/relationships/hyperlink" Target="http://www.bom.gov.au/water/" TargetMode="External"/><Relationship Id="rId63" Type="http://schemas.openxmlformats.org/officeDocument/2006/relationships/header" Target="header9.xml"/><Relationship Id="rId159" Type="http://schemas.openxmlformats.org/officeDocument/2006/relationships/hyperlink" Target="https://w3id.org/gba.glossary/fault" TargetMode="External"/><Relationship Id="rId170" Type="http://schemas.openxmlformats.org/officeDocument/2006/relationships/hyperlink" Target="https://w3id.org/gba.glossary/granite" TargetMode="External"/><Relationship Id="rId226" Type="http://schemas.openxmlformats.org/officeDocument/2006/relationships/hyperlink" Target="https://w3id.org/gba.glossary/sensitivity" TargetMode="External"/><Relationship Id="rId107" Type="http://schemas.openxmlformats.org/officeDocument/2006/relationships/hyperlink" Target="http://www.asx.com.au/documents/asx-compliance/asx-oil-and-gas-risc-presentation-july-2013_2.pdf" TargetMode="External"/><Relationship Id="rId268" Type="http://schemas.openxmlformats.org/officeDocument/2006/relationships/theme" Target="theme/theme1.xml"/><Relationship Id="rId11" Type="http://schemas.openxmlformats.org/officeDocument/2006/relationships/webSettings" Target="webSettings.xml"/><Relationship Id="rId32" Type="http://schemas.openxmlformats.org/officeDocument/2006/relationships/footer" Target="footer4.xml"/><Relationship Id="rId53" Type="http://schemas.openxmlformats.org/officeDocument/2006/relationships/image" Target="media/image15.png"/><Relationship Id="rId74" Type="http://schemas.openxmlformats.org/officeDocument/2006/relationships/image" Target="media/image29.jpeg"/><Relationship Id="rId128" Type="http://schemas.openxmlformats.org/officeDocument/2006/relationships/hyperlink" Target="https://w3id.org/gba.glossary/charge" TargetMode="External"/><Relationship Id="rId149" Type="http://schemas.openxmlformats.org/officeDocument/2006/relationships/hyperlink" Target="https://w3id.org/gba.glossary/drill-bit" TargetMode="External"/><Relationship Id="rId5" Type="http://schemas.openxmlformats.org/officeDocument/2006/relationships/customXml" Target="../customXml/item5.xml"/><Relationship Id="rId95" Type="http://schemas.openxmlformats.org/officeDocument/2006/relationships/hyperlink" Target="https://www.aer.gov.au/publications/state-of-the-energy-market-reports/state-of-the-energy-market-may-2017" TargetMode="External"/><Relationship Id="rId160" Type="http://schemas.openxmlformats.org/officeDocument/2006/relationships/hyperlink" Target="https://w3id.org/gba.glossary/field" TargetMode="External"/><Relationship Id="rId181" Type="http://schemas.openxmlformats.org/officeDocument/2006/relationships/hyperlink" Target="https://w3id.org/gba.glossary/kerogen" TargetMode="External"/><Relationship Id="rId216" Type="http://schemas.openxmlformats.org/officeDocument/2006/relationships/hyperlink" Target="https://w3id.org/gba.glossary/reserves-proved" TargetMode="External"/><Relationship Id="rId237" Type="http://schemas.openxmlformats.org/officeDocument/2006/relationships/hyperlink" Target="https://w3id.org/gba.glossary/subsidence" TargetMode="External"/><Relationship Id="rId258" Type="http://schemas.openxmlformats.org/officeDocument/2006/relationships/image" Target="media/image37.jpg"/><Relationship Id="rId22" Type="http://schemas.openxmlformats.org/officeDocument/2006/relationships/hyperlink" Target="http://www.csiro.au" TargetMode="External"/><Relationship Id="rId43" Type="http://schemas.openxmlformats.org/officeDocument/2006/relationships/footer" Target="footer9.xml"/><Relationship Id="rId64" Type="http://schemas.openxmlformats.org/officeDocument/2006/relationships/footer" Target="footer11.xml"/><Relationship Id="rId118" Type="http://schemas.openxmlformats.org/officeDocument/2006/relationships/hyperlink" Target="https://w3id.org/gba.glossary/asset" TargetMode="External"/><Relationship Id="rId139" Type="http://schemas.openxmlformats.org/officeDocument/2006/relationships/hyperlink" Target="https://w3id.org/gba.glossary/dataset" TargetMode="External"/><Relationship Id="rId85" Type="http://schemas.openxmlformats.org/officeDocument/2006/relationships/image" Target="media/image33.jpeg"/><Relationship Id="rId150" Type="http://schemas.openxmlformats.org/officeDocument/2006/relationships/hyperlink" Target="https://w3id.org/gba.glossary/drilling-fluid" TargetMode="External"/><Relationship Id="rId171" Type="http://schemas.openxmlformats.org/officeDocument/2006/relationships/hyperlink" Target="https://w3id.org/gba.glossary/groundwater" TargetMode="External"/><Relationship Id="rId192" Type="http://schemas.openxmlformats.org/officeDocument/2006/relationships/hyperlink" Target="https://w3id.org/gba.glossary/oil" TargetMode="External"/><Relationship Id="rId206" Type="http://schemas.openxmlformats.org/officeDocument/2006/relationships/hyperlink" Target="https://w3id.org/gba.glossary/plug" TargetMode="External"/><Relationship Id="rId227" Type="http://schemas.openxmlformats.org/officeDocument/2006/relationships/hyperlink" Target="https://w3id.org/gba.glossary/shale" TargetMode="External"/><Relationship Id="rId248" Type="http://schemas.openxmlformats.org/officeDocument/2006/relationships/hyperlink" Target="https://w3id.org/gba.glossary/unconformity" TargetMode="External"/><Relationship Id="rId12" Type="http://schemas.openxmlformats.org/officeDocument/2006/relationships/footnotes" Target="footnotes.xml"/><Relationship Id="rId33" Type="http://schemas.openxmlformats.org/officeDocument/2006/relationships/footer" Target="footer5.xml"/><Relationship Id="rId108" Type="http://schemas.openxmlformats.org/officeDocument/2006/relationships/hyperlink" Target="http://pubs.usgs.gov/fs/fs-0113-01/" TargetMode="External"/><Relationship Id="rId129" Type="http://schemas.openxmlformats.org/officeDocument/2006/relationships/hyperlink" Target="https://w3id.org/gba.glossary/coal" TargetMode="External"/><Relationship Id="rId54" Type="http://schemas.openxmlformats.org/officeDocument/2006/relationships/image" Target="media/image16.png"/><Relationship Id="rId75" Type="http://schemas.openxmlformats.org/officeDocument/2006/relationships/image" Target="media/image30.png"/><Relationship Id="rId96" Type="http://schemas.openxmlformats.org/officeDocument/2006/relationships/hyperlink" Target="https://acola.org.au/wp/PDF/SAF06FINAL/Final%20Report%20Engineering%20Energy%20June%202013.pdf" TargetMode="External"/><Relationship Id="rId140" Type="http://schemas.openxmlformats.org/officeDocument/2006/relationships/hyperlink" Target="https://w3id.org/gba.glossary/deep-coal-gas" TargetMode="External"/><Relationship Id="rId161" Type="http://schemas.openxmlformats.org/officeDocument/2006/relationships/hyperlink" Target="https://w3id.org/gba.glossary/fluvial" TargetMode="External"/><Relationship Id="rId182" Type="http://schemas.openxmlformats.org/officeDocument/2006/relationships/hyperlink" Target="https://w3id.org/gba.glossary/likelihood" TargetMode="External"/><Relationship Id="rId217" Type="http://schemas.openxmlformats.org/officeDocument/2006/relationships/hyperlink" Target="https://w3id.org/gba.glossary/reservoir" TargetMode="External"/><Relationship Id="rId6" Type="http://schemas.openxmlformats.org/officeDocument/2006/relationships/customXml" Target="../customXml/item6.xml"/><Relationship Id="rId238" Type="http://schemas.openxmlformats.org/officeDocument/2006/relationships/hyperlink" Target="https://w3id.org/gba.glossary/surface-water" TargetMode="External"/><Relationship Id="rId259" Type="http://schemas.openxmlformats.org/officeDocument/2006/relationships/image" Target="media/image38.jpg"/><Relationship Id="rId23" Type="http://schemas.openxmlformats.org/officeDocument/2006/relationships/hyperlink" Target="http://www.ga.gov.au" TargetMode="External"/><Relationship Id="rId119" Type="http://schemas.openxmlformats.org/officeDocument/2006/relationships/hyperlink" Target="https://w3id.org/gba.glossary/basement" TargetMode="External"/><Relationship Id="rId44" Type="http://schemas.openxmlformats.org/officeDocument/2006/relationships/header" Target="header7.xml"/><Relationship Id="rId65" Type="http://schemas.openxmlformats.org/officeDocument/2006/relationships/image" Target="media/image24.png"/><Relationship Id="rId86" Type="http://schemas.openxmlformats.org/officeDocument/2006/relationships/image" Target="media/image34.png"/><Relationship Id="rId130" Type="http://schemas.openxmlformats.org/officeDocument/2006/relationships/hyperlink" Target="https://w3id.org/gba.glossary/coal-seam-gas" TargetMode="External"/><Relationship Id="rId151" Type="http://schemas.openxmlformats.org/officeDocument/2006/relationships/hyperlink" Target="https://w3id.org/gba.glossary/dry-gas" TargetMode="External"/><Relationship Id="rId172" Type="http://schemas.openxmlformats.org/officeDocument/2006/relationships/hyperlink" Target="https://w3id.org/gba.glossary/groundwater-system" TargetMode="External"/><Relationship Id="rId193" Type="http://schemas.openxmlformats.org/officeDocument/2006/relationships/hyperlink" Target="https://w3id.org/gba.glossary/oil-prone" TargetMode="External"/><Relationship Id="rId207" Type="http://schemas.openxmlformats.org/officeDocument/2006/relationships/hyperlink" Target="https://w3id.org/gba.glossary/porosity" TargetMode="External"/><Relationship Id="rId228" Type="http://schemas.openxmlformats.org/officeDocument/2006/relationships/hyperlink" Target="https://w3id.org/gba.glossary/shale-gas" TargetMode="External"/><Relationship Id="rId249" Type="http://schemas.openxmlformats.org/officeDocument/2006/relationships/hyperlink" Target="https://w3id.org/gba.glossary/unconventional-gas" TargetMode="External"/><Relationship Id="rId13" Type="http://schemas.openxmlformats.org/officeDocument/2006/relationships/endnotes" Target="endnotes.xml"/><Relationship Id="rId109" Type="http://schemas.openxmlformats.org/officeDocument/2006/relationships/header" Target="header20.xml"/><Relationship Id="rId34" Type="http://schemas.openxmlformats.org/officeDocument/2006/relationships/header" Target="header2.xml"/><Relationship Id="rId55" Type="http://schemas.openxmlformats.org/officeDocument/2006/relationships/image" Target="media/image17.jpeg"/><Relationship Id="rId76" Type="http://schemas.openxmlformats.org/officeDocument/2006/relationships/image" Target="media/image31.png"/><Relationship Id="rId97" Type="http://schemas.openxmlformats.org/officeDocument/2006/relationships/hyperlink" Target="http://qldspatial.information.qld.gov.au/catalogue/custom/search.page?q=%22Petroleum%20well%20locations%20-%20Queensland%22" TargetMode="External"/><Relationship Id="rId120" Type="http://schemas.openxmlformats.org/officeDocument/2006/relationships/hyperlink" Target="https://w3id.org/gba.glossary/basin-centred-gas" TargetMode="External"/><Relationship Id="rId141" Type="http://schemas.openxmlformats.org/officeDocument/2006/relationships/hyperlink" Target="https://w3id.org/gba.glossary/deformation" TargetMode="External"/><Relationship Id="rId7" Type="http://schemas.openxmlformats.org/officeDocument/2006/relationships/customXml" Target="../customXml/item7.xml"/><Relationship Id="rId162" Type="http://schemas.openxmlformats.org/officeDocument/2006/relationships/hyperlink" Target="https://w3id.org/gba.glossary/footwall" TargetMode="External"/><Relationship Id="rId183" Type="http://schemas.openxmlformats.org/officeDocument/2006/relationships/hyperlink" Target="https://w3id.org/gba.glossary/lithology" TargetMode="External"/><Relationship Id="rId218" Type="http://schemas.openxmlformats.org/officeDocument/2006/relationships/hyperlink" Target="https://w3id.org/gba.glossary/reservoir-rock" TargetMode="External"/><Relationship Id="rId239" Type="http://schemas.openxmlformats.org/officeDocument/2006/relationships/hyperlink" Target="https://w3id.org/gba.glossary/tectonic-stress-regime" TargetMode="External"/><Relationship Id="rId250" Type="http://schemas.openxmlformats.org/officeDocument/2006/relationships/hyperlink" Target="https://w3id.org/gba.glossary/vitrinite" TargetMode="External"/><Relationship Id="rId24" Type="http://schemas.openxmlformats.org/officeDocument/2006/relationships/image" Target="media/image6.png"/><Relationship Id="rId45" Type="http://schemas.openxmlformats.org/officeDocument/2006/relationships/footer" Target="footer10.xml"/><Relationship Id="rId66" Type="http://schemas.openxmlformats.org/officeDocument/2006/relationships/header" Target="header10.xml"/><Relationship Id="rId87" Type="http://schemas.openxmlformats.org/officeDocument/2006/relationships/image" Target="media/image35.jpeg"/><Relationship Id="rId110" Type="http://schemas.openxmlformats.org/officeDocument/2006/relationships/header" Target="header21.xml"/><Relationship Id="rId131" Type="http://schemas.openxmlformats.org/officeDocument/2006/relationships/hyperlink" Target="https://w3id.org/gba.glossary/compression" TargetMode="External"/><Relationship Id="rId152" Type="http://schemas.openxmlformats.org/officeDocument/2006/relationships/hyperlink" Target="https://w3id.org/gba.glossary/effect" TargetMode="External"/><Relationship Id="rId173" Type="http://schemas.openxmlformats.org/officeDocument/2006/relationships/hyperlink" Target="https://w3id.org/gba.glossary/hazard" TargetMode="External"/><Relationship Id="rId194" Type="http://schemas.openxmlformats.org/officeDocument/2006/relationships/hyperlink" Target="https://w3id.org/gba.glossary/oil-shale" TargetMode="External"/><Relationship Id="rId208" Type="http://schemas.openxmlformats.org/officeDocument/2006/relationships/hyperlink" Target="https://w3id.org/gba.glossary/producing" TargetMode="External"/><Relationship Id="rId229" Type="http://schemas.openxmlformats.org/officeDocument/2006/relationships/hyperlink" Target="https://w3id.org/gba.glossary/shear" TargetMode="External"/><Relationship Id="rId240" Type="http://schemas.openxmlformats.org/officeDocument/2006/relationships/hyperlink" Target="https://w3id.org/gba.glossary/tectonostratigraphic" TargetMode="External"/><Relationship Id="rId14" Type="http://schemas.openxmlformats.org/officeDocument/2006/relationships/image" Target="media/image1.png"/><Relationship Id="rId35" Type="http://schemas.openxmlformats.org/officeDocument/2006/relationships/footer" Target="footer6.xml"/><Relationship Id="rId56" Type="http://schemas.openxmlformats.org/officeDocument/2006/relationships/image" Target="media/image18.png"/><Relationship Id="rId77" Type="http://schemas.openxmlformats.org/officeDocument/2006/relationships/image" Target="media/image32.png"/><Relationship Id="rId100" Type="http://schemas.openxmlformats.org/officeDocument/2006/relationships/hyperlink" Target="https://data.gov.au/dataset/national-oil-and-gas-infrastructure-wms" TargetMode="External"/><Relationship Id="rId8" Type="http://schemas.openxmlformats.org/officeDocument/2006/relationships/numbering" Target="numbering.xml"/><Relationship Id="rId98" Type="http://schemas.openxmlformats.org/officeDocument/2006/relationships/hyperlink" Target="https://geoscience.nt.gov.au/gemis/ntgsjspui/handle/1/87064" TargetMode="External"/><Relationship Id="rId121" Type="http://schemas.openxmlformats.org/officeDocument/2006/relationships/hyperlink" Target="https://w3id.org/gba.glossary/bed" TargetMode="External"/><Relationship Id="rId142" Type="http://schemas.openxmlformats.org/officeDocument/2006/relationships/hyperlink" Target="https://w3id.org/gba.glossary/deposition" TargetMode="External"/><Relationship Id="rId163" Type="http://schemas.openxmlformats.org/officeDocument/2006/relationships/hyperlink" Target="https://w3id.org/gba.glossary/formation" TargetMode="External"/><Relationship Id="rId184" Type="http://schemas.openxmlformats.org/officeDocument/2006/relationships/hyperlink" Target="https://w3id.org/gba.glossary/lithosphere" TargetMode="External"/><Relationship Id="rId219" Type="http://schemas.openxmlformats.org/officeDocument/2006/relationships/hyperlink" Target="https://w3id.org/gba.glossary/ridge" TargetMode="External"/><Relationship Id="rId230" Type="http://schemas.openxmlformats.org/officeDocument/2006/relationships/hyperlink" Target="https://w3id.org/gba.glossary/siltstone" TargetMode="External"/><Relationship Id="rId251" Type="http://schemas.openxmlformats.org/officeDocument/2006/relationships/hyperlink" Target="https://w3id.org/gba.glossary/vitrinite-reflectance" TargetMode="External"/><Relationship Id="rId25" Type="http://schemas.openxmlformats.org/officeDocument/2006/relationships/hyperlink" Target="https://creativecommons.org/licenses/by/4.0/" TargetMode="External"/><Relationship Id="rId46" Type="http://schemas.openxmlformats.org/officeDocument/2006/relationships/image" Target="media/image8.jpeg"/><Relationship Id="rId67" Type="http://schemas.openxmlformats.org/officeDocument/2006/relationships/image" Target="media/image25.png"/><Relationship Id="rId88" Type="http://schemas.openxmlformats.org/officeDocument/2006/relationships/image" Target="media/image36.png"/><Relationship Id="rId111" Type="http://schemas.openxmlformats.org/officeDocument/2006/relationships/hyperlink" Target="https://w3id.org/gba/glossary" TargetMode="External"/><Relationship Id="rId132" Type="http://schemas.openxmlformats.org/officeDocument/2006/relationships/hyperlink" Target="https://w3id.org/gba.glossary/condensate" TargetMode="External"/><Relationship Id="rId153" Type="http://schemas.openxmlformats.org/officeDocument/2006/relationships/hyperlink" Target="https://w3id.org/gba.glossary/erosion" TargetMode="External"/><Relationship Id="rId174" Type="http://schemas.openxmlformats.org/officeDocument/2006/relationships/hyperlink" Target="https://w3id.org/gba.glossary/hydraulic-fracturing" TargetMode="External"/><Relationship Id="rId195" Type="http://schemas.openxmlformats.org/officeDocument/2006/relationships/hyperlink" Target="https://w3id.org/gba.glossary/oil-window" TargetMode="External"/><Relationship Id="rId209" Type="http://schemas.openxmlformats.org/officeDocument/2006/relationships/hyperlink" Target="https://w3id.org/gba.glossary/production" TargetMode="External"/><Relationship Id="rId220" Type="http://schemas.openxmlformats.org/officeDocument/2006/relationships/hyperlink" Target="https://w3id.org/gba.glossary/risk" TargetMode="External"/><Relationship Id="rId241" Type="http://schemas.openxmlformats.org/officeDocument/2006/relationships/hyperlink" Target="https://w3id.org/gba.glossary/tenement" TargetMode="External"/><Relationship Id="rId15" Type="http://schemas.openxmlformats.org/officeDocument/2006/relationships/image" Target="media/image2.jpeg"/><Relationship Id="rId36" Type="http://schemas.openxmlformats.org/officeDocument/2006/relationships/header" Target="header3.xml"/><Relationship Id="rId57" Type="http://schemas.openxmlformats.org/officeDocument/2006/relationships/image" Target="media/image19.png"/><Relationship Id="rId262" Type="http://schemas.openxmlformats.org/officeDocument/2006/relationships/image" Target="media/image39.jpeg"/><Relationship Id="rId78" Type="http://schemas.openxmlformats.org/officeDocument/2006/relationships/header" Target="header13.xml"/><Relationship Id="rId99" Type="http://schemas.openxmlformats.org/officeDocument/2006/relationships/hyperlink" Target="https://data.gov.au/dataset/australian-topographic-base-map-web-mercator-wms" TargetMode="External"/><Relationship Id="rId101" Type="http://schemas.openxmlformats.org/officeDocument/2006/relationships/hyperlink" Target="http://www.ga.gov.au/aera" TargetMode="External"/><Relationship Id="rId122" Type="http://schemas.openxmlformats.org/officeDocument/2006/relationships/hyperlink" Target="https://w3id.org/gba.glossary/biogenic-gas" TargetMode="External"/><Relationship Id="rId143" Type="http://schemas.openxmlformats.org/officeDocument/2006/relationships/hyperlink" Target="https://w3id.org/gba.glossary/depositional-environment" TargetMode="External"/><Relationship Id="rId164" Type="http://schemas.openxmlformats.org/officeDocument/2006/relationships/hyperlink" Target="https://w3id.org/gba.glossary/formation-water" TargetMode="External"/><Relationship Id="rId185" Type="http://schemas.openxmlformats.org/officeDocument/2006/relationships/hyperlink" Target="https://w3id.org/gba.glossary/marl" TargetMode="External"/><Relationship Id="rId9" Type="http://schemas.openxmlformats.org/officeDocument/2006/relationships/styles" Target="styles.xml"/><Relationship Id="rId210" Type="http://schemas.openxmlformats.org/officeDocument/2006/relationships/hyperlink" Target="https://w3id.org/gba.glossary/prospective-resources" TargetMode="External"/><Relationship Id="rId26" Type="http://schemas.openxmlformats.org/officeDocument/2006/relationships/hyperlink" Target="http://www.bioregionalassessments.gov.au" TargetMode="External"/><Relationship Id="rId231" Type="http://schemas.openxmlformats.org/officeDocument/2006/relationships/hyperlink" Target="https://w3id.org/gba.glossary/source-rock" TargetMode="External"/><Relationship Id="rId252" Type="http://schemas.openxmlformats.org/officeDocument/2006/relationships/hyperlink" Target="https://w3id.org/gba.glossary/water-system" TargetMode="External"/><Relationship Id="rId47" Type="http://schemas.openxmlformats.org/officeDocument/2006/relationships/image" Target="media/image9.png"/><Relationship Id="rId68" Type="http://schemas.openxmlformats.org/officeDocument/2006/relationships/header" Target="header11.xml"/><Relationship Id="rId89" Type="http://schemas.openxmlformats.org/officeDocument/2006/relationships/header" Target="header18.xml"/><Relationship Id="rId112" Type="http://schemas.openxmlformats.org/officeDocument/2006/relationships/hyperlink" Target="https://w3id.org/gba.glossary/2C" TargetMode="External"/><Relationship Id="rId133" Type="http://schemas.openxmlformats.org/officeDocument/2006/relationships/hyperlink" Target="https://w3id.org/gba.glossary/context" TargetMode="External"/><Relationship Id="rId154" Type="http://schemas.openxmlformats.org/officeDocument/2006/relationships/hyperlink" Target="https://w3id.org/gba.glossary/exploration" TargetMode="External"/><Relationship Id="rId175" Type="http://schemas.openxmlformats.org/officeDocument/2006/relationships/hyperlink" Target="https://w3id.org/gba.glossary/hydrocarbon-show" TargetMode="External"/><Relationship Id="rId196" Type="http://schemas.openxmlformats.org/officeDocument/2006/relationships/hyperlink" Target="https://w3id.org/gba.glossary/organic-matter" TargetMode="External"/><Relationship Id="rId200" Type="http://schemas.openxmlformats.org/officeDocument/2006/relationships/hyperlink" Target="https://w3id.org/gba.glossary/p50" TargetMode="External"/><Relationship Id="rId16" Type="http://schemas.openxmlformats.org/officeDocument/2006/relationships/image" Target="media/image3.jpeg"/><Relationship Id="rId221" Type="http://schemas.openxmlformats.org/officeDocument/2006/relationships/hyperlink" Target="https://w3id.org/gba.glossary/sandstone" TargetMode="External"/><Relationship Id="rId242" Type="http://schemas.openxmlformats.org/officeDocument/2006/relationships/hyperlink" Target="https://w3id.org/gba.glossary/thermal-maturity" TargetMode="External"/><Relationship Id="rId263" Type="http://schemas.openxmlformats.org/officeDocument/2006/relationships/image" Target="media/image40.jpeg"/><Relationship Id="rId37" Type="http://schemas.openxmlformats.org/officeDocument/2006/relationships/header" Target="header4.xml"/><Relationship Id="rId58" Type="http://schemas.openxmlformats.org/officeDocument/2006/relationships/image" Target="media/image20.jpeg"/><Relationship Id="rId79" Type="http://schemas.openxmlformats.org/officeDocument/2006/relationships/header" Target="header14.xml"/><Relationship Id="rId102" Type="http://schemas.openxmlformats.org/officeDocument/2006/relationships/hyperlink" Target="https://aera.ga.gov.au/" TargetMode="External"/><Relationship Id="rId123" Type="http://schemas.openxmlformats.org/officeDocument/2006/relationships/hyperlink" Target="https://w3id.org/gba.glossary/bore" TargetMode="External"/><Relationship Id="rId144" Type="http://schemas.openxmlformats.org/officeDocument/2006/relationships/hyperlink" Target="https://w3id.org/gba.glossary/development" TargetMode="External"/><Relationship Id="rId90" Type="http://schemas.openxmlformats.org/officeDocument/2006/relationships/header" Target="header19.xml"/><Relationship Id="rId165" Type="http://schemas.openxmlformats.org/officeDocument/2006/relationships/hyperlink" Target="https://w3id.org/gba.glossary/fracture" TargetMode="External"/><Relationship Id="rId186" Type="http://schemas.openxmlformats.org/officeDocument/2006/relationships/hyperlink" Target="https://w3id.org/gba.glossary/mature" TargetMode="External"/><Relationship Id="rId211" Type="http://schemas.openxmlformats.org/officeDocument/2006/relationships/hyperlink" Target="https://w3id.org/gba.glossary/prospectivity-assessment" TargetMode="External"/><Relationship Id="rId232" Type="http://schemas.openxmlformats.org/officeDocument/2006/relationships/hyperlink" Target="https://w3id.org/gba.glossary/spring" TargetMode="External"/><Relationship Id="rId253" Type="http://schemas.openxmlformats.org/officeDocument/2006/relationships/hyperlink" Target="https://w3id.org/gba.glossary/well" TargetMode="External"/><Relationship Id="rId27" Type="http://schemas.openxmlformats.org/officeDocument/2006/relationships/hyperlink" Target="mailto:bioregionalassessments@awe.gov.au" TargetMode="External"/><Relationship Id="rId48" Type="http://schemas.openxmlformats.org/officeDocument/2006/relationships/image" Target="media/image10.png"/><Relationship Id="rId69" Type="http://schemas.openxmlformats.org/officeDocument/2006/relationships/header" Target="header12.xml"/><Relationship Id="rId113" Type="http://schemas.openxmlformats.org/officeDocument/2006/relationships/hyperlink" Target="https://w3id.org/gba.glossary/accumulation" TargetMode="External"/><Relationship Id="rId134" Type="http://schemas.openxmlformats.org/officeDocument/2006/relationships/hyperlink" Target="https://w3id.org/gba.glossary/contingent-resources" TargetMode="External"/><Relationship Id="rId80" Type="http://schemas.openxmlformats.org/officeDocument/2006/relationships/footer" Target="footer13.xml"/><Relationship Id="rId155" Type="http://schemas.openxmlformats.org/officeDocument/2006/relationships/hyperlink" Target="https://w3id.org/gba.glossary/expulsion" TargetMode="External"/><Relationship Id="rId176" Type="http://schemas.openxmlformats.org/officeDocument/2006/relationships/hyperlink" Target="https://w3id.org/gba.glossary/hydrocarbons" TargetMode="External"/><Relationship Id="rId197" Type="http://schemas.openxmlformats.org/officeDocument/2006/relationships/hyperlink" Target="https://w3id.org/gba.glossary/outcrop" TargetMode="External"/><Relationship Id="rId201" Type="http://schemas.openxmlformats.org/officeDocument/2006/relationships/hyperlink" Target="https://w3id.org/gba.glossary/permeability" TargetMode="External"/><Relationship Id="rId222" Type="http://schemas.openxmlformats.org/officeDocument/2006/relationships/hyperlink" Target="https://w3id.org/gba.glossary/seal" TargetMode="External"/><Relationship Id="rId243" Type="http://schemas.openxmlformats.org/officeDocument/2006/relationships/hyperlink" Target="https://w3id.org/gba.glossary/tight-gas" TargetMode="External"/><Relationship Id="rId264" Type="http://schemas.openxmlformats.org/officeDocument/2006/relationships/image" Target="media/image41.jpeg"/><Relationship Id="rId17" Type="http://schemas.openxmlformats.org/officeDocument/2006/relationships/image" Target="media/image4.png"/><Relationship Id="rId38" Type="http://schemas.openxmlformats.org/officeDocument/2006/relationships/footer" Target="footer7.xml"/><Relationship Id="rId59" Type="http://schemas.openxmlformats.org/officeDocument/2006/relationships/image" Target="media/image21.png"/><Relationship Id="rId103" Type="http://schemas.openxmlformats.org/officeDocument/2006/relationships/hyperlink" Target="https://www.bioregionalassessments.gov.au/assessments/geological-and-bioregional-assessment-program/rapid-regional-prioritisation/rapid-regional-prioritisation-report" TargetMode="External"/><Relationship Id="rId124" Type="http://schemas.openxmlformats.org/officeDocument/2006/relationships/hyperlink" Target="https://w3id.org/gba.glossary/brittleness" TargetMode="External"/><Relationship Id="rId70" Type="http://schemas.openxmlformats.org/officeDocument/2006/relationships/footer" Target="footer12.xml"/><Relationship Id="rId91" Type="http://schemas.openxmlformats.org/officeDocument/2006/relationships/hyperlink" Target="https://wcsecure.weblink.com.au/pdf/AJQ/01369459.pdf" TargetMode="External"/><Relationship Id="rId145" Type="http://schemas.openxmlformats.org/officeDocument/2006/relationships/hyperlink" Target="https://w3id.org/gba.glossary/disconformity" TargetMode="External"/><Relationship Id="rId166" Type="http://schemas.openxmlformats.org/officeDocument/2006/relationships/hyperlink" Target="https://w3id.org/gba.glossary/free-gas" TargetMode="External"/><Relationship Id="rId187" Type="http://schemas.openxmlformats.org/officeDocument/2006/relationships/hyperlink" Target="https://w3id.org/gba.glossary/methane" TargetMode="External"/><Relationship Id="rId1" Type="http://schemas.openxmlformats.org/officeDocument/2006/relationships/customXml" Target="../customXml/item1.xml"/><Relationship Id="rId212" Type="http://schemas.openxmlformats.org/officeDocument/2006/relationships/hyperlink" Target="https://w3id.org/gba.glossary/prospectivity-confidence" TargetMode="External"/><Relationship Id="rId233" Type="http://schemas.openxmlformats.org/officeDocument/2006/relationships/hyperlink" Target="https://w3id.org/gba.glossary/stratigraphy" TargetMode="External"/><Relationship Id="rId254" Type="http://schemas.openxmlformats.org/officeDocument/2006/relationships/hyperlink" Target="https://w3id.org/gba.glossary/well-integrity" TargetMode="External"/><Relationship Id="rId28" Type="http://schemas.openxmlformats.org/officeDocument/2006/relationships/footer" Target="footer1.xml"/><Relationship Id="rId49" Type="http://schemas.openxmlformats.org/officeDocument/2006/relationships/image" Target="media/image11.png"/><Relationship Id="rId114" Type="http://schemas.openxmlformats.org/officeDocument/2006/relationships/hyperlink" Target="https://w3id.org/gba.glossary/activity" TargetMode="External"/><Relationship Id="rId60" Type="http://schemas.openxmlformats.org/officeDocument/2006/relationships/image" Target="media/image22.png"/><Relationship Id="rId81" Type="http://schemas.openxmlformats.org/officeDocument/2006/relationships/header" Target="header15.xml"/><Relationship Id="rId135" Type="http://schemas.openxmlformats.org/officeDocument/2006/relationships/hyperlink" Target="https://w3id.org/gba.glossary/conventional-gas" TargetMode="External"/><Relationship Id="rId156" Type="http://schemas.openxmlformats.org/officeDocument/2006/relationships/hyperlink" Target="https://w3id.org/gba.glossary/extraction" TargetMode="External"/><Relationship Id="rId177" Type="http://schemas.openxmlformats.org/officeDocument/2006/relationships/hyperlink" Target="https://w3id.org/gba.glossary/hydrogeology" TargetMode="External"/><Relationship Id="rId198" Type="http://schemas.openxmlformats.org/officeDocument/2006/relationships/hyperlink" Target="https://w3id.org/gba.glossary/overmature" TargetMode="External"/><Relationship Id="rId202" Type="http://schemas.openxmlformats.org/officeDocument/2006/relationships/hyperlink" Target="https://w3id.org/gba.glossary/petroleum" TargetMode="External"/><Relationship Id="rId223" Type="http://schemas.openxmlformats.org/officeDocument/2006/relationships/hyperlink" Target="https://w3id.org/gba.glossary/sediment" TargetMode="External"/><Relationship Id="rId244" Type="http://schemas.openxmlformats.org/officeDocument/2006/relationships/hyperlink" Target="https://w3id.org/gba.glossary/total-organic-carbon" TargetMode="External"/><Relationship Id="rId18" Type="http://schemas.openxmlformats.org/officeDocument/2006/relationships/image" Target="media/image5.png"/><Relationship Id="rId39" Type="http://schemas.openxmlformats.org/officeDocument/2006/relationships/footer" Target="footer8.xml"/><Relationship Id="rId265" Type="http://schemas.openxmlformats.org/officeDocument/2006/relationships/header" Target="header24.xml"/><Relationship Id="rId50" Type="http://schemas.openxmlformats.org/officeDocument/2006/relationships/image" Target="media/image12.png"/><Relationship Id="rId104" Type="http://schemas.openxmlformats.org/officeDocument/2006/relationships/hyperlink" Target="https://data.gov.au/dataset/c03020d8-0d4e-4236-bd20-67b1e9fcff90" TargetMode="External"/><Relationship Id="rId125" Type="http://schemas.openxmlformats.org/officeDocument/2006/relationships/hyperlink" Target="https://w3id.org/gba.glossary/brittleness-index" TargetMode="External"/><Relationship Id="rId146" Type="http://schemas.openxmlformats.org/officeDocument/2006/relationships/hyperlink" Target="https://w3id.org/gba.glossary/discovered" TargetMode="External"/><Relationship Id="rId167" Type="http://schemas.openxmlformats.org/officeDocument/2006/relationships/hyperlink" Target="https://w3id.org/gba.glossary/gas-in-place" TargetMode="External"/><Relationship Id="rId188" Type="http://schemas.openxmlformats.org/officeDocument/2006/relationships/hyperlink" Target="https://w3id.org/gba.glossary/migration" TargetMode="External"/><Relationship Id="rId71" Type="http://schemas.openxmlformats.org/officeDocument/2006/relationships/image" Target="media/image26.png"/><Relationship Id="rId92" Type="http://schemas.openxmlformats.org/officeDocument/2006/relationships/hyperlink" Target="https://wcsecure.weblink.com.au/pdf/AJQ/01579796.pdf" TargetMode="External"/><Relationship Id="rId213" Type="http://schemas.openxmlformats.org/officeDocument/2006/relationships/hyperlink" Target="https://w3id.org/gba.glossary/regression" TargetMode="External"/><Relationship Id="rId234" Type="http://schemas.openxmlformats.org/officeDocument/2006/relationships/hyperlink" Target="https://w3id.org/gba.glossary/stress" TargetMode="External"/><Relationship Id="rId2" Type="http://schemas.openxmlformats.org/officeDocument/2006/relationships/customXml" Target="../customXml/item2.xml"/><Relationship Id="rId29" Type="http://schemas.openxmlformats.org/officeDocument/2006/relationships/footer" Target="footer2.xml"/><Relationship Id="rId255" Type="http://schemas.openxmlformats.org/officeDocument/2006/relationships/header" Target="header22.xml"/><Relationship Id="rId40" Type="http://schemas.openxmlformats.org/officeDocument/2006/relationships/hyperlink" Target="https://www.bioregionalassessments.gov.au/geological-and-bioregional-assessment-program" TargetMode="External"/><Relationship Id="rId115" Type="http://schemas.openxmlformats.org/officeDocument/2006/relationships/hyperlink" Target="https://w3id.org/gba.glossary/adsorbed-gas" TargetMode="External"/><Relationship Id="rId136" Type="http://schemas.openxmlformats.org/officeDocument/2006/relationships/hyperlink" Target="https://w3id.org/gba.glossary/cooper-basin" TargetMode="External"/><Relationship Id="rId157" Type="http://schemas.openxmlformats.org/officeDocument/2006/relationships/hyperlink" Target="https://w3id.org/gba.glossary/facies" TargetMode="External"/><Relationship Id="rId178" Type="http://schemas.openxmlformats.org/officeDocument/2006/relationships/hyperlink" Target="https://w3id.org/gba.glossary/immature" TargetMode="External"/><Relationship Id="rId61" Type="http://schemas.openxmlformats.org/officeDocument/2006/relationships/image" Target="media/image23.png"/><Relationship Id="rId82" Type="http://schemas.openxmlformats.org/officeDocument/2006/relationships/footer" Target="footer14.xml"/><Relationship Id="rId199" Type="http://schemas.openxmlformats.org/officeDocument/2006/relationships/hyperlink" Target="https://w3id.org/gba.glossary/overpressure" TargetMode="External"/><Relationship Id="rId203" Type="http://schemas.openxmlformats.org/officeDocument/2006/relationships/hyperlink" Target="https://w3id.org/gba.glossary/petroleum-system" TargetMode="External"/><Relationship Id="rId19" Type="http://schemas.openxmlformats.org/officeDocument/2006/relationships/hyperlink" Target="http://www.bioregionalassessments.gov.au" TargetMode="External"/><Relationship Id="rId224" Type="http://schemas.openxmlformats.org/officeDocument/2006/relationships/hyperlink" Target="https://w3id.org/gba.glossary/sedimentation" TargetMode="External"/><Relationship Id="rId245" Type="http://schemas.openxmlformats.org/officeDocument/2006/relationships/hyperlink" Target="https://w3id.org/gba.glossary/total-porosity" TargetMode="External"/><Relationship Id="rId266" Type="http://schemas.openxmlformats.org/officeDocument/2006/relationships/footer" Target="footer15.xml"/><Relationship Id="rId30" Type="http://schemas.openxmlformats.org/officeDocument/2006/relationships/footer" Target="footer3.xml"/><Relationship Id="rId105" Type="http://schemas.openxmlformats.org/officeDocument/2006/relationships/hyperlink" Target="https://www.onepetro.org/conference-paper/SPE-59128-MS" TargetMode="External"/><Relationship Id="rId126" Type="http://schemas.openxmlformats.org/officeDocument/2006/relationships/hyperlink" Target="https://w3id.org/gba.glossary/burial-history" TargetMode="External"/><Relationship Id="rId147" Type="http://schemas.openxmlformats.org/officeDocument/2006/relationships/hyperlink" Target="https://w3id.org/gba.glossary/dolomite" TargetMode="External"/><Relationship Id="rId168" Type="http://schemas.openxmlformats.org/officeDocument/2006/relationships/hyperlink" Target="https://w3id.org/gba.glossary/gas-saturation" TargetMode="External"/><Relationship Id="rId51" Type="http://schemas.openxmlformats.org/officeDocument/2006/relationships/image" Target="media/image13.jpeg"/><Relationship Id="rId72" Type="http://schemas.openxmlformats.org/officeDocument/2006/relationships/image" Target="media/image27.png"/><Relationship Id="rId93" Type="http://schemas.openxmlformats.org/officeDocument/2006/relationships/hyperlink" Target="https://www.asx.com.au/asxpdf/20150921/pdf/431g7fg0r64nb7.pdf" TargetMode="External"/><Relationship Id="rId189" Type="http://schemas.openxmlformats.org/officeDocument/2006/relationships/hyperlink" Target="https://w3id.org/gba.glossary/mudstone" TargetMode="External"/><Relationship Id="rId3" Type="http://schemas.openxmlformats.org/officeDocument/2006/relationships/customXml" Target="../customXml/item3.xml"/><Relationship Id="rId214" Type="http://schemas.openxmlformats.org/officeDocument/2006/relationships/hyperlink" Target="https://w3id.org/gba.glossary/reserves" TargetMode="External"/><Relationship Id="rId235" Type="http://schemas.openxmlformats.org/officeDocument/2006/relationships/hyperlink" Target="https://w3id.org/gba.glossary/strike-slip-fault" TargetMode="External"/><Relationship Id="rId256" Type="http://schemas.openxmlformats.org/officeDocument/2006/relationships/header" Target="header23.xml"/><Relationship Id="rId116" Type="http://schemas.openxmlformats.org/officeDocument/2006/relationships/hyperlink" Target="https://w3id.org/gba.glossary/aquifer" TargetMode="External"/><Relationship Id="rId137" Type="http://schemas.openxmlformats.org/officeDocument/2006/relationships/hyperlink" Target="https://w3id.org/gba.glossary/craton" TargetMode="External"/><Relationship Id="rId158" Type="http://schemas.openxmlformats.org/officeDocument/2006/relationships/hyperlink" Target="https://w3id.org/gba.glossary/fairway" TargetMode="External"/><Relationship Id="rId20" Type="http://schemas.openxmlformats.org/officeDocument/2006/relationships/hyperlink" Target="https://www.environment.gov.au" TargetMode="External"/><Relationship Id="rId41" Type="http://schemas.openxmlformats.org/officeDocument/2006/relationships/header" Target="header5.xml"/><Relationship Id="rId62" Type="http://schemas.openxmlformats.org/officeDocument/2006/relationships/header" Target="header8.xml"/><Relationship Id="rId83" Type="http://schemas.openxmlformats.org/officeDocument/2006/relationships/header" Target="header16.xml"/><Relationship Id="rId179" Type="http://schemas.openxmlformats.org/officeDocument/2006/relationships/hyperlink" Target="https://w3id.org/gba.glossary/impact" TargetMode="External"/><Relationship Id="rId190" Type="http://schemas.openxmlformats.org/officeDocument/2006/relationships/hyperlink" Target="https://w3id.org/gba.glossary/natural-gas" TargetMode="External"/><Relationship Id="rId204" Type="http://schemas.openxmlformats.org/officeDocument/2006/relationships/hyperlink" Target="https://w3id.org/gba.glossary/play" TargetMode="External"/><Relationship Id="rId225" Type="http://schemas.openxmlformats.org/officeDocument/2006/relationships/hyperlink" Target="https://w3id.org/gba.glossary/seismic-survey" TargetMode="External"/><Relationship Id="rId246" Type="http://schemas.openxmlformats.org/officeDocument/2006/relationships/hyperlink" Target="https://w3id.org/gba.glossary/transgression" TargetMode="External"/><Relationship Id="rId267" Type="http://schemas.openxmlformats.org/officeDocument/2006/relationships/fontTable" Target="fontTable.xml"/><Relationship Id="rId106" Type="http://schemas.openxmlformats.org/officeDocument/2006/relationships/hyperlink" Target="http://www.spe.org/industry/docs/Petroleum_Resources_Management_System_2007.pdf" TargetMode="External"/><Relationship Id="rId127" Type="http://schemas.openxmlformats.org/officeDocument/2006/relationships/hyperlink" Target="https://w3id.org/gba.glossary/carbonaceous-shale" TargetMode="External"/><Relationship Id="rId10" Type="http://schemas.openxmlformats.org/officeDocument/2006/relationships/settings" Target="settings.xml"/><Relationship Id="rId31" Type="http://schemas.openxmlformats.org/officeDocument/2006/relationships/header" Target="header1.xml"/><Relationship Id="rId52" Type="http://schemas.openxmlformats.org/officeDocument/2006/relationships/image" Target="media/image14.jpeg"/><Relationship Id="rId73" Type="http://schemas.openxmlformats.org/officeDocument/2006/relationships/image" Target="media/image28.jpeg"/><Relationship Id="rId94" Type="http://schemas.openxmlformats.org/officeDocument/2006/relationships/hyperlink" Target="http://www.asx.com.au/documents/rules/Chapter05.pdf" TargetMode="External"/><Relationship Id="rId148" Type="http://schemas.openxmlformats.org/officeDocument/2006/relationships/hyperlink" Target="https://w3id.org/gba.glossary/dome" TargetMode="External"/><Relationship Id="rId169" Type="http://schemas.openxmlformats.org/officeDocument/2006/relationships/hyperlink" Target="https://w3id.org/gba.glossary/geological-formation" TargetMode="External"/><Relationship Id="rId257" Type="http://schemas.openxmlformats.org/officeDocument/2006/relationships/hyperlink" Target="http://www.bioregionalassessments.gov.au" TargetMode="External"/><Relationship Id="rId180" Type="http://schemas.openxmlformats.org/officeDocument/2006/relationships/hyperlink" Target="https://w3id.org/gba.glossary/injection" TargetMode="External"/><Relationship Id="rId215" Type="http://schemas.openxmlformats.org/officeDocument/2006/relationships/hyperlink" Target="https://w3id.org/gba.glossary/reserves-possible" TargetMode="External"/><Relationship Id="rId236" Type="http://schemas.openxmlformats.org/officeDocument/2006/relationships/hyperlink" Target="https://w3id.org/gba.glossary/structure" TargetMode="External"/><Relationship Id="rId42" Type="http://schemas.openxmlformats.org/officeDocument/2006/relationships/header" Target="header6.xml"/><Relationship Id="rId84" Type="http://schemas.openxmlformats.org/officeDocument/2006/relationships/header" Target="header17.xml"/><Relationship Id="rId138" Type="http://schemas.openxmlformats.org/officeDocument/2006/relationships/hyperlink" Target="https://w3id.org/gba.glossary/crust" TargetMode="External"/><Relationship Id="rId191" Type="http://schemas.openxmlformats.org/officeDocument/2006/relationships/hyperlink" Target="https://w3id.org/gba.glossary/net-thickness" TargetMode="External"/><Relationship Id="rId205" Type="http://schemas.openxmlformats.org/officeDocument/2006/relationships/hyperlink" Target="https://w3id.org/gba.glossary/play-fairway-analysis" TargetMode="External"/><Relationship Id="rId247" Type="http://schemas.openxmlformats.org/officeDocument/2006/relationships/hyperlink" Target="https://w3id.org/gba.glossary/trap" TargetMode="External"/></Relationships>
</file>

<file path=word/_rels/footer3.xml.rels><?xml version="1.0" encoding="UTF-8" standalone="yes"?>
<Relationships xmlns="http://schemas.openxmlformats.org/package/2006/relationships"><Relationship Id="rId1" Type="http://schemas.openxmlformats.org/officeDocument/2006/relationships/image" Target="media/image7.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et004\Downloads\BA-Products-Template-v14.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Notes0 xmlns="f6b232a6-7847-4fcd-9f2f-4076cd779963" xsi:nil="true"/>
    <Metadata xmlns="f6b232a6-7847-4fcd-9f2f-4076cd779963">
      <Url xsi:nil="true"/>
      <Description xsi:nil="true"/>
    </Metadata>
    <_dlc_DocId xmlns="1ce706f3-5237-42b3-876d-cf68da5c0e0a">NN2TW47UTC5W-1349389608-7697</_dlc_DocId>
    <_dlc_DocIdUrl xmlns="1ce706f3-5237-42b3-876d-cf68da5c0e0a">
      <Url>https://csiroau.sharepoint.com/sites/GeologicalBio-regionalAssessment/_layouts/15/DocIdRedir.aspx?ID=NN2TW47UTC5W-1349389608-7697</Url>
      <Description>NN2TW47UTC5W-1349389608-7697</Description>
    </_dlc_DocIdUrl>
  </documentManagement>
</p:properties>
</file>

<file path=customXml/item4.xml><?xml version="1.0" encoding="utf-8"?>
<ct:contentTypeSchema xmlns:ct="http://schemas.microsoft.com/office/2006/metadata/contentType" xmlns:ma="http://schemas.microsoft.com/office/2006/metadata/properties/metaAttributes" ct:_="" ma:_="" ma:contentTypeName="SPIRE Document" ma:contentTypeID="0x0101004B053E8A7B22804ABD3AFA2474FA5D6800A95E9B467DDF844A9F2F37CC67887F8F" ma:contentTypeVersion="7" ma:contentTypeDescription="SPIRE Document" ma:contentTypeScope="" ma:versionID="e7ca8dde8e04da0adb81be17d43ac969">
  <xsd:schema xmlns:xsd="http://www.w3.org/2001/XMLSchema" xmlns:xs="http://www.w3.org/2001/XMLSchema" xmlns:p="http://schemas.microsoft.com/office/2006/metadata/properties" xmlns:ns2="aa3e7952-617a-4d1d-acc5-2dff72d3e0ca" xmlns:ns3="http://schemas.microsoft.com/sharepoint/v4" targetNamespace="http://schemas.microsoft.com/office/2006/metadata/properties" ma:root="true" ma:fieldsID="20cb7968d386cb31a2c66f5e30f8b2a0" ns2:_="" ns3:_="">
    <xsd:import namespace="aa3e7952-617a-4d1d-acc5-2dff72d3e0ca"/>
    <xsd:import namespace="http://schemas.microsoft.com/sharepoint/v4"/>
    <xsd:element name="properties">
      <xsd:complexType>
        <xsd:sequence>
          <xsd:element name="documentManagement">
            <xsd:complexType>
              <xsd:all>
                <xsd:element ref="ns2:DocumentDescription" minOccurs="0"/>
                <xsd:element ref="ns2:Approval" minOccurs="0"/>
                <xsd:element ref="ns2:RecordNumber" minOccurs="0"/>
                <xsd:element ref="ns2:Function" minOccurs="0"/>
                <xsd:element ref="ns3: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a3e7952-617a-4d1d-acc5-2dff72d3e0ca" elementFormDefault="qualified">
    <xsd:import namespace="http://schemas.microsoft.com/office/2006/documentManagement/types"/>
    <xsd:import namespace="http://schemas.microsoft.com/office/infopath/2007/PartnerControls"/>
    <xsd:element name="DocumentDescription" ma:index="8" nillable="true" ma:displayName="Document Description" ma:description="Document Description. Max 255 characters" ma:internalName="DocumentDescription">
      <xsd:simpleType>
        <xsd:restriction base="dms:Note">
          <xsd:maxLength value="255"/>
        </xsd:restriction>
      </xsd:simpleType>
    </xsd:element>
    <xsd:element name="Approval" ma:index="9" nillable="true" ma:displayName="Approval" ma:default="" ma:description="Select the approval status of the document" ma:format="Dropdown" ma:internalName="Approval">
      <xsd:simpleType>
        <xsd:restriction base="dms:Choice">
          <xsd:enumeration value="For Review"/>
          <xsd:enumeration value="Approved"/>
          <xsd:enumeration value="Superseded"/>
          <xsd:enumeration value="Cancelled"/>
        </xsd:restriction>
      </xsd:simpleType>
    </xsd:element>
    <xsd:element name="RecordNumber" ma:index="10" nillable="true" ma:displayName="Record Number" ma:description="RecordPoint Record Number" ma:internalName="RecordNumber">
      <xsd:simpleType>
        <xsd:restriction base="dms:Text"/>
      </xsd:simpleType>
    </xsd:element>
    <xsd:element name="Function" ma:index="11" nillable="true" ma:displayName="Function" ma:default="Program Admin" ma:description="Select the relevance function" ma:format="Dropdown" ma:hidden="true" ma:internalName="Function" ma:readOnly="false">
      <xsd:simpleType>
        <xsd:restriction base="dms:Choice">
          <xsd:enumeration value="Administration"/>
          <xsd:enumeration value="International"/>
          <xsd:enumeration value="OHS"/>
          <xsd:enumeration value="Legal"/>
          <xsd:enumeration value="Personnel"/>
          <xsd:enumeration value="Program Admin"/>
          <xsd:enumeration value="Project"/>
          <xsd:enumeration value="Property"/>
          <xsd:enumeration value="Regulation"/>
          <xsd:enumeration value="Technology"/>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2"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ct:contentTypeSchema xmlns:ct="http://schemas.microsoft.com/office/2006/metadata/contentType" xmlns:ma="http://schemas.microsoft.com/office/2006/metadata/properties/metaAttributes" ct:_="" ma:_="" ma:contentTypeName="Document" ma:contentTypeID="0x0101006E1F56AADD9A42488C99BAEC5D1A4634" ma:contentTypeVersion="16" ma:contentTypeDescription="Create a new document." ma:contentTypeScope="" ma:versionID="8fa4fe0815fe3027f2b4055c372c1f6e">
  <xsd:schema xmlns:xsd="http://www.w3.org/2001/XMLSchema" xmlns:xs="http://www.w3.org/2001/XMLSchema" xmlns:p="http://schemas.microsoft.com/office/2006/metadata/properties" xmlns:ns2="f6b232a6-7847-4fcd-9f2f-4076cd779963" xmlns:ns3="1ce706f3-5237-42b3-876d-cf68da5c0e0a" targetNamespace="http://schemas.microsoft.com/office/2006/metadata/properties" ma:root="true" ma:fieldsID="9fb61e845668514bd3e8f8f59ada20dc" ns2:_="" ns3:_="">
    <xsd:import namespace="f6b232a6-7847-4fcd-9f2f-4076cd779963"/>
    <xsd:import namespace="1ce706f3-5237-42b3-876d-cf68da5c0e0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EventHashCode" minOccurs="0"/>
                <xsd:element ref="ns2:MediaServiceGenerationTime" minOccurs="0"/>
                <xsd:element ref="ns2:Notes0" minOccurs="0"/>
                <xsd:element ref="ns2:MediaServiceDateTaken" minOccurs="0"/>
                <xsd:element ref="ns2:MediaServiceLocation" minOccurs="0"/>
                <xsd:element ref="ns2:Metadata" minOccurs="0"/>
                <xsd:element ref="ns3:_dlc_DocId" minOccurs="0"/>
                <xsd:element ref="ns3:_dlc_DocIdUrl" minOccurs="0"/>
                <xsd:element ref="ns3:_dlc_DocIdPersistId"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6b232a6-7847-4fcd-9f2f-4076cd7799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Notes0" ma:index="16" nillable="true" ma:displayName="Notes" ma:format="Dropdown" ma:internalName="Notes0">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tadata" ma:index="19" nillable="true" ma:displayName="Metadata" ma:format="Hyperlink" ma:internalName="Metadata">
      <xsd:complexType>
        <xsd:complexContent>
          <xsd:extension base="dms:URL">
            <xsd:sequence>
              <xsd:element name="Url" type="dms:ValidUrl" minOccurs="0" nillable="true"/>
              <xsd:element name="Description" type="xsd:string" nillable="true"/>
            </xsd:sequence>
          </xsd:extension>
        </xsd:complexContent>
      </xsd:complexType>
    </xsd:element>
    <xsd:element name="MediaServiceAutoKeyPoints" ma:index="23" nillable="true" ma:displayName="MediaServiceAutoKeyPoints" ma:hidden="true" ma:internalName="MediaServiceAutoKeyPoints" ma:readOnly="true">
      <xsd:simpleType>
        <xsd:restriction base="dms:Note"/>
      </xsd:simpleType>
    </xsd:element>
    <xsd:element name="MediaServiceKeyPoints" ma:index="24"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ce706f3-5237-42b3-876d-cf68da5c0e0a"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_dlc_DocId" ma:index="20" nillable="true" ma:displayName="Document ID Value" ma:description="The value of the document ID assigned to this item." ma:internalName="_dlc_DocId" ma:readOnly="true">
      <xsd:simpleType>
        <xsd:restriction base="dms:Text"/>
      </xsd:simpleType>
    </xsd:element>
    <xsd:element name="_dlc_DocIdUrl" ma:index="21"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2"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7.xml><?xml version="1.0" encoding="utf-8"?>
<LongProperties xmlns="http://schemas.microsoft.com/office/2006/metadata/longProperties"/>
</file>

<file path=customXml/itemProps1.xml><?xml version="1.0" encoding="utf-8"?>
<ds:datastoreItem xmlns:ds="http://schemas.openxmlformats.org/officeDocument/2006/customXml" ds:itemID="{0A42B0B6-4491-4320-A517-A30D60D39BFE}">
  <ds:schemaRefs>
    <ds:schemaRef ds:uri="http://schemas.openxmlformats.org/officeDocument/2006/bibliography"/>
  </ds:schemaRefs>
</ds:datastoreItem>
</file>

<file path=customXml/itemProps2.xml><?xml version="1.0" encoding="utf-8"?>
<ds:datastoreItem xmlns:ds="http://schemas.openxmlformats.org/officeDocument/2006/customXml" ds:itemID="{87D62155-BC36-470B-BB41-EEBE22734935}">
  <ds:schemaRefs>
    <ds:schemaRef ds:uri="http://schemas.microsoft.com/sharepoint/v3/contenttype/forms"/>
  </ds:schemaRefs>
</ds:datastoreItem>
</file>

<file path=customXml/itemProps3.xml><?xml version="1.0" encoding="utf-8"?>
<ds:datastoreItem xmlns:ds="http://schemas.openxmlformats.org/officeDocument/2006/customXml" ds:itemID="{EB233998-901E-4EB3-89FD-2AC1FD07FA04}">
  <ds:schemaRefs>
    <ds:schemaRef ds:uri="http://schemas.microsoft.com/office/2006/metadata/properties"/>
    <ds:schemaRef ds:uri="http://schemas.microsoft.com/office/infopath/2007/PartnerControls"/>
    <ds:schemaRef ds:uri="aa3e7952-617a-4d1d-acc5-2dff72d3e0ca"/>
    <ds:schemaRef ds:uri="http://schemas.microsoft.com/sharepoint/v4"/>
  </ds:schemaRefs>
</ds:datastoreItem>
</file>

<file path=customXml/itemProps4.xml><?xml version="1.0" encoding="utf-8"?>
<ds:datastoreItem xmlns:ds="http://schemas.openxmlformats.org/officeDocument/2006/customXml" ds:itemID="{BB8AB813-4034-4CD6-8948-372945E53E0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a3e7952-617a-4d1d-acc5-2dff72d3e0ca"/>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0B91709D-B700-4286-97CF-CB1EA0048491}"/>
</file>

<file path=customXml/itemProps6.xml><?xml version="1.0" encoding="utf-8"?>
<ds:datastoreItem xmlns:ds="http://schemas.openxmlformats.org/officeDocument/2006/customXml" ds:itemID="{5A6A45A9-7C60-40E9-AA0C-544049E22D22}"/>
</file>

<file path=customXml/itemProps7.xml><?xml version="1.0" encoding="utf-8"?>
<ds:datastoreItem xmlns:ds="http://schemas.openxmlformats.org/officeDocument/2006/customXml" ds:itemID="{6F9C209A-0627-4751-97D6-DC74B9447D15}">
  <ds:schemaRefs>
    <ds:schemaRef ds:uri="http://schemas.microsoft.com/office/2006/metadata/longProperties"/>
  </ds:schemaRefs>
</ds:datastoreItem>
</file>

<file path=docProps/app.xml><?xml version="1.0" encoding="utf-8"?>
<Properties xmlns="http://schemas.openxmlformats.org/officeDocument/2006/extended-properties" xmlns:vt="http://schemas.openxmlformats.org/officeDocument/2006/docPropsVTypes">
  <Template>BA-Products-Template-v14.dotx</Template>
  <TotalTime>1</TotalTime>
  <Pages>114</Pages>
  <Words>86362</Words>
  <Characters>492264</Characters>
  <Application>Microsoft Office Word</Application>
  <DocSecurity>0</DocSecurity>
  <Lines>4102</Lines>
  <Paragraphs>1154</Paragraphs>
  <ScaleCrop>false</ScaleCrop>
  <HeadingPairs>
    <vt:vector size="2" baseType="variant">
      <vt:variant>
        <vt:lpstr>Title</vt:lpstr>
      </vt:variant>
      <vt:variant>
        <vt:i4>1</vt:i4>
      </vt:variant>
    </vt:vector>
  </HeadingPairs>
  <TitlesOfParts>
    <vt:vector size="1" baseType="lpstr">
      <vt:lpstr>Shale gas prospectivity of the Isa GBA region. Technical appendix for the Geological and Bioregional Assessment Program: Stage 2.</vt:lpstr>
    </vt:vector>
  </TitlesOfParts>
  <Company>CSIRO</Company>
  <LinksUpToDate>false</LinksUpToDate>
  <CharactersWithSpaces>577472</CharactersWithSpaces>
  <SharedDoc>false</SharedDoc>
  <HLinks>
    <vt:vector size="1512" baseType="variant">
      <vt:variant>
        <vt:i4>4587587</vt:i4>
      </vt:variant>
      <vt:variant>
        <vt:i4>2674</vt:i4>
      </vt:variant>
      <vt:variant>
        <vt:i4>0</vt:i4>
      </vt:variant>
      <vt:variant>
        <vt:i4>5</vt:i4>
      </vt:variant>
      <vt:variant>
        <vt:lpwstr>http://www.bioregionalassessments.gov.au/</vt:lpwstr>
      </vt:variant>
      <vt:variant>
        <vt:lpwstr/>
      </vt:variant>
      <vt:variant>
        <vt:i4>4259894</vt:i4>
      </vt:variant>
      <vt:variant>
        <vt:i4>2671</vt:i4>
      </vt:variant>
      <vt:variant>
        <vt:i4>0</vt:i4>
      </vt:variant>
      <vt:variant>
        <vt:i4>5</vt:i4>
      </vt:variant>
      <vt:variant>
        <vt:lpwstr>http://registry.it.csiro.au/def/gba/glossary/_well-integrity:3</vt:lpwstr>
      </vt:variant>
      <vt:variant>
        <vt:lpwstr/>
      </vt:variant>
      <vt:variant>
        <vt:i4>2818070</vt:i4>
      </vt:variant>
      <vt:variant>
        <vt:i4>2668</vt:i4>
      </vt:variant>
      <vt:variant>
        <vt:i4>0</vt:i4>
      </vt:variant>
      <vt:variant>
        <vt:i4>5</vt:i4>
      </vt:variant>
      <vt:variant>
        <vt:lpwstr>http://registry.it.csiro.au/def/gba/glossary/_well:3</vt:lpwstr>
      </vt:variant>
      <vt:variant>
        <vt:lpwstr/>
      </vt:variant>
      <vt:variant>
        <vt:i4>7012377</vt:i4>
      </vt:variant>
      <vt:variant>
        <vt:i4>2665</vt:i4>
      </vt:variant>
      <vt:variant>
        <vt:i4>0</vt:i4>
      </vt:variant>
      <vt:variant>
        <vt:i4>5</vt:i4>
      </vt:variant>
      <vt:variant>
        <vt:lpwstr>http://registry.it.csiro.au/def/gba/glossary/_water-system:3</vt:lpwstr>
      </vt:variant>
      <vt:variant>
        <vt:lpwstr/>
      </vt:variant>
      <vt:variant>
        <vt:i4>7274590</vt:i4>
      </vt:variant>
      <vt:variant>
        <vt:i4>2662</vt:i4>
      </vt:variant>
      <vt:variant>
        <vt:i4>0</vt:i4>
      </vt:variant>
      <vt:variant>
        <vt:i4>5</vt:i4>
      </vt:variant>
      <vt:variant>
        <vt:lpwstr>http://registry.it.csiro.au/def/gba/glossary/_vitrinite-reflectance:3</vt:lpwstr>
      </vt:variant>
      <vt:variant>
        <vt:lpwstr/>
      </vt:variant>
      <vt:variant>
        <vt:i4>2752592</vt:i4>
      </vt:variant>
      <vt:variant>
        <vt:i4>2659</vt:i4>
      </vt:variant>
      <vt:variant>
        <vt:i4>0</vt:i4>
      </vt:variant>
      <vt:variant>
        <vt:i4>5</vt:i4>
      </vt:variant>
      <vt:variant>
        <vt:lpwstr>http://registry.it.csiro.au/def/gba/glossary/_vitrinite:3</vt:lpwstr>
      </vt:variant>
      <vt:variant>
        <vt:lpwstr/>
      </vt:variant>
      <vt:variant>
        <vt:i4>4456486</vt:i4>
      </vt:variant>
      <vt:variant>
        <vt:i4>2656</vt:i4>
      </vt:variant>
      <vt:variant>
        <vt:i4>0</vt:i4>
      </vt:variant>
      <vt:variant>
        <vt:i4>5</vt:i4>
      </vt:variant>
      <vt:variant>
        <vt:lpwstr>http://registry.it.csiro.au/def/gba/glossary/_unconventional-gas:3</vt:lpwstr>
      </vt:variant>
      <vt:variant>
        <vt:lpwstr/>
      </vt:variant>
      <vt:variant>
        <vt:i4>2555907</vt:i4>
      </vt:variant>
      <vt:variant>
        <vt:i4>2653</vt:i4>
      </vt:variant>
      <vt:variant>
        <vt:i4>0</vt:i4>
      </vt:variant>
      <vt:variant>
        <vt:i4>5</vt:i4>
      </vt:variant>
      <vt:variant>
        <vt:lpwstr>http://registry.it.csiro.au/def/gba/glossary/_unconformity:3</vt:lpwstr>
      </vt:variant>
      <vt:variant>
        <vt:lpwstr/>
      </vt:variant>
      <vt:variant>
        <vt:i4>2097176</vt:i4>
      </vt:variant>
      <vt:variant>
        <vt:i4>2650</vt:i4>
      </vt:variant>
      <vt:variant>
        <vt:i4>0</vt:i4>
      </vt:variant>
      <vt:variant>
        <vt:i4>5</vt:i4>
      </vt:variant>
      <vt:variant>
        <vt:lpwstr>http://registry.it.csiro.au/def/gba/glossary/_trap:3</vt:lpwstr>
      </vt:variant>
      <vt:variant>
        <vt:lpwstr/>
      </vt:variant>
      <vt:variant>
        <vt:i4>1245241</vt:i4>
      </vt:variant>
      <vt:variant>
        <vt:i4>2647</vt:i4>
      </vt:variant>
      <vt:variant>
        <vt:i4>0</vt:i4>
      </vt:variant>
      <vt:variant>
        <vt:i4>5</vt:i4>
      </vt:variant>
      <vt:variant>
        <vt:lpwstr>http://registry.it.csiro.au/def/gba/glossary/_transgression</vt:lpwstr>
      </vt:variant>
      <vt:variant>
        <vt:lpwstr/>
      </vt:variant>
      <vt:variant>
        <vt:i4>1114212</vt:i4>
      </vt:variant>
      <vt:variant>
        <vt:i4>2644</vt:i4>
      </vt:variant>
      <vt:variant>
        <vt:i4>0</vt:i4>
      </vt:variant>
      <vt:variant>
        <vt:i4>5</vt:i4>
      </vt:variant>
      <vt:variant>
        <vt:lpwstr>http://registry.it.csiro.au/def/gba/glossary/_total-porosity:3</vt:lpwstr>
      </vt:variant>
      <vt:variant>
        <vt:lpwstr/>
      </vt:variant>
      <vt:variant>
        <vt:i4>3866650</vt:i4>
      </vt:variant>
      <vt:variant>
        <vt:i4>2641</vt:i4>
      </vt:variant>
      <vt:variant>
        <vt:i4>0</vt:i4>
      </vt:variant>
      <vt:variant>
        <vt:i4>5</vt:i4>
      </vt:variant>
      <vt:variant>
        <vt:lpwstr>http://registry.it.csiro.au/def/gba/glossary/_total-organic-carbon:3</vt:lpwstr>
      </vt:variant>
      <vt:variant>
        <vt:lpwstr/>
      </vt:variant>
      <vt:variant>
        <vt:i4>6684740</vt:i4>
      </vt:variant>
      <vt:variant>
        <vt:i4>2638</vt:i4>
      </vt:variant>
      <vt:variant>
        <vt:i4>0</vt:i4>
      </vt:variant>
      <vt:variant>
        <vt:i4>5</vt:i4>
      </vt:variant>
      <vt:variant>
        <vt:lpwstr>http://registry.it.csiro.au/def/gba/glossary/_tight-gas:3</vt:lpwstr>
      </vt:variant>
      <vt:variant>
        <vt:lpwstr/>
      </vt:variant>
      <vt:variant>
        <vt:i4>7340034</vt:i4>
      </vt:variant>
      <vt:variant>
        <vt:i4>2635</vt:i4>
      </vt:variant>
      <vt:variant>
        <vt:i4>0</vt:i4>
      </vt:variant>
      <vt:variant>
        <vt:i4>5</vt:i4>
      </vt:variant>
      <vt:variant>
        <vt:lpwstr>http://registry.it.csiro.au/def/gba/glossary/_thermal-maturity:3</vt:lpwstr>
      </vt:variant>
      <vt:variant>
        <vt:lpwstr/>
      </vt:variant>
      <vt:variant>
        <vt:i4>3342356</vt:i4>
      </vt:variant>
      <vt:variant>
        <vt:i4>2632</vt:i4>
      </vt:variant>
      <vt:variant>
        <vt:i4>0</vt:i4>
      </vt:variant>
      <vt:variant>
        <vt:i4>5</vt:i4>
      </vt:variant>
      <vt:variant>
        <vt:lpwstr>http://registry.it.csiro.au/def/gba/glossary/_tenement:3</vt:lpwstr>
      </vt:variant>
      <vt:variant>
        <vt:lpwstr/>
      </vt:variant>
      <vt:variant>
        <vt:i4>2424845</vt:i4>
      </vt:variant>
      <vt:variant>
        <vt:i4>2629</vt:i4>
      </vt:variant>
      <vt:variant>
        <vt:i4>0</vt:i4>
      </vt:variant>
      <vt:variant>
        <vt:i4>5</vt:i4>
      </vt:variant>
      <vt:variant>
        <vt:lpwstr>http://registry.it.csiro.au/def/gba/glossary/_tectonostratigraphic:3</vt:lpwstr>
      </vt:variant>
      <vt:variant>
        <vt:lpwstr/>
      </vt:variant>
      <vt:variant>
        <vt:i4>524331</vt:i4>
      </vt:variant>
      <vt:variant>
        <vt:i4>2626</vt:i4>
      </vt:variant>
      <vt:variant>
        <vt:i4>0</vt:i4>
      </vt:variant>
      <vt:variant>
        <vt:i4>5</vt:i4>
      </vt:variant>
      <vt:variant>
        <vt:lpwstr>http://registry.it.csiro.au/def/gba/glossary/_tectonic-stress-regime:3</vt:lpwstr>
      </vt:variant>
      <vt:variant>
        <vt:lpwstr/>
      </vt:variant>
      <vt:variant>
        <vt:i4>7471171</vt:i4>
      </vt:variant>
      <vt:variant>
        <vt:i4>2623</vt:i4>
      </vt:variant>
      <vt:variant>
        <vt:i4>0</vt:i4>
      </vt:variant>
      <vt:variant>
        <vt:i4>5</vt:i4>
      </vt:variant>
      <vt:variant>
        <vt:lpwstr>http://registry.it.csiro.au/def/gba/glossary/_surface-water:3</vt:lpwstr>
      </vt:variant>
      <vt:variant>
        <vt:lpwstr/>
      </vt:variant>
      <vt:variant>
        <vt:i4>7864393</vt:i4>
      </vt:variant>
      <vt:variant>
        <vt:i4>2620</vt:i4>
      </vt:variant>
      <vt:variant>
        <vt:i4>0</vt:i4>
      </vt:variant>
      <vt:variant>
        <vt:i4>5</vt:i4>
      </vt:variant>
      <vt:variant>
        <vt:lpwstr>http://registry.it.csiro.au/def/gba/glossary/_subsidence</vt:lpwstr>
      </vt:variant>
      <vt:variant>
        <vt:lpwstr/>
      </vt:variant>
      <vt:variant>
        <vt:i4>2883653</vt:i4>
      </vt:variant>
      <vt:variant>
        <vt:i4>2617</vt:i4>
      </vt:variant>
      <vt:variant>
        <vt:i4>0</vt:i4>
      </vt:variant>
      <vt:variant>
        <vt:i4>5</vt:i4>
      </vt:variant>
      <vt:variant>
        <vt:lpwstr>http://registry.it.csiro.au/def/gba/glossary/_structure:4</vt:lpwstr>
      </vt:variant>
      <vt:variant>
        <vt:lpwstr/>
      </vt:variant>
      <vt:variant>
        <vt:i4>6881291</vt:i4>
      </vt:variant>
      <vt:variant>
        <vt:i4>2614</vt:i4>
      </vt:variant>
      <vt:variant>
        <vt:i4>0</vt:i4>
      </vt:variant>
      <vt:variant>
        <vt:i4>5</vt:i4>
      </vt:variant>
      <vt:variant>
        <vt:lpwstr>http://registry.it.csiro.au/def/gba/glossary/_strike-slip-fault:3</vt:lpwstr>
      </vt:variant>
      <vt:variant>
        <vt:lpwstr/>
      </vt:variant>
      <vt:variant>
        <vt:i4>4194431</vt:i4>
      </vt:variant>
      <vt:variant>
        <vt:i4>2611</vt:i4>
      </vt:variant>
      <vt:variant>
        <vt:i4>0</vt:i4>
      </vt:variant>
      <vt:variant>
        <vt:i4>5</vt:i4>
      </vt:variant>
      <vt:variant>
        <vt:lpwstr>http://registry.it.csiro.au/def/gba/glossary/_stress:3</vt:lpwstr>
      </vt:variant>
      <vt:variant>
        <vt:lpwstr/>
      </vt:variant>
      <vt:variant>
        <vt:i4>2228246</vt:i4>
      </vt:variant>
      <vt:variant>
        <vt:i4>2608</vt:i4>
      </vt:variant>
      <vt:variant>
        <vt:i4>0</vt:i4>
      </vt:variant>
      <vt:variant>
        <vt:i4>5</vt:i4>
      </vt:variant>
      <vt:variant>
        <vt:lpwstr>http://registry.it.csiro.au/def/gba/glossary/_stratigraphy:4</vt:lpwstr>
      </vt:variant>
      <vt:variant>
        <vt:lpwstr/>
      </vt:variant>
      <vt:variant>
        <vt:i4>6029410</vt:i4>
      </vt:variant>
      <vt:variant>
        <vt:i4>2605</vt:i4>
      </vt:variant>
      <vt:variant>
        <vt:i4>0</vt:i4>
      </vt:variant>
      <vt:variant>
        <vt:i4>5</vt:i4>
      </vt:variant>
      <vt:variant>
        <vt:lpwstr>http://registry.it.csiro.au/def/gba/glossary/_spring:3</vt:lpwstr>
      </vt:variant>
      <vt:variant>
        <vt:lpwstr/>
      </vt:variant>
      <vt:variant>
        <vt:i4>4325499</vt:i4>
      </vt:variant>
      <vt:variant>
        <vt:i4>2602</vt:i4>
      </vt:variant>
      <vt:variant>
        <vt:i4>0</vt:i4>
      </vt:variant>
      <vt:variant>
        <vt:i4>5</vt:i4>
      </vt:variant>
      <vt:variant>
        <vt:lpwstr>http://registry.it.csiro.au/def/gba/glossary/_source-rock:3</vt:lpwstr>
      </vt:variant>
      <vt:variant>
        <vt:lpwstr/>
      </vt:variant>
      <vt:variant>
        <vt:i4>2883665</vt:i4>
      </vt:variant>
      <vt:variant>
        <vt:i4>2599</vt:i4>
      </vt:variant>
      <vt:variant>
        <vt:i4>0</vt:i4>
      </vt:variant>
      <vt:variant>
        <vt:i4>5</vt:i4>
      </vt:variant>
      <vt:variant>
        <vt:lpwstr>http://registry.it.csiro.au/def/gba/glossary/_siltstone:3</vt:lpwstr>
      </vt:variant>
      <vt:variant>
        <vt:lpwstr/>
      </vt:variant>
      <vt:variant>
        <vt:i4>2228307</vt:i4>
      </vt:variant>
      <vt:variant>
        <vt:i4>2596</vt:i4>
      </vt:variant>
      <vt:variant>
        <vt:i4>0</vt:i4>
      </vt:variant>
      <vt:variant>
        <vt:i4>5</vt:i4>
      </vt:variant>
      <vt:variant>
        <vt:lpwstr>http://registry.it.csiro.au/def/gba/glossary/_shear:3</vt:lpwstr>
      </vt:variant>
      <vt:variant>
        <vt:lpwstr/>
      </vt:variant>
      <vt:variant>
        <vt:i4>6488148</vt:i4>
      </vt:variant>
      <vt:variant>
        <vt:i4>2593</vt:i4>
      </vt:variant>
      <vt:variant>
        <vt:i4>0</vt:i4>
      </vt:variant>
      <vt:variant>
        <vt:i4>5</vt:i4>
      </vt:variant>
      <vt:variant>
        <vt:lpwstr>http://registry.it.csiro.au/def/gba/glossary/_shale-gas:3</vt:lpwstr>
      </vt:variant>
      <vt:variant>
        <vt:lpwstr/>
      </vt:variant>
      <vt:variant>
        <vt:i4>3080256</vt:i4>
      </vt:variant>
      <vt:variant>
        <vt:i4>2590</vt:i4>
      </vt:variant>
      <vt:variant>
        <vt:i4>0</vt:i4>
      </vt:variant>
      <vt:variant>
        <vt:i4>5</vt:i4>
      </vt:variant>
      <vt:variant>
        <vt:lpwstr>http://registry.it.csiro.au/def/gba/glossary/_shale:3</vt:lpwstr>
      </vt:variant>
      <vt:variant>
        <vt:lpwstr/>
      </vt:variant>
      <vt:variant>
        <vt:i4>4915258</vt:i4>
      </vt:variant>
      <vt:variant>
        <vt:i4>2587</vt:i4>
      </vt:variant>
      <vt:variant>
        <vt:i4>0</vt:i4>
      </vt:variant>
      <vt:variant>
        <vt:i4>5</vt:i4>
      </vt:variant>
      <vt:variant>
        <vt:lpwstr>http://registry.it.csiro.au/def/gba/glossary/_sensitivity:3</vt:lpwstr>
      </vt:variant>
      <vt:variant>
        <vt:lpwstr/>
      </vt:variant>
      <vt:variant>
        <vt:i4>655485</vt:i4>
      </vt:variant>
      <vt:variant>
        <vt:i4>2584</vt:i4>
      </vt:variant>
      <vt:variant>
        <vt:i4>0</vt:i4>
      </vt:variant>
      <vt:variant>
        <vt:i4>5</vt:i4>
      </vt:variant>
      <vt:variant>
        <vt:lpwstr>http://registry.it.csiro.au/def/gba/glossary/_seismic-survey:3</vt:lpwstr>
      </vt:variant>
      <vt:variant>
        <vt:lpwstr/>
      </vt:variant>
      <vt:variant>
        <vt:i4>2949189</vt:i4>
      </vt:variant>
      <vt:variant>
        <vt:i4>2581</vt:i4>
      </vt:variant>
      <vt:variant>
        <vt:i4>0</vt:i4>
      </vt:variant>
      <vt:variant>
        <vt:i4>5</vt:i4>
      </vt:variant>
      <vt:variant>
        <vt:lpwstr>http://registry.it.csiro.au/def/gba/glossary/_sedimentation:3</vt:lpwstr>
      </vt:variant>
      <vt:variant>
        <vt:lpwstr/>
      </vt:variant>
      <vt:variant>
        <vt:i4>4128793</vt:i4>
      </vt:variant>
      <vt:variant>
        <vt:i4>2578</vt:i4>
      </vt:variant>
      <vt:variant>
        <vt:i4>0</vt:i4>
      </vt:variant>
      <vt:variant>
        <vt:i4>5</vt:i4>
      </vt:variant>
      <vt:variant>
        <vt:lpwstr>http://registry.it.csiro.au/def/gba/glossary/_sediment:3</vt:lpwstr>
      </vt:variant>
      <vt:variant>
        <vt:lpwstr/>
      </vt:variant>
      <vt:variant>
        <vt:i4>2818079</vt:i4>
      </vt:variant>
      <vt:variant>
        <vt:i4>2575</vt:i4>
      </vt:variant>
      <vt:variant>
        <vt:i4>0</vt:i4>
      </vt:variant>
      <vt:variant>
        <vt:i4>5</vt:i4>
      </vt:variant>
      <vt:variant>
        <vt:lpwstr>http://registry.it.csiro.au/def/gba/glossary/_seal:3</vt:lpwstr>
      </vt:variant>
      <vt:variant>
        <vt:lpwstr/>
      </vt:variant>
      <vt:variant>
        <vt:i4>3407955</vt:i4>
      </vt:variant>
      <vt:variant>
        <vt:i4>2572</vt:i4>
      </vt:variant>
      <vt:variant>
        <vt:i4>0</vt:i4>
      </vt:variant>
      <vt:variant>
        <vt:i4>5</vt:i4>
      </vt:variant>
      <vt:variant>
        <vt:lpwstr>http://registry.it.csiro.au/def/gba/glossary/_sandstone:3</vt:lpwstr>
      </vt:variant>
      <vt:variant>
        <vt:lpwstr/>
      </vt:variant>
      <vt:variant>
        <vt:i4>2097164</vt:i4>
      </vt:variant>
      <vt:variant>
        <vt:i4>2569</vt:i4>
      </vt:variant>
      <vt:variant>
        <vt:i4>0</vt:i4>
      </vt:variant>
      <vt:variant>
        <vt:i4>5</vt:i4>
      </vt:variant>
      <vt:variant>
        <vt:lpwstr>http://registry.it.csiro.au/def/gba/glossary/_risk:3</vt:lpwstr>
      </vt:variant>
      <vt:variant>
        <vt:lpwstr/>
      </vt:variant>
      <vt:variant>
        <vt:i4>2424900</vt:i4>
      </vt:variant>
      <vt:variant>
        <vt:i4>2566</vt:i4>
      </vt:variant>
      <vt:variant>
        <vt:i4>0</vt:i4>
      </vt:variant>
      <vt:variant>
        <vt:i4>5</vt:i4>
      </vt:variant>
      <vt:variant>
        <vt:lpwstr>http://registry.it.csiro.au/def/gba/glossary/_ridge:3</vt:lpwstr>
      </vt:variant>
      <vt:variant>
        <vt:lpwstr/>
      </vt:variant>
      <vt:variant>
        <vt:i4>1310834</vt:i4>
      </vt:variant>
      <vt:variant>
        <vt:i4>2563</vt:i4>
      </vt:variant>
      <vt:variant>
        <vt:i4>0</vt:i4>
      </vt:variant>
      <vt:variant>
        <vt:i4>5</vt:i4>
      </vt:variant>
      <vt:variant>
        <vt:lpwstr>http://registry.it.csiro.au/def/gba/glossary/_reservoir-rock:3</vt:lpwstr>
      </vt:variant>
      <vt:variant>
        <vt:lpwstr/>
      </vt:variant>
      <vt:variant>
        <vt:i4>3407961</vt:i4>
      </vt:variant>
      <vt:variant>
        <vt:i4>2560</vt:i4>
      </vt:variant>
      <vt:variant>
        <vt:i4>0</vt:i4>
      </vt:variant>
      <vt:variant>
        <vt:i4>5</vt:i4>
      </vt:variant>
      <vt:variant>
        <vt:lpwstr>http://registry.it.csiro.au/def/gba/glossary/_reservoir:3</vt:lpwstr>
      </vt:variant>
      <vt:variant>
        <vt:lpwstr/>
      </vt:variant>
      <vt:variant>
        <vt:i4>5505132</vt:i4>
      </vt:variant>
      <vt:variant>
        <vt:i4>2557</vt:i4>
      </vt:variant>
      <vt:variant>
        <vt:i4>0</vt:i4>
      </vt:variant>
      <vt:variant>
        <vt:i4>5</vt:i4>
      </vt:variant>
      <vt:variant>
        <vt:lpwstr>http://registry.it.csiro.au/def/gba/glossary/_reserves-proved:3</vt:lpwstr>
      </vt:variant>
      <vt:variant>
        <vt:lpwstr/>
      </vt:variant>
      <vt:variant>
        <vt:i4>2621463</vt:i4>
      </vt:variant>
      <vt:variant>
        <vt:i4>2554</vt:i4>
      </vt:variant>
      <vt:variant>
        <vt:i4>0</vt:i4>
      </vt:variant>
      <vt:variant>
        <vt:i4>5</vt:i4>
      </vt:variant>
      <vt:variant>
        <vt:lpwstr>http://registry.it.csiro.au/def/gba/glossary/_reserves-possible:3</vt:lpwstr>
      </vt:variant>
      <vt:variant>
        <vt:lpwstr/>
      </vt:variant>
      <vt:variant>
        <vt:i4>2555931</vt:i4>
      </vt:variant>
      <vt:variant>
        <vt:i4>2551</vt:i4>
      </vt:variant>
      <vt:variant>
        <vt:i4>0</vt:i4>
      </vt:variant>
      <vt:variant>
        <vt:i4>5</vt:i4>
      </vt:variant>
      <vt:variant>
        <vt:lpwstr>http://registry.it.csiro.au/def/gba/glossary/_reserves:3</vt:lpwstr>
      </vt:variant>
      <vt:variant>
        <vt:lpwstr/>
      </vt:variant>
      <vt:variant>
        <vt:i4>4259937</vt:i4>
      </vt:variant>
      <vt:variant>
        <vt:i4>2548</vt:i4>
      </vt:variant>
      <vt:variant>
        <vt:i4>0</vt:i4>
      </vt:variant>
      <vt:variant>
        <vt:i4>5</vt:i4>
      </vt:variant>
      <vt:variant>
        <vt:lpwstr>http://registry.it.csiro.au/def/gba/glossary/_regression:3</vt:lpwstr>
      </vt:variant>
      <vt:variant>
        <vt:lpwstr/>
      </vt:variant>
      <vt:variant>
        <vt:i4>8060954</vt:i4>
      </vt:variant>
      <vt:variant>
        <vt:i4>2545</vt:i4>
      </vt:variant>
      <vt:variant>
        <vt:i4>0</vt:i4>
      </vt:variant>
      <vt:variant>
        <vt:i4>5</vt:i4>
      </vt:variant>
      <vt:variant>
        <vt:lpwstr>http://registry.it.csiro.au/def/gba/glossary/_prospectivity-confidence:3</vt:lpwstr>
      </vt:variant>
      <vt:variant>
        <vt:lpwstr/>
      </vt:variant>
      <vt:variant>
        <vt:i4>6881306</vt:i4>
      </vt:variant>
      <vt:variant>
        <vt:i4>2542</vt:i4>
      </vt:variant>
      <vt:variant>
        <vt:i4>0</vt:i4>
      </vt:variant>
      <vt:variant>
        <vt:i4>5</vt:i4>
      </vt:variant>
      <vt:variant>
        <vt:lpwstr>http://registry.it.csiro.au/def/gba/glossary/_prospectivity-assessment:3</vt:lpwstr>
      </vt:variant>
      <vt:variant>
        <vt:lpwstr/>
      </vt:variant>
      <vt:variant>
        <vt:i4>8192083</vt:i4>
      </vt:variant>
      <vt:variant>
        <vt:i4>2539</vt:i4>
      </vt:variant>
      <vt:variant>
        <vt:i4>0</vt:i4>
      </vt:variant>
      <vt:variant>
        <vt:i4>5</vt:i4>
      </vt:variant>
      <vt:variant>
        <vt:lpwstr>http://registry.it.csiro.au/def/gba/glossary/_prospective-resources:3</vt:lpwstr>
      </vt:variant>
      <vt:variant>
        <vt:lpwstr/>
      </vt:variant>
      <vt:variant>
        <vt:i4>5243004</vt:i4>
      </vt:variant>
      <vt:variant>
        <vt:i4>2536</vt:i4>
      </vt:variant>
      <vt:variant>
        <vt:i4>0</vt:i4>
      </vt:variant>
      <vt:variant>
        <vt:i4>5</vt:i4>
      </vt:variant>
      <vt:variant>
        <vt:lpwstr>http://registry.it.csiro.au/def/gba/glossary/_production:3</vt:lpwstr>
      </vt:variant>
      <vt:variant>
        <vt:lpwstr/>
      </vt:variant>
      <vt:variant>
        <vt:i4>3145811</vt:i4>
      </vt:variant>
      <vt:variant>
        <vt:i4>2533</vt:i4>
      </vt:variant>
      <vt:variant>
        <vt:i4>0</vt:i4>
      </vt:variant>
      <vt:variant>
        <vt:i4>5</vt:i4>
      </vt:variant>
      <vt:variant>
        <vt:lpwstr>http://registry.it.csiro.au/def/gba/glossary/_producing:3</vt:lpwstr>
      </vt:variant>
      <vt:variant>
        <vt:lpwstr/>
      </vt:variant>
      <vt:variant>
        <vt:i4>3276808</vt:i4>
      </vt:variant>
      <vt:variant>
        <vt:i4>2530</vt:i4>
      </vt:variant>
      <vt:variant>
        <vt:i4>0</vt:i4>
      </vt:variant>
      <vt:variant>
        <vt:i4>5</vt:i4>
      </vt:variant>
      <vt:variant>
        <vt:lpwstr>http://registry.it.csiro.au/def/gba/glossary/_porosity:3</vt:lpwstr>
      </vt:variant>
      <vt:variant>
        <vt:lpwstr/>
      </vt:variant>
      <vt:variant>
        <vt:i4>2686984</vt:i4>
      </vt:variant>
      <vt:variant>
        <vt:i4>2527</vt:i4>
      </vt:variant>
      <vt:variant>
        <vt:i4>0</vt:i4>
      </vt:variant>
      <vt:variant>
        <vt:i4>5</vt:i4>
      </vt:variant>
      <vt:variant>
        <vt:lpwstr>http://registry.it.csiro.au/def/gba/glossary/_plug:3</vt:lpwstr>
      </vt:variant>
      <vt:variant>
        <vt:lpwstr/>
      </vt:variant>
      <vt:variant>
        <vt:i4>3080278</vt:i4>
      </vt:variant>
      <vt:variant>
        <vt:i4>2524</vt:i4>
      </vt:variant>
      <vt:variant>
        <vt:i4>0</vt:i4>
      </vt:variant>
      <vt:variant>
        <vt:i4>5</vt:i4>
      </vt:variant>
      <vt:variant>
        <vt:lpwstr>http://registry.it.csiro.au/def/gba/glossary/_play-fairway-analysis:3</vt:lpwstr>
      </vt:variant>
      <vt:variant>
        <vt:lpwstr/>
      </vt:variant>
      <vt:variant>
        <vt:i4>3604508</vt:i4>
      </vt:variant>
      <vt:variant>
        <vt:i4>2521</vt:i4>
      </vt:variant>
      <vt:variant>
        <vt:i4>0</vt:i4>
      </vt:variant>
      <vt:variant>
        <vt:i4>5</vt:i4>
      </vt:variant>
      <vt:variant>
        <vt:lpwstr>http://registry.it.csiro.au/def/gba/glossary/_play:3</vt:lpwstr>
      </vt:variant>
      <vt:variant>
        <vt:lpwstr/>
      </vt:variant>
      <vt:variant>
        <vt:i4>6357003</vt:i4>
      </vt:variant>
      <vt:variant>
        <vt:i4>2518</vt:i4>
      </vt:variant>
      <vt:variant>
        <vt:i4>0</vt:i4>
      </vt:variant>
      <vt:variant>
        <vt:i4>5</vt:i4>
      </vt:variant>
      <vt:variant>
        <vt:lpwstr>http://registry.it.csiro.au/def/gba/glossary/_petroleum-system:3</vt:lpwstr>
      </vt:variant>
      <vt:variant>
        <vt:lpwstr/>
      </vt:variant>
      <vt:variant>
        <vt:i4>2424916</vt:i4>
      </vt:variant>
      <vt:variant>
        <vt:i4>2515</vt:i4>
      </vt:variant>
      <vt:variant>
        <vt:i4>0</vt:i4>
      </vt:variant>
      <vt:variant>
        <vt:i4>5</vt:i4>
      </vt:variant>
      <vt:variant>
        <vt:lpwstr>http://registry.it.csiro.au/def/gba/glossary/_petroleum:3</vt:lpwstr>
      </vt:variant>
      <vt:variant>
        <vt:lpwstr/>
      </vt:variant>
      <vt:variant>
        <vt:i4>3276816</vt:i4>
      </vt:variant>
      <vt:variant>
        <vt:i4>2512</vt:i4>
      </vt:variant>
      <vt:variant>
        <vt:i4>0</vt:i4>
      </vt:variant>
      <vt:variant>
        <vt:i4>5</vt:i4>
      </vt:variant>
      <vt:variant>
        <vt:lpwstr>http://registry.it.csiro.au/def/gba/glossary/_permeability:3</vt:lpwstr>
      </vt:variant>
      <vt:variant>
        <vt:lpwstr/>
      </vt:variant>
      <vt:variant>
        <vt:i4>1966199</vt:i4>
      </vt:variant>
      <vt:variant>
        <vt:i4>2509</vt:i4>
      </vt:variant>
      <vt:variant>
        <vt:i4>0</vt:i4>
      </vt:variant>
      <vt:variant>
        <vt:i4>5</vt:i4>
      </vt:variant>
      <vt:variant>
        <vt:lpwstr>http://registry.it.csiro.au/def/gba/glossary/_p50:3</vt:lpwstr>
      </vt:variant>
      <vt:variant>
        <vt:lpwstr/>
      </vt:variant>
      <vt:variant>
        <vt:i4>3604499</vt:i4>
      </vt:variant>
      <vt:variant>
        <vt:i4>2506</vt:i4>
      </vt:variant>
      <vt:variant>
        <vt:i4>0</vt:i4>
      </vt:variant>
      <vt:variant>
        <vt:i4>5</vt:i4>
      </vt:variant>
      <vt:variant>
        <vt:lpwstr>http://registry.it.csiro.au/def/gba/glossary/_overpressure:3</vt:lpwstr>
      </vt:variant>
      <vt:variant>
        <vt:lpwstr/>
      </vt:variant>
      <vt:variant>
        <vt:i4>5701740</vt:i4>
      </vt:variant>
      <vt:variant>
        <vt:i4>2503</vt:i4>
      </vt:variant>
      <vt:variant>
        <vt:i4>0</vt:i4>
      </vt:variant>
      <vt:variant>
        <vt:i4>5</vt:i4>
      </vt:variant>
      <vt:variant>
        <vt:lpwstr>http://registry.it.csiro.au/def/gba/glossary/_overmature:3</vt:lpwstr>
      </vt:variant>
      <vt:variant>
        <vt:lpwstr/>
      </vt:variant>
      <vt:variant>
        <vt:i4>5373998</vt:i4>
      </vt:variant>
      <vt:variant>
        <vt:i4>2500</vt:i4>
      </vt:variant>
      <vt:variant>
        <vt:i4>0</vt:i4>
      </vt:variant>
      <vt:variant>
        <vt:i4>5</vt:i4>
      </vt:variant>
      <vt:variant>
        <vt:lpwstr>http://registry.it.csiro.au/def/gba/glossary/_outcrop:3</vt:lpwstr>
      </vt:variant>
      <vt:variant>
        <vt:lpwstr/>
      </vt:variant>
      <vt:variant>
        <vt:i4>1179764</vt:i4>
      </vt:variant>
      <vt:variant>
        <vt:i4>2497</vt:i4>
      </vt:variant>
      <vt:variant>
        <vt:i4>0</vt:i4>
      </vt:variant>
      <vt:variant>
        <vt:i4>5</vt:i4>
      </vt:variant>
      <vt:variant>
        <vt:lpwstr>http://registry.it.csiro.au/def/gba/glossary/_organic-matter:3</vt:lpwstr>
      </vt:variant>
      <vt:variant>
        <vt:lpwstr/>
      </vt:variant>
      <vt:variant>
        <vt:i4>1835128</vt:i4>
      </vt:variant>
      <vt:variant>
        <vt:i4>2494</vt:i4>
      </vt:variant>
      <vt:variant>
        <vt:i4>0</vt:i4>
      </vt:variant>
      <vt:variant>
        <vt:i4>5</vt:i4>
      </vt:variant>
      <vt:variant>
        <vt:lpwstr>http://registry.it.csiro.au/def/gba/glossary/_oil-window:3</vt:lpwstr>
      </vt:variant>
      <vt:variant>
        <vt:lpwstr/>
      </vt:variant>
      <vt:variant>
        <vt:i4>7012419</vt:i4>
      </vt:variant>
      <vt:variant>
        <vt:i4>2491</vt:i4>
      </vt:variant>
      <vt:variant>
        <vt:i4>0</vt:i4>
      </vt:variant>
      <vt:variant>
        <vt:i4>5</vt:i4>
      </vt:variant>
      <vt:variant>
        <vt:lpwstr>http://registry.it.csiro.au/def/gba/glossary/_oil-shale:3</vt:lpwstr>
      </vt:variant>
      <vt:variant>
        <vt:lpwstr/>
      </vt:variant>
      <vt:variant>
        <vt:i4>7536718</vt:i4>
      </vt:variant>
      <vt:variant>
        <vt:i4>2488</vt:i4>
      </vt:variant>
      <vt:variant>
        <vt:i4>0</vt:i4>
      </vt:variant>
      <vt:variant>
        <vt:i4>5</vt:i4>
      </vt:variant>
      <vt:variant>
        <vt:lpwstr>http://registry.it.csiro.au/def/gba/glossary/_oil-prone:5</vt:lpwstr>
      </vt:variant>
      <vt:variant>
        <vt:lpwstr/>
      </vt:variant>
      <vt:variant>
        <vt:i4>4325428</vt:i4>
      </vt:variant>
      <vt:variant>
        <vt:i4>2485</vt:i4>
      </vt:variant>
      <vt:variant>
        <vt:i4>0</vt:i4>
      </vt:variant>
      <vt:variant>
        <vt:i4>5</vt:i4>
      </vt:variant>
      <vt:variant>
        <vt:lpwstr>http://registry.it.csiro.au/def/gba/glossary/_oil:4</vt:lpwstr>
      </vt:variant>
      <vt:variant>
        <vt:lpwstr/>
      </vt:variant>
      <vt:variant>
        <vt:i4>7667789</vt:i4>
      </vt:variant>
      <vt:variant>
        <vt:i4>2482</vt:i4>
      </vt:variant>
      <vt:variant>
        <vt:i4>0</vt:i4>
      </vt:variant>
      <vt:variant>
        <vt:i4>5</vt:i4>
      </vt:variant>
      <vt:variant>
        <vt:lpwstr>http://registry.it.csiro.au/def/gba/glossary/_net-thickness:3</vt:lpwstr>
      </vt:variant>
      <vt:variant>
        <vt:lpwstr/>
      </vt:variant>
      <vt:variant>
        <vt:i4>1179687</vt:i4>
      </vt:variant>
      <vt:variant>
        <vt:i4>2479</vt:i4>
      </vt:variant>
      <vt:variant>
        <vt:i4>0</vt:i4>
      </vt:variant>
      <vt:variant>
        <vt:i4>5</vt:i4>
      </vt:variant>
      <vt:variant>
        <vt:lpwstr>http://registry.it.csiro.au/def/gba/glossary/_natural-gas:3</vt:lpwstr>
      </vt:variant>
      <vt:variant>
        <vt:lpwstr/>
      </vt:variant>
      <vt:variant>
        <vt:i4>3014686</vt:i4>
      </vt:variant>
      <vt:variant>
        <vt:i4>2476</vt:i4>
      </vt:variant>
      <vt:variant>
        <vt:i4>0</vt:i4>
      </vt:variant>
      <vt:variant>
        <vt:i4>5</vt:i4>
      </vt:variant>
      <vt:variant>
        <vt:lpwstr>http://registry.it.csiro.au/def/gba/glossary/_mudstone:3</vt:lpwstr>
      </vt:variant>
      <vt:variant>
        <vt:lpwstr/>
      </vt:variant>
      <vt:variant>
        <vt:i4>2818139</vt:i4>
      </vt:variant>
      <vt:variant>
        <vt:i4>2473</vt:i4>
      </vt:variant>
      <vt:variant>
        <vt:i4>0</vt:i4>
      </vt:variant>
      <vt:variant>
        <vt:i4>5</vt:i4>
      </vt:variant>
      <vt:variant>
        <vt:lpwstr>http://registry.it.csiro.au/def/gba/glossary/_migration:3</vt:lpwstr>
      </vt:variant>
      <vt:variant>
        <vt:lpwstr/>
      </vt:variant>
      <vt:variant>
        <vt:i4>4718634</vt:i4>
      </vt:variant>
      <vt:variant>
        <vt:i4>2470</vt:i4>
      </vt:variant>
      <vt:variant>
        <vt:i4>0</vt:i4>
      </vt:variant>
      <vt:variant>
        <vt:i4>5</vt:i4>
      </vt:variant>
      <vt:variant>
        <vt:lpwstr>http://registry.it.csiro.au/def/gba/glossary/_methane:4</vt:lpwstr>
      </vt:variant>
      <vt:variant>
        <vt:lpwstr/>
      </vt:variant>
      <vt:variant>
        <vt:i4>5439590</vt:i4>
      </vt:variant>
      <vt:variant>
        <vt:i4>2467</vt:i4>
      </vt:variant>
      <vt:variant>
        <vt:i4>0</vt:i4>
      </vt:variant>
      <vt:variant>
        <vt:i4>5</vt:i4>
      </vt:variant>
      <vt:variant>
        <vt:lpwstr>http://registry.it.csiro.au/def/gba/glossary/_mature:3</vt:lpwstr>
      </vt:variant>
      <vt:variant>
        <vt:lpwstr/>
      </vt:variant>
      <vt:variant>
        <vt:i4>3080210</vt:i4>
      </vt:variant>
      <vt:variant>
        <vt:i4>2464</vt:i4>
      </vt:variant>
      <vt:variant>
        <vt:i4>0</vt:i4>
      </vt:variant>
      <vt:variant>
        <vt:i4>5</vt:i4>
      </vt:variant>
      <vt:variant>
        <vt:lpwstr>http://registry.it.csiro.au/def/gba/glossary/_marl:3</vt:lpwstr>
      </vt:variant>
      <vt:variant>
        <vt:lpwstr/>
      </vt:variant>
      <vt:variant>
        <vt:i4>7929941</vt:i4>
      </vt:variant>
      <vt:variant>
        <vt:i4>2461</vt:i4>
      </vt:variant>
      <vt:variant>
        <vt:i4>0</vt:i4>
      </vt:variant>
      <vt:variant>
        <vt:i4>5</vt:i4>
      </vt:variant>
      <vt:variant>
        <vt:lpwstr>http://registry.it.csiro.au/def/gba/glossary/_lithosphere</vt:lpwstr>
      </vt:variant>
      <vt:variant>
        <vt:lpwstr/>
      </vt:variant>
      <vt:variant>
        <vt:i4>2162774</vt:i4>
      </vt:variant>
      <vt:variant>
        <vt:i4>2458</vt:i4>
      </vt:variant>
      <vt:variant>
        <vt:i4>0</vt:i4>
      </vt:variant>
      <vt:variant>
        <vt:i4>5</vt:i4>
      </vt:variant>
      <vt:variant>
        <vt:lpwstr>http://registry.it.csiro.au/def/gba/glossary/_lithology:4</vt:lpwstr>
      </vt:variant>
      <vt:variant>
        <vt:lpwstr/>
      </vt:variant>
      <vt:variant>
        <vt:i4>4980833</vt:i4>
      </vt:variant>
      <vt:variant>
        <vt:i4>2455</vt:i4>
      </vt:variant>
      <vt:variant>
        <vt:i4>0</vt:i4>
      </vt:variant>
      <vt:variant>
        <vt:i4>5</vt:i4>
      </vt:variant>
      <vt:variant>
        <vt:lpwstr>http://registry.it.csiro.au/def/gba/glossary/_likelihood:3</vt:lpwstr>
      </vt:variant>
      <vt:variant>
        <vt:lpwstr/>
      </vt:variant>
      <vt:variant>
        <vt:i4>4456487</vt:i4>
      </vt:variant>
      <vt:variant>
        <vt:i4>2452</vt:i4>
      </vt:variant>
      <vt:variant>
        <vt:i4>0</vt:i4>
      </vt:variant>
      <vt:variant>
        <vt:i4>5</vt:i4>
      </vt:variant>
      <vt:variant>
        <vt:lpwstr>http://registry.it.csiro.au/def/gba/glossary/_kerogen:3</vt:lpwstr>
      </vt:variant>
      <vt:variant>
        <vt:lpwstr/>
      </vt:variant>
      <vt:variant>
        <vt:i4>3866704</vt:i4>
      </vt:variant>
      <vt:variant>
        <vt:i4>2449</vt:i4>
      </vt:variant>
      <vt:variant>
        <vt:i4>0</vt:i4>
      </vt:variant>
      <vt:variant>
        <vt:i4>5</vt:i4>
      </vt:variant>
      <vt:variant>
        <vt:lpwstr>http://registry.it.csiro.au/def/gba/glossary/_injection:3</vt:lpwstr>
      </vt:variant>
      <vt:variant>
        <vt:lpwstr/>
      </vt:variant>
      <vt:variant>
        <vt:i4>5898359</vt:i4>
      </vt:variant>
      <vt:variant>
        <vt:i4>2446</vt:i4>
      </vt:variant>
      <vt:variant>
        <vt:i4>0</vt:i4>
      </vt:variant>
      <vt:variant>
        <vt:i4>5</vt:i4>
      </vt:variant>
      <vt:variant>
        <vt:lpwstr>http://registry.it.csiro.au/def/gba/glossary/_impact:3</vt:lpwstr>
      </vt:variant>
      <vt:variant>
        <vt:lpwstr/>
      </vt:variant>
      <vt:variant>
        <vt:i4>4063247</vt:i4>
      </vt:variant>
      <vt:variant>
        <vt:i4>2443</vt:i4>
      </vt:variant>
      <vt:variant>
        <vt:i4>0</vt:i4>
      </vt:variant>
      <vt:variant>
        <vt:i4>5</vt:i4>
      </vt:variant>
      <vt:variant>
        <vt:lpwstr>http://registry.it.csiro.au/def/gba/glossary/_immature:3</vt:lpwstr>
      </vt:variant>
      <vt:variant>
        <vt:lpwstr/>
      </vt:variant>
      <vt:variant>
        <vt:i4>3604480</vt:i4>
      </vt:variant>
      <vt:variant>
        <vt:i4>2440</vt:i4>
      </vt:variant>
      <vt:variant>
        <vt:i4>0</vt:i4>
      </vt:variant>
      <vt:variant>
        <vt:i4>5</vt:i4>
      </vt:variant>
      <vt:variant>
        <vt:lpwstr>http://registry.it.csiro.au/def/gba/glossary/_hydrogeology:3</vt:lpwstr>
      </vt:variant>
      <vt:variant>
        <vt:lpwstr/>
      </vt:variant>
      <vt:variant>
        <vt:i4>2359299</vt:i4>
      </vt:variant>
      <vt:variant>
        <vt:i4>2437</vt:i4>
      </vt:variant>
      <vt:variant>
        <vt:i4>0</vt:i4>
      </vt:variant>
      <vt:variant>
        <vt:i4>5</vt:i4>
      </vt:variant>
      <vt:variant>
        <vt:lpwstr>http://registry.it.csiro.au/def/gba/glossary/_hydrocarbons:3</vt:lpwstr>
      </vt:variant>
      <vt:variant>
        <vt:lpwstr/>
      </vt:variant>
      <vt:variant>
        <vt:i4>6619167</vt:i4>
      </vt:variant>
      <vt:variant>
        <vt:i4>2434</vt:i4>
      </vt:variant>
      <vt:variant>
        <vt:i4>0</vt:i4>
      </vt:variant>
      <vt:variant>
        <vt:i4>5</vt:i4>
      </vt:variant>
      <vt:variant>
        <vt:lpwstr>http://registry.it.csiro.au/def/gba/glossary/_hydrocarbon-show:3</vt:lpwstr>
      </vt:variant>
      <vt:variant>
        <vt:lpwstr/>
      </vt:variant>
      <vt:variant>
        <vt:i4>7471104</vt:i4>
      </vt:variant>
      <vt:variant>
        <vt:i4>2431</vt:i4>
      </vt:variant>
      <vt:variant>
        <vt:i4>0</vt:i4>
      </vt:variant>
      <vt:variant>
        <vt:i4>5</vt:i4>
      </vt:variant>
      <vt:variant>
        <vt:lpwstr>http://registry.it.csiro.au/def/gba/glossary/_hydraulic-fracturing:3</vt:lpwstr>
      </vt:variant>
      <vt:variant>
        <vt:lpwstr/>
      </vt:variant>
      <vt:variant>
        <vt:i4>4587629</vt:i4>
      </vt:variant>
      <vt:variant>
        <vt:i4>2428</vt:i4>
      </vt:variant>
      <vt:variant>
        <vt:i4>0</vt:i4>
      </vt:variant>
      <vt:variant>
        <vt:i4>5</vt:i4>
      </vt:variant>
      <vt:variant>
        <vt:lpwstr>http://registry.it.csiro.au/def/gba/glossary/_hazard:3</vt:lpwstr>
      </vt:variant>
      <vt:variant>
        <vt:lpwstr/>
      </vt:variant>
      <vt:variant>
        <vt:i4>524415</vt:i4>
      </vt:variant>
      <vt:variant>
        <vt:i4>2425</vt:i4>
      </vt:variant>
      <vt:variant>
        <vt:i4>0</vt:i4>
      </vt:variant>
      <vt:variant>
        <vt:i4>5</vt:i4>
      </vt:variant>
      <vt:variant>
        <vt:lpwstr>http://registry.it.csiro.au/def/gba/glossary/_groundwater-system:3</vt:lpwstr>
      </vt:variant>
      <vt:variant>
        <vt:lpwstr/>
      </vt:variant>
      <vt:variant>
        <vt:i4>4980768</vt:i4>
      </vt:variant>
      <vt:variant>
        <vt:i4>2422</vt:i4>
      </vt:variant>
      <vt:variant>
        <vt:i4>0</vt:i4>
      </vt:variant>
      <vt:variant>
        <vt:i4>5</vt:i4>
      </vt:variant>
      <vt:variant>
        <vt:lpwstr>http://registry.it.csiro.au/def/gba/glossary/_groundwater:3</vt:lpwstr>
      </vt:variant>
      <vt:variant>
        <vt:lpwstr/>
      </vt:variant>
      <vt:variant>
        <vt:i4>4390973</vt:i4>
      </vt:variant>
      <vt:variant>
        <vt:i4>2419</vt:i4>
      </vt:variant>
      <vt:variant>
        <vt:i4>0</vt:i4>
      </vt:variant>
      <vt:variant>
        <vt:i4>5</vt:i4>
      </vt:variant>
      <vt:variant>
        <vt:lpwstr>http://registry.it.csiro.au/def/gba/glossary/_granite:3</vt:lpwstr>
      </vt:variant>
      <vt:variant>
        <vt:lpwstr/>
      </vt:variant>
      <vt:variant>
        <vt:i4>3211350</vt:i4>
      </vt:variant>
      <vt:variant>
        <vt:i4>2416</vt:i4>
      </vt:variant>
      <vt:variant>
        <vt:i4>0</vt:i4>
      </vt:variant>
      <vt:variant>
        <vt:i4>5</vt:i4>
      </vt:variant>
      <vt:variant>
        <vt:lpwstr>http://registry.it.csiro.au/def/gba/glossary/_geological-formation:3</vt:lpwstr>
      </vt:variant>
      <vt:variant>
        <vt:lpwstr/>
      </vt:variant>
      <vt:variant>
        <vt:i4>1835127</vt:i4>
      </vt:variant>
      <vt:variant>
        <vt:i4>2413</vt:i4>
      </vt:variant>
      <vt:variant>
        <vt:i4>0</vt:i4>
      </vt:variant>
      <vt:variant>
        <vt:i4>5</vt:i4>
      </vt:variant>
      <vt:variant>
        <vt:lpwstr>http://registry.it.csiro.au/def/gba/glossary/_gas-saturation:3</vt:lpwstr>
      </vt:variant>
      <vt:variant>
        <vt:lpwstr/>
      </vt:variant>
      <vt:variant>
        <vt:i4>7602258</vt:i4>
      </vt:variant>
      <vt:variant>
        <vt:i4>2410</vt:i4>
      </vt:variant>
      <vt:variant>
        <vt:i4>0</vt:i4>
      </vt:variant>
      <vt:variant>
        <vt:i4>5</vt:i4>
      </vt:variant>
      <vt:variant>
        <vt:lpwstr>http://registry.it.csiro.au/def/gba/glossary/_gas-in-place:3</vt:lpwstr>
      </vt:variant>
      <vt:variant>
        <vt:lpwstr/>
      </vt:variant>
      <vt:variant>
        <vt:i4>2162754</vt:i4>
      </vt:variant>
      <vt:variant>
        <vt:i4>2407</vt:i4>
      </vt:variant>
      <vt:variant>
        <vt:i4>0</vt:i4>
      </vt:variant>
      <vt:variant>
        <vt:i4>5</vt:i4>
      </vt:variant>
      <vt:variant>
        <vt:lpwstr>http://registry.it.csiro.au/def/gba/glossary/_free-gas:3</vt:lpwstr>
      </vt:variant>
      <vt:variant>
        <vt:lpwstr/>
      </vt:variant>
      <vt:variant>
        <vt:i4>2293772</vt:i4>
      </vt:variant>
      <vt:variant>
        <vt:i4>2404</vt:i4>
      </vt:variant>
      <vt:variant>
        <vt:i4>0</vt:i4>
      </vt:variant>
      <vt:variant>
        <vt:i4>5</vt:i4>
      </vt:variant>
      <vt:variant>
        <vt:lpwstr>http://registry.it.csiro.au/def/gba/glossary/_fracture:3</vt:lpwstr>
      </vt:variant>
      <vt:variant>
        <vt:lpwstr/>
      </vt:variant>
      <vt:variant>
        <vt:i4>1769524</vt:i4>
      </vt:variant>
      <vt:variant>
        <vt:i4>2401</vt:i4>
      </vt:variant>
      <vt:variant>
        <vt:i4>0</vt:i4>
      </vt:variant>
      <vt:variant>
        <vt:i4>5</vt:i4>
      </vt:variant>
      <vt:variant>
        <vt:lpwstr>http://registry.it.csiro.au/def/gba/glossary/_formation-water:3</vt:lpwstr>
      </vt:variant>
      <vt:variant>
        <vt:lpwstr/>
      </vt:variant>
      <vt:variant>
        <vt:i4>3276869</vt:i4>
      </vt:variant>
      <vt:variant>
        <vt:i4>2398</vt:i4>
      </vt:variant>
      <vt:variant>
        <vt:i4>0</vt:i4>
      </vt:variant>
      <vt:variant>
        <vt:i4>5</vt:i4>
      </vt:variant>
      <vt:variant>
        <vt:lpwstr>http://registry.it.csiro.au/def/gba/glossary/_formation:3</vt:lpwstr>
      </vt:variant>
      <vt:variant>
        <vt:lpwstr/>
      </vt:variant>
      <vt:variant>
        <vt:i4>3407903</vt:i4>
      </vt:variant>
      <vt:variant>
        <vt:i4>2395</vt:i4>
      </vt:variant>
      <vt:variant>
        <vt:i4>0</vt:i4>
      </vt:variant>
      <vt:variant>
        <vt:i4>5</vt:i4>
      </vt:variant>
      <vt:variant>
        <vt:lpwstr>http://registry.it.csiro.au/def/gba/glossary/_footwall:3</vt:lpwstr>
      </vt:variant>
      <vt:variant>
        <vt:lpwstr/>
      </vt:variant>
      <vt:variant>
        <vt:i4>5242913</vt:i4>
      </vt:variant>
      <vt:variant>
        <vt:i4>2392</vt:i4>
      </vt:variant>
      <vt:variant>
        <vt:i4>0</vt:i4>
      </vt:variant>
      <vt:variant>
        <vt:i4>5</vt:i4>
      </vt:variant>
      <vt:variant>
        <vt:lpwstr>http://registry.it.csiro.au/def/gba/glossary/_fluvial:3</vt:lpwstr>
      </vt:variant>
      <vt:variant>
        <vt:lpwstr/>
      </vt:variant>
      <vt:variant>
        <vt:i4>3014736</vt:i4>
      </vt:variant>
      <vt:variant>
        <vt:i4>2389</vt:i4>
      </vt:variant>
      <vt:variant>
        <vt:i4>0</vt:i4>
      </vt:variant>
      <vt:variant>
        <vt:i4>5</vt:i4>
      </vt:variant>
      <vt:variant>
        <vt:lpwstr>http://registry.it.csiro.au/def/gba/glossary/_field:4</vt:lpwstr>
      </vt:variant>
      <vt:variant>
        <vt:lpwstr/>
      </vt:variant>
      <vt:variant>
        <vt:i4>2490448</vt:i4>
      </vt:variant>
      <vt:variant>
        <vt:i4>2386</vt:i4>
      </vt:variant>
      <vt:variant>
        <vt:i4>0</vt:i4>
      </vt:variant>
      <vt:variant>
        <vt:i4>5</vt:i4>
      </vt:variant>
      <vt:variant>
        <vt:lpwstr>http://registry.it.csiro.au/def/gba/glossary/_fault:3</vt:lpwstr>
      </vt:variant>
      <vt:variant>
        <vt:lpwstr/>
      </vt:variant>
      <vt:variant>
        <vt:i4>5832758</vt:i4>
      </vt:variant>
      <vt:variant>
        <vt:i4>2383</vt:i4>
      </vt:variant>
      <vt:variant>
        <vt:i4>0</vt:i4>
      </vt:variant>
      <vt:variant>
        <vt:i4>5</vt:i4>
      </vt:variant>
      <vt:variant>
        <vt:lpwstr>http://registry.it.csiro.au/def/gba/glossary/_fairway:3</vt:lpwstr>
      </vt:variant>
      <vt:variant>
        <vt:lpwstr/>
      </vt:variant>
      <vt:variant>
        <vt:i4>5832813</vt:i4>
      </vt:variant>
      <vt:variant>
        <vt:i4>2380</vt:i4>
      </vt:variant>
      <vt:variant>
        <vt:i4>0</vt:i4>
      </vt:variant>
      <vt:variant>
        <vt:i4>5</vt:i4>
      </vt:variant>
      <vt:variant>
        <vt:lpwstr>http://registry.it.csiro.au/def/gba/glossary/_facies:3</vt:lpwstr>
      </vt:variant>
      <vt:variant>
        <vt:lpwstr/>
      </vt:variant>
      <vt:variant>
        <vt:i4>4980838</vt:i4>
      </vt:variant>
      <vt:variant>
        <vt:i4>2377</vt:i4>
      </vt:variant>
      <vt:variant>
        <vt:i4>0</vt:i4>
      </vt:variant>
      <vt:variant>
        <vt:i4>5</vt:i4>
      </vt:variant>
      <vt:variant>
        <vt:lpwstr>http://registry.it.csiro.au/def/gba/glossary/_extraction:3</vt:lpwstr>
      </vt:variant>
      <vt:variant>
        <vt:lpwstr/>
      </vt:variant>
      <vt:variant>
        <vt:i4>3801161</vt:i4>
      </vt:variant>
      <vt:variant>
        <vt:i4>2374</vt:i4>
      </vt:variant>
      <vt:variant>
        <vt:i4>0</vt:i4>
      </vt:variant>
      <vt:variant>
        <vt:i4>5</vt:i4>
      </vt:variant>
      <vt:variant>
        <vt:lpwstr>http://registry.it.csiro.au/def/gba/glossary/_expulsion:3</vt:lpwstr>
      </vt:variant>
      <vt:variant>
        <vt:lpwstr/>
      </vt:variant>
      <vt:variant>
        <vt:i4>6815750</vt:i4>
      </vt:variant>
      <vt:variant>
        <vt:i4>2371</vt:i4>
      </vt:variant>
      <vt:variant>
        <vt:i4>0</vt:i4>
      </vt:variant>
      <vt:variant>
        <vt:i4>5</vt:i4>
      </vt:variant>
      <vt:variant>
        <vt:lpwstr>http://registry.it.csiro.au/def/gba/glossary/_exploration-activity:3</vt:lpwstr>
      </vt:variant>
      <vt:variant>
        <vt:lpwstr/>
      </vt:variant>
      <vt:variant>
        <vt:i4>8323156</vt:i4>
      </vt:variant>
      <vt:variant>
        <vt:i4>2368</vt:i4>
      </vt:variant>
      <vt:variant>
        <vt:i4>0</vt:i4>
      </vt:variant>
      <vt:variant>
        <vt:i4>5</vt:i4>
      </vt:variant>
      <vt:variant>
        <vt:lpwstr>http://registry.it.csiro.au/def/gba/glossary/_erosion</vt:lpwstr>
      </vt:variant>
      <vt:variant>
        <vt:lpwstr/>
      </vt:variant>
      <vt:variant>
        <vt:i4>5570669</vt:i4>
      </vt:variant>
      <vt:variant>
        <vt:i4>2365</vt:i4>
      </vt:variant>
      <vt:variant>
        <vt:i4>0</vt:i4>
      </vt:variant>
      <vt:variant>
        <vt:i4>5</vt:i4>
      </vt:variant>
      <vt:variant>
        <vt:lpwstr>http://registry.it.csiro.au/def/gba/glossary/_effect:3</vt:lpwstr>
      </vt:variant>
      <vt:variant>
        <vt:lpwstr/>
      </vt:variant>
      <vt:variant>
        <vt:i4>1376318</vt:i4>
      </vt:variant>
      <vt:variant>
        <vt:i4>2362</vt:i4>
      </vt:variant>
      <vt:variant>
        <vt:i4>0</vt:i4>
      </vt:variant>
      <vt:variant>
        <vt:i4>5</vt:i4>
      </vt:variant>
      <vt:variant>
        <vt:lpwstr>http://registry.it.csiro.au/def/gba/glossary/_dry-gas:3</vt:lpwstr>
      </vt:variant>
      <vt:variant>
        <vt:lpwstr/>
      </vt:variant>
      <vt:variant>
        <vt:i4>4522026</vt:i4>
      </vt:variant>
      <vt:variant>
        <vt:i4>2359</vt:i4>
      </vt:variant>
      <vt:variant>
        <vt:i4>0</vt:i4>
      </vt:variant>
      <vt:variant>
        <vt:i4>5</vt:i4>
      </vt:variant>
      <vt:variant>
        <vt:lpwstr>http://registry.it.csiro.au/def/gba/glossary/_drilling-fluid:3</vt:lpwstr>
      </vt:variant>
      <vt:variant>
        <vt:lpwstr/>
      </vt:variant>
      <vt:variant>
        <vt:i4>7405632</vt:i4>
      </vt:variant>
      <vt:variant>
        <vt:i4>2356</vt:i4>
      </vt:variant>
      <vt:variant>
        <vt:i4>0</vt:i4>
      </vt:variant>
      <vt:variant>
        <vt:i4>5</vt:i4>
      </vt:variant>
      <vt:variant>
        <vt:lpwstr>http://registry.it.csiro.au/def/gba/glossary/_drill-bit:3</vt:lpwstr>
      </vt:variant>
      <vt:variant>
        <vt:lpwstr/>
      </vt:variant>
      <vt:variant>
        <vt:i4>2621444</vt:i4>
      </vt:variant>
      <vt:variant>
        <vt:i4>2353</vt:i4>
      </vt:variant>
      <vt:variant>
        <vt:i4>0</vt:i4>
      </vt:variant>
      <vt:variant>
        <vt:i4>5</vt:i4>
      </vt:variant>
      <vt:variant>
        <vt:lpwstr>http://registry.it.csiro.au/def/gba/glossary/_dome:3</vt:lpwstr>
      </vt:variant>
      <vt:variant>
        <vt:lpwstr/>
      </vt:variant>
      <vt:variant>
        <vt:i4>3014684</vt:i4>
      </vt:variant>
      <vt:variant>
        <vt:i4>2350</vt:i4>
      </vt:variant>
      <vt:variant>
        <vt:i4>0</vt:i4>
      </vt:variant>
      <vt:variant>
        <vt:i4>5</vt:i4>
      </vt:variant>
      <vt:variant>
        <vt:lpwstr>http://registry.it.csiro.au/def/gba/glossary/_dolomite:3</vt:lpwstr>
      </vt:variant>
      <vt:variant>
        <vt:lpwstr/>
      </vt:variant>
      <vt:variant>
        <vt:i4>4718709</vt:i4>
      </vt:variant>
      <vt:variant>
        <vt:i4>2347</vt:i4>
      </vt:variant>
      <vt:variant>
        <vt:i4>0</vt:i4>
      </vt:variant>
      <vt:variant>
        <vt:i4>5</vt:i4>
      </vt:variant>
      <vt:variant>
        <vt:lpwstr>http://registry.it.csiro.au/def/gba/glossary/_discovered:3</vt:lpwstr>
      </vt:variant>
      <vt:variant>
        <vt:lpwstr/>
      </vt:variant>
      <vt:variant>
        <vt:i4>196658</vt:i4>
      </vt:variant>
      <vt:variant>
        <vt:i4>2344</vt:i4>
      </vt:variant>
      <vt:variant>
        <vt:i4>0</vt:i4>
      </vt:variant>
      <vt:variant>
        <vt:i4>5</vt:i4>
      </vt:variant>
      <vt:variant>
        <vt:lpwstr>http://registry.it.csiro.au/def/gba/glossary/_disconformity</vt:lpwstr>
      </vt:variant>
      <vt:variant>
        <vt:lpwstr/>
      </vt:variant>
      <vt:variant>
        <vt:i4>4653096</vt:i4>
      </vt:variant>
      <vt:variant>
        <vt:i4>2341</vt:i4>
      </vt:variant>
      <vt:variant>
        <vt:i4>0</vt:i4>
      </vt:variant>
      <vt:variant>
        <vt:i4>5</vt:i4>
      </vt:variant>
      <vt:variant>
        <vt:lpwstr>http://registry.it.csiro.au/def/gba/glossary/_development:3</vt:lpwstr>
      </vt:variant>
      <vt:variant>
        <vt:lpwstr/>
      </vt:variant>
      <vt:variant>
        <vt:i4>3407958</vt:i4>
      </vt:variant>
      <vt:variant>
        <vt:i4>2338</vt:i4>
      </vt:variant>
      <vt:variant>
        <vt:i4>0</vt:i4>
      </vt:variant>
      <vt:variant>
        <vt:i4>5</vt:i4>
      </vt:variant>
      <vt:variant>
        <vt:lpwstr>http://registry.it.csiro.au/def/gba/glossary/_depositional-environment:3</vt:lpwstr>
      </vt:variant>
      <vt:variant>
        <vt:lpwstr/>
      </vt:variant>
      <vt:variant>
        <vt:i4>4587633</vt:i4>
      </vt:variant>
      <vt:variant>
        <vt:i4>2335</vt:i4>
      </vt:variant>
      <vt:variant>
        <vt:i4>0</vt:i4>
      </vt:variant>
      <vt:variant>
        <vt:i4>5</vt:i4>
      </vt:variant>
      <vt:variant>
        <vt:lpwstr>http://registry.it.csiro.au/def/gba/glossary/_deposition:3</vt:lpwstr>
      </vt:variant>
      <vt:variant>
        <vt:lpwstr/>
      </vt:variant>
      <vt:variant>
        <vt:i4>5701665</vt:i4>
      </vt:variant>
      <vt:variant>
        <vt:i4>2332</vt:i4>
      </vt:variant>
      <vt:variant>
        <vt:i4>0</vt:i4>
      </vt:variant>
      <vt:variant>
        <vt:i4>5</vt:i4>
      </vt:variant>
      <vt:variant>
        <vt:lpwstr>http://registry.it.csiro.au/def/gba/glossary/_deformation:3</vt:lpwstr>
      </vt:variant>
      <vt:variant>
        <vt:lpwstr/>
      </vt:variant>
      <vt:variant>
        <vt:i4>7340044</vt:i4>
      </vt:variant>
      <vt:variant>
        <vt:i4>2329</vt:i4>
      </vt:variant>
      <vt:variant>
        <vt:i4>0</vt:i4>
      </vt:variant>
      <vt:variant>
        <vt:i4>5</vt:i4>
      </vt:variant>
      <vt:variant>
        <vt:lpwstr>http://registry.it.csiro.au/def/gba/glossary/_deep-coal-gas:3</vt:lpwstr>
      </vt:variant>
      <vt:variant>
        <vt:lpwstr/>
      </vt:variant>
      <vt:variant>
        <vt:i4>5111840</vt:i4>
      </vt:variant>
      <vt:variant>
        <vt:i4>2326</vt:i4>
      </vt:variant>
      <vt:variant>
        <vt:i4>0</vt:i4>
      </vt:variant>
      <vt:variant>
        <vt:i4>5</vt:i4>
      </vt:variant>
      <vt:variant>
        <vt:lpwstr>http://registry.it.csiro.au/def/gba/glossary/_dataset:3</vt:lpwstr>
      </vt:variant>
      <vt:variant>
        <vt:lpwstr/>
      </vt:variant>
      <vt:variant>
        <vt:i4>2752597</vt:i4>
      </vt:variant>
      <vt:variant>
        <vt:i4>2323</vt:i4>
      </vt:variant>
      <vt:variant>
        <vt:i4>0</vt:i4>
      </vt:variant>
      <vt:variant>
        <vt:i4>5</vt:i4>
      </vt:variant>
      <vt:variant>
        <vt:lpwstr>http://registry.it.csiro.au/def/gba/glossary/_crust:3</vt:lpwstr>
      </vt:variant>
      <vt:variant>
        <vt:lpwstr/>
      </vt:variant>
      <vt:variant>
        <vt:i4>4849760</vt:i4>
      </vt:variant>
      <vt:variant>
        <vt:i4>2320</vt:i4>
      </vt:variant>
      <vt:variant>
        <vt:i4>0</vt:i4>
      </vt:variant>
      <vt:variant>
        <vt:i4>5</vt:i4>
      </vt:variant>
      <vt:variant>
        <vt:lpwstr>http://registry.it.csiro.au/def/gba/glossary/_craton:3</vt:lpwstr>
      </vt:variant>
      <vt:variant>
        <vt:lpwstr/>
      </vt:variant>
      <vt:variant>
        <vt:i4>3145793</vt:i4>
      </vt:variant>
      <vt:variant>
        <vt:i4>2317</vt:i4>
      </vt:variant>
      <vt:variant>
        <vt:i4>0</vt:i4>
      </vt:variant>
      <vt:variant>
        <vt:i4>5</vt:i4>
      </vt:variant>
      <vt:variant>
        <vt:lpwstr>http://registry.it.csiro.au/def/gba/glossary/_cooper-basin:3</vt:lpwstr>
      </vt:variant>
      <vt:variant>
        <vt:lpwstr/>
      </vt:variant>
      <vt:variant>
        <vt:i4>2752595</vt:i4>
      </vt:variant>
      <vt:variant>
        <vt:i4>2314</vt:i4>
      </vt:variant>
      <vt:variant>
        <vt:i4>0</vt:i4>
      </vt:variant>
      <vt:variant>
        <vt:i4>5</vt:i4>
      </vt:variant>
      <vt:variant>
        <vt:lpwstr>http://registry.it.csiro.au/def/gba/glossary/_conventional-gas:3</vt:lpwstr>
      </vt:variant>
      <vt:variant>
        <vt:lpwstr/>
      </vt:variant>
      <vt:variant>
        <vt:i4>2228304</vt:i4>
      </vt:variant>
      <vt:variant>
        <vt:i4>2311</vt:i4>
      </vt:variant>
      <vt:variant>
        <vt:i4>0</vt:i4>
      </vt:variant>
      <vt:variant>
        <vt:i4>5</vt:i4>
      </vt:variant>
      <vt:variant>
        <vt:lpwstr>http://registry.it.csiro.au/def/gba/glossary/_contingent-resources:3</vt:lpwstr>
      </vt:variant>
      <vt:variant>
        <vt:lpwstr/>
      </vt:variant>
      <vt:variant>
        <vt:i4>4718635</vt:i4>
      </vt:variant>
      <vt:variant>
        <vt:i4>2308</vt:i4>
      </vt:variant>
      <vt:variant>
        <vt:i4>0</vt:i4>
      </vt:variant>
      <vt:variant>
        <vt:i4>5</vt:i4>
      </vt:variant>
      <vt:variant>
        <vt:lpwstr>http://registry.it.csiro.au/def/gba/glossary/_context:3</vt:lpwstr>
      </vt:variant>
      <vt:variant>
        <vt:lpwstr/>
      </vt:variant>
      <vt:variant>
        <vt:i4>4391010</vt:i4>
      </vt:variant>
      <vt:variant>
        <vt:i4>2305</vt:i4>
      </vt:variant>
      <vt:variant>
        <vt:i4>0</vt:i4>
      </vt:variant>
      <vt:variant>
        <vt:i4>5</vt:i4>
      </vt:variant>
      <vt:variant>
        <vt:lpwstr>http://registry.it.csiro.au/def/gba/glossary/_condensate:3</vt:lpwstr>
      </vt:variant>
      <vt:variant>
        <vt:lpwstr/>
      </vt:variant>
      <vt:variant>
        <vt:i4>5046335</vt:i4>
      </vt:variant>
      <vt:variant>
        <vt:i4>2302</vt:i4>
      </vt:variant>
      <vt:variant>
        <vt:i4>0</vt:i4>
      </vt:variant>
      <vt:variant>
        <vt:i4>5</vt:i4>
      </vt:variant>
      <vt:variant>
        <vt:lpwstr>http://registry.it.csiro.au/def/gba/glossary/_compression:3</vt:lpwstr>
      </vt:variant>
      <vt:variant>
        <vt:lpwstr/>
      </vt:variant>
      <vt:variant>
        <vt:i4>7733252</vt:i4>
      </vt:variant>
      <vt:variant>
        <vt:i4>2299</vt:i4>
      </vt:variant>
      <vt:variant>
        <vt:i4>0</vt:i4>
      </vt:variant>
      <vt:variant>
        <vt:i4>5</vt:i4>
      </vt:variant>
      <vt:variant>
        <vt:lpwstr>http://registry.it.csiro.au/def/gba/glossary/_coal-seam-gas:3</vt:lpwstr>
      </vt:variant>
      <vt:variant>
        <vt:lpwstr/>
      </vt:variant>
      <vt:variant>
        <vt:i4>2162703</vt:i4>
      </vt:variant>
      <vt:variant>
        <vt:i4>2296</vt:i4>
      </vt:variant>
      <vt:variant>
        <vt:i4>0</vt:i4>
      </vt:variant>
      <vt:variant>
        <vt:i4>5</vt:i4>
      </vt:variant>
      <vt:variant>
        <vt:lpwstr>http://registry.it.csiro.au/def/gba/glossary/_coal:3</vt:lpwstr>
      </vt:variant>
      <vt:variant>
        <vt:lpwstr/>
      </vt:variant>
      <vt:variant>
        <vt:i4>6094952</vt:i4>
      </vt:variant>
      <vt:variant>
        <vt:i4>2293</vt:i4>
      </vt:variant>
      <vt:variant>
        <vt:i4>0</vt:i4>
      </vt:variant>
      <vt:variant>
        <vt:i4>5</vt:i4>
      </vt:variant>
      <vt:variant>
        <vt:lpwstr>http://registry.it.csiro.au/def/gba/glossary/_charge:3</vt:lpwstr>
      </vt:variant>
      <vt:variant>
        <vt:lpwstr/>
      </vt:variant>
      <vt:variant>
        <vt:i4>4653099</vt:i4>
      </vt:variant>
      <vt:variant>
        <vt:i4>2290</vt:i4>
      </vt:variant>
      <vt:variant>
        <vt:i4>0</vt:i4>
      </vt:variant>
      <vt:variant>
        <vt:i4>5</vt:i4>
      </vt:variant>
      <vt:variant>
        <vt:lpwstr>http://registry.it.csiro.au/def/gba/glossary/_carbonaceous-shale:3</vt:lpwstr>
      </vt:variant>
      <vt:variant>
        <vt:lpwstr/>
      </vt:variant>
      <vt:variant>
        <vt:i4>6225982</vt:i4>
      </vt:variant>
      <vt:variant>
        <vt:i4>2287</vt:i4>
      </vt:variant>
      <vt:variant>
        <vt:i4>0</vt:i4>
      </vt:variant>
      <vt:variant>
        <vt:i4>5</vt:i4>
      </vt:variant>
      <vt:variant>
        <vt:lpwstr>http://registry.it.csiro.au/def/gba/glossary/_burial-history:3</vt:lpwstr>
      </vt:variant>
      <vt:variant>
        <vt:lpwstr/>
      </vt:variant>
      <vt:variant>
        <vt:i4>7995470</vt:i4>
      </vt:variant>
      <vt:variant>
        <vt:i4>2284</vt:i4>
      </vt:variant>
      <vt:variant>
        <vt:i4>0</vt:i4>
      </vt:variant>
      <vt:variant>
        <vt:i4>5</vt:i4>
      </vt:variant>
      <vt:variant>
        <vt:lpwstr>http://registry.it.csiro.au/def/gba/glossary/_brittleness-index:3</vt:lpwstr>
      </vt:variant>
      <vt:variant>
        <vt:lpwstr/>
      </vt:variant>
      <vt:variant>
        <vt:i4>6029371</vt:i4>
      </vt:variant>
      <vt:variant>
        <vt:i4>2281</vt:i4>
      </vt:variant>
      <vt:variant>
        <vt:i4>0</vt:i4>
      </vt:variant>
      <vt:variant>
        <vt:i4>5</vt:i4>
      </vt:variant>
      <vt:variant>
        <vt:lpwstr>http://registry.it.csiro.au/def/gba/glossary/_brittleness:3</vt:lpwstr>
      </vt:variant>
      <vt:variant>
        <vt:lpwstr/>
      </vt:variant>
      <vt:variant>
        <vt:i4>2621469</vt:i4>
      </vt:variant>
      <vt:variant>
        <vt:i4>2278</vt:i4>
      </vt:variant>
      <vt:variant>
        <vt:i4>0</vt:i4>
      </vt:variant>
      <vt:variant>
        <vt:i4>5</vt:i4>
      </vt:variant>
      <vt:variant>
        <vt:lpwstr>http://registry.it.csiro.au/def/gba/glossary/_bore:3</vt:lpwstr>
      </vt:variant>
      <vt:variant>
        <vt:lpwstr/>
      </vt:variant>
      <vt:variant>
        <vt:i4>3473472</vt:i4>
      </vt:variant>
      <vt:variant>
        <vt:i4>2275</vt:i4>
      </vt:variant>
      <vt:variant>
        <vt:i4>0</vt:i4>
      </vt:variant>
      <vt:variant>
        <vt:i4>5</vt:i4>
      </vt:variant>
      <vt:variant>
        <vt:lpwstr>http://registry.it.csiro.au/def/gba/glossary/_biogenic-gas:3</vt:lpwstr>
      </vt:variant>
      <vt:variant>
        <vt:lpwstr/>
      </vt:variant>
      <vt:variant>
        <vt:i4>5111857</vt:i4>
      </vt:variant>
      <vt:variant>
        <vt:i4>2272</vt:i4>
      </vt:variant>
      <vt:variant>
        <vt:i4>0</vt:i4>
      </vt:variant>
      <vt:variant>
        <vt:i4>5</vt:i4>
      </vt:variant>
      <vt:variant>
        <vt:lpwstr>http://registry.it.csiro.au/def/gba/glossary/_bed:3</vt:lpwstr>
      </vt:variant>
      <vt:variant>
        <vt:lpwstr/>
      </vt:variant>
      <vt:variant>
        <vt:i4>3539015</vt:i4>
      </vt:variant>
      <vt:variant>
        <vt:i4>2269</vt:i4>
      </vt:variant>
      <vt:variant>
        <vt:i4>0</vt:i4>
      </vt:variant>
      <vt:variant>
        <vt:i4>5</vt:i4>
      </vt:variant>
      <vt:variant>
        <vt:lpwstr>http://registry.it.csiro.au/def/gba/glossary/_basin-centred-gas:3</vt:lpwstr>
      </vt:variant>
      <vt:variant>
        <vt:lpwstr/>
      </vt:variant>
      <vt:variant>
        <vt:i4>3604511</vt:i4>
      </vt:variant>
      <vt:variant>
        <vt:i4>2266</vt:i4>
      </vt:variant>
      <vt:variant>
        <vt:i4>0</vt:i4>
      </vt:variant>
      <vt:variant>
        <vt:i4>5</vt:i4>
      </vt:variant>
      <vt:variant>
        <vt:lpwstr>http://registry.it.csiro.au/def/gba/glossary/_basement:3</vt:lpwstr>
      </vt:variant>
      <vt:variant>
        <vt:lpwstr/>
      </vt:variant>
      <vt:variant>
        <vt:i4>3997777</vt:i4>
      </vt:variant>
      <vt:variant>
        <vt:i4>2263</vt:i4>
      </vt:variant>
      <vt:variant>
        <vt:i4>0</vt:i4>
      </vt:variant>
      <vt:variant>
        <vt:i4>5</vt:i4>
      </vt:variant>
      <vt:variant>
        <vt:lpwstr>http://registry.it.csiro.au/def/gba/glossary/_asset:3</vt:lpwstr>
      </vt:variant>
      <vt:variant>
        <vt:lpwstr/>
      </vt:variant>
      <vt:variant>
        <vt:i4>4522089</vt:i4>
      </vt:variant>
      <vt:variant>
        <vt:i4>2260</vt:i4>
      </vt:variant>
      <vt:variant>
        <vt:i4>0</vt:i4>
      </vt:variant>
      <vt:variant>
        <vt:i4>5</vt:i4>
      </vt:variant>
      <vt:variant>
        <vt:lpwstr>http://registry.it.csiro.au/def/gba/glossary/_as-received:3</vt:lpwstr>
      </vt:variant>
      <vt:variant>
        <vt:lpwstr/>
      </vt:variant>
      <vt:variant>
        <vt:i4>5636151</vt:i4>
      </vt:variant>
      <vt:variant>
        <vt:i4>2257</vt:i4>
      </vt:variant>
      <vt:variant>
        <vt:i4>0</vt:i4>
      </vt:variant>
      <vt:variant>
        <vt:i4>5</vt:i4>
      </vt:variant>
      <vt:variant>
        <vt:lpwstr>http://registry.it.csiro.au/def/gba/glossary/_aquifer:3</vt:lpwstr>
      </vt:variant>
      <vt:variant>
        <vt:lpwstr/>
      </vt:variant>
      <vt:variant>
        <vt:i4>3866692</vt:i4>
      </vt:variant>
      <vt:variant>
        <vt:i4>2254</vt:i4>
      </vt:variant>
      <vt:variant>
        <vt:i4>0</vt:i4>
      </vt:variant>
      <vt:variant>
        <vt:i4>5</vt:i4>
      </vt:variant>
      <vt:variant>
        <vt:lpwstr>http://registry.it.csiro.au/def/gba/glossary/_adsorbed-gas:3</vt:lpwstr>
      </vt:variant>
      <vt:variant>
        <vt:lpwstr/>
      </vt:variant>
      <vt:variant>
        <vt:i4>3670042</vt:i4>
      </vt:variant>
      <vt:variant>
        <vt:i4>2251</vt:i4>
      </vt:variant>
      <vt:variant>
        <vt:i4>0</vt:i4>
      </vt:variant>
      <vt:variant>
        <vt:i4>5</vt:i4>
      </vt:variant>
      <vt:variant>
        <vt:lpwstr>http://registry.it.csiro.au/def/gba/glossary/_activity:3</vt:lpwstr>
      </vt:variant>
      <vt:variant>
        <vt:lpwstr/>
      </vt:variant>
      <vt:variant>
        <vt:i4>2293781</vt:i4>
      </vt:variant>
      <vt:variant>
        <vt:i4>2248</vt:i4>
      </vt:variant>
      <vt:variant>
        <vt:i4>0</vt:i4>
      </vt:variant>
      <vt:variant>
        <vt:i4>5</vt:i4>
      </vt:variant>
      <vt:variant>
        <vt:lpwstr>http://registry.it.csiro.au/def/gba/glossary/_accumulation:7</vt:lpwstr>
      </vt:variant>
      <vt:variant>
        <vt:lpwstr/>
      </vt:variant>
      <vt:variant>
        <vt:i4>4259903</vt:i4>
      </vt:variant>
      <vt:variant>
        <vt:i4>2245</vt:i4>
      </vt:variant>
      <vt:variant>
        <vt:i4>0</vt:i4>
      </vt:variant>
      <vt:variant>
        <vt:i4>5</vt:i4>
      </vt:variant>
      <vt:variant>
        <vt:lpwstr>http://registry.it.csiro.au/def/gba/glossary/_2C:3</vt:lpwstr>
      </vt:variant>
      <vt:variant>
        <vt:lpwstr/>
      </vt:variant>
      <vt:variant>
        <vt:i4>5111832</vt:i4>
      </vt:variant>
      <vt:variant>
        <vt:i4>2242</vt:i4>
      </vt:variant>
      <vt:variant>
        <vt:i4>0</vt:i4>
      </vt:variant>
      <vt:variant>
        <vt:i4>5</vt:i4>
      </vt:variant>
      <vt:variant>
        <vt:lpwstr>http://registry.it.csiro.au/def/gba/glossary</vt:lpwstr>
      </vt:variant>
      <vt:variant>
        <vt:lpwstr/>
      </vt:variant>
      <vt:variant>
        <vt:i4>2162809</vt:i4>
      </vt:variant>
      <vt:variant>
        <vt:i4>2238</vt:i4>
      </vt:variant>
      <vt:variant>
        <vt:i4>0</vt:i4>
      </vt:variant>
      <vt:variant>
        <vt:i4>5</vt:i4>
      </vt:variant>
      <vt:variant>
        <vt:lpwstr>http://pubs.usgs.gov/fs/fs-0113-01/</vt:lpwstr>
      </vt:variant>
      <vt:variant>
        <vt:lpwstr/>
      </vt:variant>
      <vt:variant>
        <vt:i4>6881367</vt:i4>
      </vt:variant>
      <vt:variant>
        <vt:i4>2235</vt:i4>
      </vt:variant>
      <vt:variant>
        <vt:i4>0</vt:i4>
      </vt:variant>
      <vt:variant>
        <vt:i4>5</vt:i4>
      </vt:variant>
      <vt:variant>
        <vt:lpwstr>ttp://www.asx.com.au/documents/asx-compliance/asx-oil-and-gas-risc-presentation-july-2013_2.pdf.</vt:lpwstr>
      </vt:variant>
      <vt:variant>
        <vt:lpwstr/>
      </vt:variant>
      <vt:variant>
        <vt:i4>4784157</vt:i4>
      </vt:variant>
      <vt:variant>
        <vt:i4>2232</vt:i4>
      </vt:variant>
      <vt:variant>
        <vt:i4>0</vt:i4>
      </vt:variant>
      <vt:variant>
        <vt:i4>5</vt:i4>
      </vt:variant>
      <vt:variant>
        <vt:lpwstr>ttp://www.spe.org/industry/docs/Petroleum_Resources_Management_System_2007.pdf.</vt:lpwstr>
      </vt:variant>
      <vt:variant>
        <vt:lpwstr/>
      </vt:variant>
      <vt:variant>
        <vt:i4>2949157</vt:i4>
      </vt:variant>
      <vt:variant>
        <vt:i4>2229</vt:i4>
      </vt:variant>
      <vt:variant>
        <vt:i4>0</vt:i4>
      </vt:variant>
      <vt:variant>
        <vt:i4>5</vt:i4>
      </vt:variant>
      <vt:variant>
        <vt:lpwstr>ttps://www.onepetro.org/conference-paper/SPE-59128-MS.</vt:lpwstr>
      </vt:variant>
      <vt:variant>
        <vt:lpwstr/>
      </vt:variant>
      <vt:variant>
        <vt:i4>4653142</vt:i4>
      </vt:variant>
      <vt:variant>
        <vt:i4>2226</vt:i4>
      </vt:variant>
      <vt:variant>
        <vt:i4>0</vt:i4>
      </vt:variant>
      <vt:variant>
        <vt:i4>5</vt:i4>
      </vt:variant>
      <vt:variant>
        <vt:lpwstr>ttps://data.gov.au/dataset/c03020d8-0d4e-4236-bd20-67b1e9fcff90.</vt:lpwstr>
      </vt:variant>
      <vt:variant>
        <vt:lpwstr/>
      </vt:variant>
      <vt:variant>
        <vt:i4>2097184</vt:i4>
      </vt:variant>
      <vt:variant>
        <vt:i4>2223</vt:i4>
      </vt:variant>
      <vt:variant>
        <vt:i4>0</vt:i4>
      </vt:variant>
      <vt:variant>
        <vt:i4>5</vt:i4>
      </vt:variant>
      <vt:variant>
        <vt:lpwstr>ttps://www.bioregionalassessments.gov.au/assessments/geological-and-bioregional-assessment-program/rapid-regional-prioritisation/rapid-regional-prioritisation-report.</vt:lpwstr>
      </vt:variant>
      <vt:variant>
        <vt:lpwstr/>
      </vt:variant>
      <vt:variant>
        <vt:i4>2818152</vt:i4>
      </vt:variant>
      <vt:variant>
        <vt:i4>2220</vt:i4>
      </vt:variant>
      <vt:variant>
        <vt:i4>0</vt:i4>
      </vt:variant>
      <vt:variant>
        <vt:i4>5</vt:i4>
      </vt:variant>
      <vt:variant>
        <vt:lpwstr>ttps://aera.ga.gov.au/</vt:lpwstr>
      </vt:variant>
      <vt:variant>
        <vt:lpwstr/>
      </vt:variant>
      <vt:variant>
        <vt:i4>131141</vt:i4>
      </vt:variant>
      <vt:variant>
        <vt:i4>2217</vt:i4>
      </vt:variant>
      <vt:variant>
        <vt:i4>0</vt:i4>
      </vt:variant>
      <vt:variant>
        <vt:i4>5</vt:i4>
      </vt:variant>
      <vt:variant>
        <vt:lpwstr>ttp://www.ga.gov.au/aera.</vt:lpwstr>
      </vt:variant>
      <vt:variant>
        <vt:lpwstr/>
      </vt:variant>
      <vt:variant>
        <vt:i4>2949173</vt:i4>
      </vt:variant>
      <vt:variant>
        <vt:i4>2214</vt:i4>
      </vt:variant>
      <vt:variant>
        <vt:i4>0</vt:i4>
      </vt:variant>
      <vt:variant>
        <vt:i4>5</vt:i4>
      </vt:variant>
      <vt:variant>
        <vt:lpwstr>ttps://data.gov.au/dataset/national-oil-and-gas-infrastructure-wms.</vt:lpwstr>
      </vt:variant>
      <vt:variant>
        <vt:lpwstr/>
      </vt:variant>
      <vt:variant>
        <vt:i4>4194390</vt:i4>
      </vt:variant>
      <vt:variant>
        <vt:i4>2211</vt:i4>
      </vt:variant>
      <vt:variant>
        <vt:i4>0</vt:i4>
      </vt:variant>
      <vt:variant>
        <vt:i4>5</vt:i4>
      </vt:variant>
      <vt:variant>
        <vt:lpwstr>ttps://data.gov.au/dataset/australian-topographic-base-map-web-mercator-wms.</vt:lpwstr>
      </vt:variant>
      <vt:variant>
        <vt:lpwstr/>
      </vt:variant>
      <vt:variant>
        <vt:i4>2097273</vt:i4>
      </vt:variant>
      <vt:variant>
        <vt:i4>2208</vt:i4>
      </vt:variant>
      <vt:variant>
        <vt:i4>0</vt:i4>
      </vt:variant>
      <vt:variant>
        <vt:i4>5</vt:i4>
      </vt:variant>
      <vt:variant>
        <vt:lpwstr>ttps://geoscience.nt.gov.au/gemis/ntgsjspui/handle/1/87064.</vt:lpwstr>
      </vt:variant>
      <vt:variant>
        <vt:lpwstr/>
      </vt:variant>
      <vt:variant>
        <vt:i4>2752553</vt:i4>
      </vt:variant>
      <vt:variant>
        <vt:i4>2205</vt:i4>
      </vt:variant>
      <vt:variant>
        <vt:i4>0</vt:i4>
      </vt:variant>
      <vt:variant>
        <vt:i4>5</vt:i4>
      </vt:variant>
      <vt:variant>
        <vt:lpwstr>ttp://qldspatial.information.qld.gov.au/catalogue/custom/search.page?q=%22Petroleum%20well%20locations%20-%20Queensland%22.</vt:lpwstr>
      </vt:variant>
      <vt:variant>
        <vt:lpwstr/>
      </vt:variant>
      <vt:variant>
        <vt:i4>131073</vt:i4>
      </vt:variant>
      <vt:variant>
        <vt:i4>2202</vt:i4>
      </vt:variant>
      <vt:variant>
        <vt:i4>0</vt:i4>
      </vt:variant>
      <vt:variant>
        <vt:i4>5</vt:i4>
      </vt:variant>
      <vt:variant>
        <vt:lpwstr>ttps://acola.org.au/wp/PDF/SAF06FINAL/Final Report Engineering Energy June 2013.pdf.</vt:lpwstr>
      </vt:variant>
      <vt:variant>
        <vt:lpwstr/>
      </vt:variant>
      <vt:variant>
        <vt:i4>3276897</vt:i4>
      </vt:variant>
      <vt:variant>
        <vt:i4>2199</vt:i4>
      </vt:variant>
      <vt:variant>
        <vt:i4>0</vt:i4>
      </vt:variant>
      <vt:variant>
        <vt:i4>5</vt:i4>
      </vt:variant>
      <vt:variant>
        <vt:lpwstr>ttps://www.aer.gov.au/publications/state-of-the-energy-market-reports/state-of-the-energy-market-may-2017.</vt:lpwstr>
      </vt:variant>
      <vt:variant>
        <vt:lpwstr/>
      </vt:variant>
      <vt:variant>
        <vt:i4>7077998</vt:i4>
      </vt:variant>
      <vt:variant>
        <vt:i4>2196</vt:i4>
      </vt:variant>
      <vt:variant>
        <vt:i4>0</vt:i4>
      </vt:variant>
      <vt:variant>
        <vt:i4>5</vt:i4>
      </vt:variant>
      <vt:variant>
        <vt:lpwstr>ttp://www.asx.com.au/documents/rules/Chapter05.pdf.</vt:lpwstr>
      </vt:variant>
      <vt:variant>
        <vt:lpwstr/>
      </vt:variant>
      <vt:variant>
        <vt:i4>655443</vt:i4>
      </vt:variant>
      <vt:variant>
        <vt:i4>2193</vt:i4>
      </vt:variant>
      <vt:variant>
        <vt:i4>0</vt:i4>
      </vt:variant>
      <vt:variant>
        <vt:i4>5</vt:i4>
      </vt:variant>
      <vt:variant>
        <vt:lpwstr>ttps://www.asx.com.au/asxpdf/20150921/pdf/431g7fg0r64nb7.pdf</vt:lpwstr>
      </vt:variant>
      <vt:variant>
        <vt:lpwstr/>
      </vt:variant>
      <vt:variant>
        <vt:i4>589903</vt:i4>
      </vt:variant>
      <vt:variant>
        <vt:i4>2190</vt:i4>
      </vt:variant>
      <vt:variant>
        <vt:i4>0</vt:i4>
      </vt:variant>
      <vt:variant>
        <vt:i4>5</vt:i4>
      </vt:variant>
      <vt:variant>
        <vt:lpwstr>ttps://wcsecure.weblink.com.au/pdf/AJQ/01579796.pdf.</vt:lpwstr>
      </vt:variant>
      <vt:variant>
        <vt:lpwstr/>
      </vt:variant>
      <vt:variant>
        <vt:i4>196674</vt:i4>
      </vt:variant>
      <vt:variant>
        <vt:i4>2187</vt:i4>
      </vt:variant>
      <vt:variant>
        <vt:i4>0</vt:i4>
      </vt:variant>
      <vt:variant>
        <vt:i4>5</vt:i4>
      </vt:variant>
      <vt:variant>
        <vt:lpwstr>ttps://wcsecure.weblink.com.au/pdf/AJQ/01369459.pdf.</vt:lpwstr>
      </vt:variant>
      <vt:variant>
        <vt:lpwstr/>
      </vt:variant>
      <vt:variant>
        <vt:i4>2621546</vt:i4>
      </vt:variant>
      <vt:variant>
        <vt:i4>516</vt:i4>
      </vt:variant>
      <vt:variant>
        <vt:i4>0</vt:i4>
      </vt:variant>
      <vt:variant>
        <vt:i4>5</vt:i4>
      </vt:variant>
      <vt:variant>
        <vt:lpwstr>https://www.bioregionalassessments.gov.au/geological-and-bioregional-assessment-program</vt:lpwstr>
      </vt:variant>
      <vt:variant>
        <vt:lpwstr/>
      </vt:variant>
      <vt:variant>
        <vt:i4>1835063</vt:i4>
      </vt:variant>
      <vt:variant>
        <vt:i4>509</vt:i4>
      </vt:variant>
      <vt:variant>
        <vt:i4>0</vt:i4>
      </vt:variant>
      <vt:variant>
        <vt:i4>5</vt:i4>
      </vt:variant>
      <vt:variant>
        <vt:lpwstr/>
      </vt:variant>
      <vt:variant>
        <vt:lpwstr>_Toc26889346</vt:lpwstr>
      </vt:variant>
      <vt:variant>
        <vt:i4>2031671</vt:i4>
      </vt:variant>
      <vt:variant>
        <vt:i4>503</vt:i4>
      </vt:variant>
      <vt:variant>
        <vt:i4>0</vt:i4>
      </vt:variant>
      <vt:variant>
        <vt:i4>5</vt:i4>
      </vt:variant>
      <vt:variant>
        <vt:lpwstr/>
      </vt:variant>
      <vt:variant>
        <vt:lpwstr>_Toc26889345</vt:lpwstr>
      </vt:variant>
      <vt:variant>
        <vt:i4>1966135</vt:i4>
      </vt:variant>
      <vt:variant>
        <vt:i4>497</vt:i4>
      </vt:variant>
      <vt:variant>
        <vt:i4>0</vt:i4>
      </vt:variant>
      <vt:variant>
        <vt:i4>5</vt:i4>
      </vt:variant>
      <vt:variant>
        <vt:lpwstr/>
      </vt:variant>
      <vt:variant>
        <vt:lpwstr>_Toc26889344</vt:lpwstr>
      </vt:variant>
      <vt:variant>
        <vt:i4>1638455</vt:i4>
      </vt:variant>
      <vt:variant>
        <vt:i4>491</vt:i4>
      </vt:variant>
      <vt:variant>
        <vt:i4>0</vt:i4>
      </vt:variant>
      <vt:variant>
        <vt:i4>5</vt:i4>
      </vt:variant>
      <vt:variant>
        <vt:lpwstr/>
      </vt:variant>
      <vt:variant>
        <vt:lpwstr>_Toc26889343</vt:lpwstr>
      </vt:variant>
      <vt:variant>
        <vt:i4>1572919</vt:i4>
      </vt:variant>
      <vt:variant>
        <vt:i4>485</vt:i4>
      </vt:variant>
      <vt:variant>
        <vt:i4>0</vt:i4>
      </vt:variant>
      <vt:variant>
        <vt:i4>5</vt:i4>
      </vt:variant>
      <vt:variant>
        <vt:lpwstr/>
      </vt:variant>
      <vt:variant>
        <vt:lpwstr>_Toc26889342</vt:lpwstr>
      </vt:variant>
      <vt:variant>
        <vt:i4>1769527</vt:i4>
      </vt:variant>
      <vt:variant>
        <vt:i4>479</vt:i4>
      </vt:variant>
      <vt:variant>
        <vt:i4>0</vt:i4>
      </vt:variant>
      <vt:variant>
        <vt:i4>5</vt:i4>
      </vt:variant>
      <vt:variant>
        <vt:lpwstr/>
      </vt:variant>
      <vt:variant>
        <vt:lpwstr>_Toc26889341</vt:lpwstr>
      </vt:variant>
      <vt:variant>
        <vt:i4>1703991</vt:i4>
      </vt:variant>
      <vt:variant>
        <vt:i4>473</vt:i4>
      </vt:variant>
      <vt:variant>
        <vt:i4>0</vt:i4>
      </vt:variant>
      <vt:variant>
        <vt:i4>5</vt:i4>
      </vt:variant>
      <vt:variant>
        <vt:lpwstr/>
      </vt:variant>
      <vt:variant>
        <vt:lpwstr>_Toc26889340</vt:lpwstr>
      </vt:variant>
      <vt:variant>
        <vt:i4>1245232</vt:i4>
      </vt:variant>
      <vt:variant>
        <vt:i4>467</vt:i4>
      </vt:variant>
      <vt:variant>
        <vt:i4>0</vt:i4>
      </vt:variant>
      <vt:variant>
        <vt:i4>5</vt:i4>
      </vt:variant>
      <vt:variant>
        <vt:lpwstr/>
      </vt:variant>
      <vt:variant>
        <vt:lpwstr>_Toc26889339</vt:lpwstr>
      </vt:variant>
      <vt:variant>
        <vt:i4>1179696</vt:i4>
      </vt:variant>
      <vt:variant>
        <vt:i4>461</vt:i4>
      </vt:variant>
      <vt:variant>
        <vt:i4>0</vt:i4>
      </vt:variant>
      <vt:variant>
        <vt:i4>5</vt:i4>
      </vt:variant>
      <vt:variant>
        <vt:lpwstr/>
      </vt:variant>
      <vt:variant>
        <vt:lpwstr>_Toc26889338</vt:lpwstr>
      </vt:variant>
      <vt:variant>
        <vt:i4>1900592</vt:i4>
      </vt:variant>
      <vt:variant>
        <vt:i4>455</vt:i4>
      </vt:variant>
      <vt:variant>
        <vt:i4>0</vt:i4>
      </vt:variant>
      <vt:variant>
        <vt:i4>5</vt:i4>
      </vt:variant>
      <vt:variant>
        <vt:lpwstr/>
      </vt:variant>
      <vt:variant>
        <vt:lpwstr>_Toc26889337</vt:lpwstr>
      </vt:variant>
      <vt:variant>
        <vt:i4>1835056</vt:i4>
      </vt:variant>
      <vt:variant>
        <vt:i4>449</vt:i4>
      </vt:variant>
      <vt:variant>
        <vt:i4>0</vt:i4>
      </vt:variant>
      <vt:variant>
        <vt:i4>5</vt:i4>
      </vt:variant>
      <vt:variant>
        <vt:lpwstr/>
      </vt:variant>
      <vt:variant>
        <vt:lpwstr>_Toc26889336</vt:lpwstr>
      </vt:variant>
      <vt:variant>
        <vt:i4>2031664</vt:i4>
      </vt:variant>
      <vt:variant>
        <vt:i4>443</vt:i4>
      </vt:variant>
      <vt:variant>
        <vt:i4>0</vt:i4>
      </vt:variant>
      <vt:variant>
        <vt:i4>5</vt:i4>
      </vt:variant>
      <vt:variant>
        <vt:lpwstr/>
      </vt:variant>
      <vt:variant>
        <vt:lpwstr>_Toc26889335</vt:lpwstr>
      </vt:variant>
      <vt:variant>
        <vt:i4>1966128</vt:i4>
      </vt:variant>
      <vt:variant>
        <vt:i4>437</vt:i4>
      </vt:variant>
      <vt:variant>
        <vt:i4>0</vt:i4>
      </vt:variant>
      <vt:variant>
        <vt:i4>5</vt:i4>
      </vt:variant>
      <vt:variant>
        <vt:lpwstr/>
      </vt:variant>
      <vt:variant>
        <vt:lpwstr>_Toc26889334</vt:lpwstr>
      </vt:variant>
      <vt:variant>
        <vt:i4>1638448</vt:i4>
      </vt:variant>
      <vt:variant>
        <vt:i4>431</vt:i4>
      </vt:variant>
      <vt:variant>
        <vt:i4>0</vt:i4>
      </vt:variant>
      <vt:variant>
        <vt:i4>5</vt:i4>
      </vt:variant>
      <vt:variant>
        <vt:lpwstr/>
      </vt:variant>
      <vt:variant>
        <vt:lpwstr>_Toc26889333</vt:lpwstr>
      </vt:variant>
      <vt:variant>
        <vt:i4>1572912</vt:i4>
      </vt:variant>
      <vt:variant>
        <vt:i4>425</vt:i4>
      </vt:variant>
      <vt:variant>
        <vt:i4>0</vt:i4>
      </vt:variant>
      <vt:variant>
        <vt:i4>5</vt:i4>
      </vt:variant>
      <vt:variant>
        <vt:lpwstr/>
      </vt:variant>
      <vt:variant>
        <vt:lpwstr>_Toc26889332</vt:lpwstr>
      </vt:variant>
      <vt:variant>
        <vt:i4>1769520</vt:i4>
      </vt:variant>
      <vt:variant>
        <vt:i4>419</vt:i4>
      </vt:variant>
      <vt:variant>
        <vt:i4>0</vt:i4>
      </vt:variant>
      <vt:variant>
        <vt:i4>5</vt:i4>
      </vt:variant>
      <vt:variant>
        <vt:lpwstr/>
      </vt:variant>
      <vt:variant>
        <vt:lpwstr>_Toc26889331</vt:lpwstr>
      </vt:variant>
      <vt:variant>
        <vt:i4>1703984</vt:i4>
      </vt:variant>
      <vt:variant>
        <vt:i4>413</vt:i4>
      </vt:variant>
      <vt:variant>
        <vt:i4>0</vt:i4>
      </vt:variant>
      <vt:variant>
        <vt:i4>5</vt:i4>
      </vt:variant>
      <vt:variant>
        <vt:lpwstr/>
      </vt:variant>
      <vt:variant>
        <vt:lpwstr>_Toc26889330</vt:lpwstr>
      </vt:variant>
      <vt:variant>
        <vt:i4>1245233</vt:i4>
      </vt:variant>
      <vt:variant>
        <vt:i4>407</vt:i4>
      </vt:variant>
      <vt:variant>
        <vt:i4>0</vt:i4>
      </vt:variant>
      <vt:variant>
        <vt:i4>5</vt:i4>
      </vt:variant>
      <vt:variant>
        <vt:lpwstr/>
      </vt:variant>
      <vt:variant>
        <vt:lpwstr>_Toc26889329</vt:lpwstr>
      </vt:variant>
      <vt:variant>
        <vt:i4>1179697</vt:i4>
      </vt:variant>
      <vt:variant>
        <vt:i4>401</vt:i4>
      </vt:variant>
      <vt:variant>
        <vt:i4>0</vt:i4>
      </vt:variant>
      <vt:variant>
        <vt:i4>5</vt:i4>
      </vt:variant>
      <vt:variant>
        <vt:lpwstr/>
      </vt:variant>
      <vt:variant>
        <vt:lpwstr>_Toc26889328</vt:lpwstr>
      </vt:variant>
      <vt:variant>
        <vt:i4>1900593</vt:i4>
      </vt:variant>
      <vt:variant>
        <vt:i4>395</vt:i4>
      </vt:variant>
      <vt:variant>
        <vt:i4>0</vt:i4>
      </vt:variant>
      <vt:variant>
        <vt:i4>5</vt:i4>
      </vt:variant>
      <vt:variant>
        <vt:lpwstr/>
      </vt:variant>
      <vt:variant>
        <vt:lpwstr>_Toc26889327</vt:lpwstr>
      </vt:variant>
      <vt:variant>
        <vt:i4>1835057</vt:i4>
      </vt:variant>
      <vt:variant>
        <vt:i4>389</vt:i4>
      </vt:variant>
      <vt:variant>
        <vt:i4>0</vt:i4>
      </vt:variant>
      <vt:variant>
        <vt:i4>5</vt:i4>
      </vt:variant>
      <vt:variant>
        <vt:lpwstr/>
      </vt:variant>
      <vt:variant>
        <vt:lpwstr>_Toc26889326</vt:lpwstr>
      </vt:variant>
      <vt:variant>
        <vt:i4>2031665</vt:i4>
      </vt:variant>
      <vt:variant>
        <vt:i4>383</vt:i4>
      </vt:variant>
      <vt:variant>
        <vt:i4>0</vt:i4>
      </vt:variant>
      <vt:variant>
        <vt:i4>5</vt:i4>
      </vt:variant>
      <vt:variant>
        <vt:lpwstr/>
      </vt:variant>
      <vt:variant>
        <vt:lpwstr>_Toc26889325</vt:lpwstr>
      </vt:variant>
      <vt:variant>
        <vt:i4>1966129</vt:i4>
      </vt:variant>
      <vt:variant>
        <vt:i4>377</vt:i4>
      </vt:variant>
      <vt:variant>
        <vt:i4>0</vt:i4>
      </vt:variant>
      <vt:variant>
        <vt:i4>5</vt:i4>
      </vt:variant>
      <vt:variant>
        <vt:lpwstr/>
      </vt:variant>
      <vt:variant>
        <vt:lpwstr>_Toc26889324</vt:lpwstr>
      </vt:variant>
      <vt:variant>
        <vt:i4>1638449</vt:i4>
      </vt:variant>
      <vt:variant>
        <vt:i4>371</vt:i4>
      </vt:variant>
      <vt:variant>
        <vt:i4>0</vt:i4>
      </vt:variant>
      <vt:variant>
        <vt:i4>5</vt:i4>
      </vt:variant>
      <vt:variant>
        <vt:lpwstr/>
      </vt:variant>
      <vt:variant>
        <vt:lpwstr>_Toc26889323</vt:lpwstr>
      </vt:variant>
      <vt:variant>
        <vt:i4>1572913</vt:i4>
      </vt:variant>
      <vt:variant>
        <vt:i4>365</vt:i4>
      </vt:variant>
      <vt:variant>
        <vt:i4>0</vt:i4>
      </vt:variant>
      <vt:variant>
        <vt:i4>5</vt:i4>
      </vt:variant>
      <vt:variant>
        <vt:lpwstr/>
      </vt:variant>
      <vt:variant>
        <vt:lpwstr>_Toc26889322</vt:lpwstr>
      </vt:variant>
      <vt:variant>
        <vt:i4>1769521</vt:i4>
      </vt:variant>
      <vt:variant>
        <vt:i4>359</vt:i4>
      </vt:variant>
      <vt:variant>
        <vt:i4>0</vt:i4>
      </vt:variant>
      <vt:variant>
        <vt:i4>5</vt:i4>
      </vt:variant>
      <vt:variant>
        <vt:lpwstr/>
      </vt:variant>
      <vt:variant>
        <vt:lpwstr>_Toc26889321</vt:lpwstr>
      </vt:variant>
      <vt:variant>
        <vt:i4>1703985</vt:i4>
      </vt:variant>
      <vt:variant>
        <vt:i4>350</vt:i4>
      </vt:variant>
      <vt:variant>
        <vt:i4>0</vt:i4>
      </vt:variant>
      <vt:variant>
        <vt:i4>5</vt:i4>
      </vt:variant>
      <vt:variant>
        <vt:lpwstr/>
      </vt:variant>
      <vt:variant>
        <vt:lpwstr>_Toc26889320</vt:lpwstr>
      </vt:variant>
      <vt:variant>
        <vt:i4>1245234</vt:i4>
      </vt:variant>
      <vt:variant>
        <vt:i4>344</vt:i4>
      </vt:variant>
      <vt:variant>
        <vt:i4>0</vt:i4>
      </vt:variant>
      <vt:variant>
        <vt:i4>5</vt:i4>
      </vt:variant>
      <vt:variant>
        <vt:lpwstr/>
      </vt:variant>
      <vt:variant>
        <vt:lpwstr>_Toc26889319</vt:lpwstr>
      </vt:variant>
      <vt:variant>
        <vt:i4>1179698</vt:i4>
      </vt:variant>
      <vt:variant>
        <vt:i4>338</vt:i4>
      </vt:variant>
      <vt:variant>
        <vt:i4>0</vt:i4>
      </vt:variant>
      <vt:variant>
        <vt:i4>5</vt:i4>
      </vt:variant>
      <vt:variant>
        <vt:lpwstr/>
      </vt:variant>
      <vt:variant>
        <vt:lpwstr>_Toc26889318</vt:lpwstr>
      </vt:variant>
      <vt:variant>
        <vt:i4>1900594</vt:i4>
      </vt:variant>
      <vt:variant>
        <vt:i4>332</vt:i4>
      </vt:variant>
      <vt:variant>
        <vt:i4>0</vt:i4>
      </vt:variant>
      <vt:variant>
        <vt:i4>5</vt:i4>
      </vt:variant>
      <vt:variant>
        <vt:lpwstr/>
      </vt:variant>
      <vt:variant>
        <vt:lpwstr>_Toc26889317</vt:lpwstr>
      </vt:variant>
      <vt:variant>
        <vt:i4>1835058</vt:i4>
      </vt:variant>
      <vt:variant>
        <vt:i4>326</vt:i4>
      </vt:variant>
      <vt:variant>
        <vt:i4>0</vt:i4>
      </vt:variant>
      <vt:variant>
        <vt:i4>5</vt:i4>
      </vt:variant>
      <vt:variant>
        <vt:lpwstr/>
      </vt:variant>
      <vt:variant>
        <vt:lpwstr>_Toc26889316</vt:lpwstr>
      </vt:variant>
      <vt:variant>
        <vt:i4>2031666</vt:i4>
      </vt:variant>
      <vt:variant>
        <vt:i4>320</vt:i4>
      </vt:variant>
      <vt:variant>
        <vt:i4>0</vt:i4>
      </vt:variant>
      <vt:variant>
        <vt:i4>5</vt:i4>
      </vt:variant>
      <vt:variant>
        <vt:lpwstr/>
      </vt:variant>
      <vt:variant>
        <vt:lpwstr>_Toc26889315</vt:lpwstr>
      </vt:variant>
      <vt:variant>
        <vt:i4>1966130</vt:i4>
      </vt:variant>
      <vt:variant>
        <vt:i4>314</vt:i4>
      </vt:variant>
      <vt:variant>
        <vt:i4>0</vt:i4>
      </vt:variant>
      <vt:variant>
        <vt:i4>5</vt:i4>
      </vt:variant>
      <vt:variant>
        <vt:lpwstr/>
      </vt:variant>
      <vt:variant>
        <vt:lpwstr>_Toc26889314</vt:lpwstr>
      </vt:variant>
      <vt:variant>
        <vt:i4>1638450</vt:i4>
      </vt:variant>
      <vt:variant>
        <vt:i4>308</vt:i4>
      </vt:variant>
      <vt:variant>
        <vt:i4>0</vt:i4>
      </vt:variant>
      <vt:variant>
        <vt:i4>5</vt:i4>
      </vt:variant>
      <vt:variant>
        <vt:lpwstr/>
      </vt:variant>
      <vt:variant>
        <vt:lpwstr>_Toc26889313</vt:lpwstr>
      </vt:variant>
      <vt:variant>
        <vt:i4>1572914</vt:i4>
      </vt:variant>
      <vt:variant>
        <vt:i4>302</vt:i4>
      </vt:variant>
      <vt:variant>
        <vt:i4>0</vt:i4>
      </vt:variant>
      <vt:variant>
        <vt:i4>5</vt:i4>
      </vt:variant>
      <vt:variant>
        <vt:lpwstr/>
      </vt:variant>
      <vt:variant>
        <vt:lpwstr>_Toc26889312</vt:lpwstr>
      </vt:variant>
      <vt:variant>
        <vt:i4>1769522</vt:i4>
      </vt:variant>
      <vt:variant>
        <vt:i4>296</vt:i4>
      </vt:variant>
      <vt:variant>
        <vt:i4>0</vt:i4>
      </vt:variant>
      <vt:variant>
        <vt:i4>5</vt:i4>
      </vt:variant>
      <vt:variant>
        <vt:lpwstr/>
      </vt:variant>
      <vt:variant>
        <vt:lpwstr>_Toc26889311</vt:lpwstr>
      </vt:variant>
      <vt:variant>
        <vt:i4>1703986</vt:i4>
      </vt:variant>
      <vt:variant>
        <vt:i4>290</vt:i4>
      </vt:variant>
      <vt:variant>
        <vt:i4>0</vt:i4>
      </vt:variant>
      <vt:variant>
        <vt:i4>5</vt:i4>
      </vt:variant>
      <vt:variant>
        <vt:lpwstr/>
      </vt:variant>
      <vt:variant>
        <vt:lpwstr>_Toc26889310</vt:lpwstr>
      </vt:variant>
      <vt:variant>
        <vt:i4>1245235</vt:i4>
      </vt:variant>
      <vt:variant>
        <vt:i4>284</vt:i4>
      </vt:variant>
      <vt:variant>
        <vt:i4>0</vt:i4>
      </vt:variant>
      <vt:variant>
        <vt:i4>5</vt:i4>
      </vt:variant>
      <vt:variant>
        <vt:lpwstr/>
      </vt:variant>
      <vt:variant>
        <vt:lpwstr>_Toc26889309</vt:lpwstr>
      </vt:variant>
      <vt:variant>
        <vt:i4>1179699</vt:i4>
      </vt:variant>
      <vt:variant>
        <vt:i4>278</vt:i4>
      </vt:variant>
      <vt:variant>
        <vt:i4>0</vt:i4>
      </vt:variant>
      <vt:variant>
        <vt:i4>5</vt:i4>
      </vt:variant>
      <vt:variant>
        <vt:lpwstr/>
      </vt:variant>
      <vt:variant>
        <vt:lpwstr>_Toc26889308</vt:lpwstr>
      </vt:variant>
      <vt:variant>
        <vt:i4>1900595</vt:i4>
      </vt:variant>
      <vt:variant>
        <vt:i4>272</vt:i4>
      </vt:variant>
      <vt:variant>
        <vt:i4>0</vt:i4>
      </vt:variant>
      <vt:variant>
        <vt:i4>5</vt:i4>
      </vt:variant>
      <vt:variant>
        <vt:lpwstr/>
      </vt:variant>
      <vt:variant>
        <vt:lpwstr>_Toc26889307</vt:lpwstr>
      </vt:variant>
      <vt:variant>
        <vt:i4>1835059</vt:i4>
      </vt:variant>
      <vt:variant>
        <vt:i4>266</vt:i4>
      </vt:variant>
      <vt:variant>
        <vt:i4>0</vt:i4>
      </vt:variant>
      <vt:variant>
        <vt:i4>5</vt:i4>
      </vt:variant>
      <vt:variant>
        <vt:lpwstr/>
      </vt:variant>
      <vt:variant>
        <vt:lpwstr>_Toc26889306</vt:lpwstr>
      </vt:variant>
      <vt:variant>
        <vt:i4>2031667</vt:i4>
      </vt:variant>
      <vt:variant>
        <vt:i4>260</vt:i4>
      </vt:variant>
      <vt:variant>
        <vt:i4>0</vt:i4>
      </vt:variant>
      <vt:variant>
        <vt:i4>5</vt:i4>
      </vt:variant>
      <vt:variant>
        <vt:lpwstr/>
      </vt:variant>
      <vt:variant>
        <vt:lpwstr>_Toc26889305</vt:lpwstr>
      </vt:variant>
      <vt:variant>
        <vt:i4>1966131</vt:i4>
      </vt:variant>
      <vt:variant>
        <vt:i4>254</vt:i4>
      </vt:variant>
      <vt:variant>
        <vt:i4>0</vt:i4>
      </vt:variant>
      <vt:variant>
        <vt:i4>5</vt:i4>
      </vt:variant>
      <vt:variant>
        <vt:lpwstr/>
      </vt:variant>
      <vt:variant>
        <vt:lpwstr>_Toc26889304</vt:lpwstr>
      </vt:variant>
      <vt:variant>
        <vt:i4>1638451</vt:i4>
      </vt:variant>
      <vt:variant>
        <vt:i4>248</vt:i4>
      </vt:variant>
      <vt:variant>
        <vt:i4>0</vt:i4>
      </vt:variant>
      <vt:variant>
        <vt:i4>5</vt:i4>
      </vt:variant>
      <vt:variant>
        <vt:lpwstr/>
      </vt:variant>
      <vt:variant>
        <vt:lpwstr>_Toc26889303</vt:lpwstr>
      </vt:variant>
      <vt:variant>
        <vt:i4>1572915</vt:i4>
      </vt:variant>
      <vt:variant>
        <vt:i4>242</vt:i4>
      </vt:variant>
      <vt:variant>
        <vt:i4>0</vt:i4>
      </vt:variant>
      <vt:variant>
        <vt:i4>5</vt:i4>
      </vt:variant>
      <vt:variant>
        <vt:lpwstr/>
      </vt:variant>
      <vt:variant>
        <vt:lpwstr>_Toc26889302</vt:lpwstr>
      </vt:variant>
      <vt:variant>
        <vt:i4>1769523</vt:i4>
      </vt:variant>
      <vt:variant>
        <vt:i4>236</vt:i4>
      </vt:variant>
      <vt:variant>
        <vt:i4>0</vt:i4>
      </vt:variant>
      <vt:variant>
        <vt:i4>5</vt:i4>
      </vt:variant>
      <vt:variant>
        <vt:lpwstr/>
      </vt:variant>
      <vt:variant>
        <vt:lpwstr>_Toc26889301</vt:lpwstr>
      </vt:variant>
      <vt:variant>
        <vt:i4>1703987</vt:i4>
      </vt:variant>
      <vt:variant>
        <vt:i4>230</vt:i4>
      </vt:variant>
      <vt:variant>
        <vt:i4>0</vt:i4>
      </vt:variant>
      <vt:variant>
        <vt:i4>5</vt:i4>
      </vt:variant>
      <vt:variant>
        <vt:lpwstr/>
      </vt:variant>
      <vt:variant>
        <vt:lpwstr>_Toc26889300</vt:lpwstr>
      </vt:variant>
      <vt:variant>
        <vt:i4>1179706</vt:i4>
      </vt:variant>
      <vt:variant>
        <vt:i4>224</vt:i4>
      </vt:variant>
      <vt:variant>
        <vt:i4>0</vt:i4>
      </vt:variant>
      <vt:variant>
        <vt:i4>5</vt:i4>
      </vt:variant>
      <vt:variant>
        <vt:lpwstr/>
      </vt:variant>
      <vt:variant>
        <vt:lpwstr>_Toc26889299</vt:lpwstr>
      </vt:variant>
      <vt:variant>
        <vt:i4>1245242</vt:i4>
      </vt:variant>
      <vt:variant>
        <vt:i4>218</vt:i4>
      </vt:variant>
      <vt:variant>
        <vt:i4>0</vt:i4>
      </vt:variant>
      <vt:variant>
        <vt:i4>5</vt:i4>
      </vt:variant>
      <vt:variant>
        <vt:lpwstr/>
      </vt:variant>
      <vt:variant>
        <vt:lpwstr>_Toc26889298</vt:lpwstr>
      </vt:variant>
      <vt:variant>
        <vt:i4>1835066</vt:i4>
      </vt:variant>
      <vt:variant>
        <vt:i4>212</vt:i4>
      </vt:variant>
      <vt:variant>
        <vt:i4>0</vt:i4>
      </vt:variant>
      <vt:variant>
        <vt:i4>5</vt:i4>
      </vt:variant>
      <vt:variant>
        <vt:lpwstr/>
      </vt:variant>
      <vt:variant>
        <vt:lpwstr>_Toc26889297</vt:lpwstr>
      </vt:variant>
      <vt:variant>
        <vt:i4>1900602</vt:i4>
      </vt:variant>
      <vt:variant>
        <vt:i4>206</vt:i4>
      </vt:variant>
      <vt:variant>
        <vt:i4>0</vt:i4>
      </vt:variant>
      <vt:variant>
        <vt:i4>5</vt:i4>
      </vt:variant>
      <vt:variant>
        <vt:lpwstr/>
      </vt:variant>
      <vt:variant>
        <vt:lpwstr>_Toc26889296</vt:lpwstr>
      </vt:variant>
      <vt:variant>
        <vt:i4>1966138</vt:i4>
      </vt:variant>
      <vt:variant>
        <vt:i4>200</vt:i4>
      </vt:variant>
      <vt:variant>
        <vt:i4>0</vt:i4>
      </vt:variant>
      <vt:variant>
        <vt:i4>5</vt:i4>
      </vt:variant>
      <vt:variant>
        <vt:lpwstr/>
      </vt:variant>
      <vt:variant>
        <vt:lpwstr>_Toc26889295</vt:lpwstr>
      </vt:variant>
      <vt:variant>
        <vt:i4>2031674</vt:i4>
      </vt:variant>
      <vt:variant>
        <vt:i4>194</vt:i4>
      </vt:variant>
      <vt:variant>
        <vt:i4>0</vt:i4>
      </vt:variant>
      <vt:variant>
        <vt:i4>5</vt:i4>
      </vt:variant>
      <vt:variant>
        <vt:lpwstr/>
      </vt:variant>
      <vt:variant>
        <vt:lpwstr>_Toc26889294</vt:lpwstr>
      </vt:variant>
      <vt:variant>
        <vt:i4>1572922</vt:i4>
      </vt:variant>
      <vt:variant>
        <vt:i4>188</vt:i4>
      </vt:variant>
      <vt:variant>
        <vt:i4>0</vt:i4>
      </vt:variant>
      <vt:variant>
        <vt:i4>5</vt:i4>
      </vt:variant>
      <vt:variant>
        <vt:lpwstr/>
      </vt:variant>
      <vt:variant>
        <vt:lpwstr>_Toc26889293</vt:lpwstr>
      </vt:variant>
      <vt:variant>
        <vt:i4>1638458</vt:i4>
      </vt:variant>
      <vt:variant>
        <vt:i4>182</vt:i4>
      </vt:variant>
      <vt:variant>
        <vt:i4>0</vt:i4>
      </vt:variant>
      <vt:variant>
        <vt:i4>5</vt:i4>
      </vt:variant>
      <vt:variant>
        <vt:lpwstr/>
      </vt:variant>
      <vt:variant>
        <vt:lpwstr>_Toc26889292</vt:lpwstr>
      </vt:variant>
      <vt:variant>
        <vt:i4>1441845</vt:i4>
      </vt:variant>
      <vt:variant>
        <vt:i4>173</vt:i4>
      </vt:variant>
      <vt:variant>
        <vt:i4>0</vt:i4>
      </vt:variant>
      <vt:variant>
        <vt:i4>5</vt:i4>
      </vt:variant>
      <vt:variant>
        <vt:lpwstr/>
      </vt:variant>
      <vt:variant>
        <vt:lpwstr>_Toc24454474</vt:lpwstr>
      </vt:variant>
      <vt:variant>
        <vt:i4>1114165</vt:i4>
      </vt:variant>
      <vt:variant>
        <vt:i4>167</vt:i4>
      </vt:variant>
      <vt:variant>
        <vt:i4>0</vt:i4>
      </vt:variant>
      <vt:variant>
        <vt:i4>5</vt:i4>
      </vt:variant>
      <vt:variant>
        <vt:lpwstr/>
      </vt:variant>
      <vt:variant>
        <vt:lpwstr>_Toc24454473</vt:lpwstr>
      </vt:variant>
      <vt:variant>
        <vt:i4>1048629</vt:i4>
      </vt:variant>
      <vt:variant>
        <vt:i4>161</vt:i4>
      </vt:variant>
      <vt:variant>
        <vt:i4>0</vt:i4>
      </vt:variant>
      <vt:variant>
        <vt:i4>5</vt:i4>
      </vt:variant>
      <vt:variant>
        <vt:lpwstr/>
      </vt:variant>
      <vt:variant>
        <vt:lpwstr>_Toc24454472</vt:lpwstr>
      </vt:variant>
      <vt:variant>
        <vt:i4>1245237</vt:i4>
      </vt:variant>
      <vt:variant>
        <vt:i4>155</vt:i4>
      </vt:variant>
      <vt:variant>
        <vt:i4>0</vt:i4>
      </vt:variant>
      <vt:variant>
        <vt:i4>5</vt:i4>
      </vt:variant>
      <vt:variant>
        <vt:lpwstr/>
      </vt:variant>
      <vt:variant>
        <vt:lpwstr>_Toc24454471</vt:lpwstr>
      </vt:variant>
      <vt:variant>
        <vt:i4>1179701</vt:i4>
      </vt:variant>
      <vt:variant>
        <vt:i4>149</vt:i4>
      </vt:variant>
      <vt:variant>
        <vt:i4>0</vt:i4>
      </vt:variant>
      <vt:variant>
        <vt:i4>5</vt:i4>
      </vt:variant>
      <vt:variant>
        <vt:lpwstr/>
      </vt:variant>
      <vt:variant>
        <vt:lpwstr>_Toc24454470</vt:lpwstr>
      </vt:variant>
      <vt:variant>
        <vt:i4>1769524</vt:i4>
      </vt:variant>
      <vt:variant>
        <vt:i4>143</vt:i4>
      </vt:variant>
      <vt:variant>
        <vt:i4>0</vt:i4>
      </vt:variant>
      <vt:variant>
        <vt:i4>5</vt:i4>
      </vt:variant>
      <vt:variant>
        <vt:lpwstr/>
      </vt:variant>
      <vt:variant>
        <vt:lpwstr>_Toc24454469</vt:lpwstr>
      </vt:variant>
      <vt:variant>
        <vt:i4>1703988</vt:i4>
      </vt:variant>
      <vt:variant>
        <vt:i4>137</vt:i4>
      </vt:variant>
      <vt:variant>
        <vt:i4>0</vt:i4>
      </vt:variant>
      <vt:variant>
        <vt:i4>5</vt:i4>
      </vt:variant>
      <vt:variant>
        <vt:lpwstr/>
      </vt:variant>
      <vt:variant>
        <vt:lpwstr>_Toc24454468</vt:lpwstr>
      </vt:variant>
      <vt:variant>
        <vt:i4>1376308</vt:i4>
      </vt:variant>
      <vt:variant>
        <vt:i4>131</vt:i4>
      </vt:variant>
      <vt:variant>
        <vt:i4>0</vt:i4>
      </vt:variant>
      <vt:variant>
        <vt:i4>5</vt:i4>
      </vt:variant>
      <vt:variant>
        <vt:lpwstr/>
      </vt:variant>
      <vt:variant>
        <vt:lpwstr>_Toc24454467</vt:lpwstr>
      </vt:variant>
      <vt:variant>
        <vt:i4>1310772</vt:i4>
      </vt:variant>
      <vt:variant>
        <vt:i4>125</vt:i4>
      </vt:variant>
      <vt:variant>
        <vt:i4>0</vt:i4>
      </vt:variant>
      <vt:variant>
        <vt:i4>5</vt:i4>
      </vt:variant>
      <vt:variant>
        <vt:lpwstr/>
      </vt:variant>
      <vt:variant>
        <vt:lpwstr>_Toc24454466</vt:lpwstr>
      </vt:variant>
      <vt:variant>
        <vt:i4>1507380</vt:i4>
      </vt:variant>
      <vt:variant>
        <vt:i4>119</vt:i4>
      </vt:variant>
      <vt:variant>
        <vt:i4>0</vt:i4>
      </vt:variant>
      <vt:variant>
        <vt:i4>5</vt:i4>
      </vt:variant>
      <vt:variant>
        <vt:lpwstr/>
      </vt:variant>
      <vt:variant>
        <vt:lpwstr>_Toc24454465</vt:lpwstr>
      </vt:variant>
      <vt:variant>
        <vt:i4>1441844</vt:i4>
      </vt:variant>
      <vt:variant>
        <vt:i4>113</vt:i4>
      </vt:variant>
      <vt:variant>
        <vt:i4>0</vt:i4>
      </vt:variant>
      <vt:variant>
        <vt:i4>5</vt:i4>
      </vt:variant>
      <vt:variant>
        <vt:lpwstr/>
      </vt:variant>
      <vt:variant>
        <vt:lpwstr>_Toc24454464</vt:lpwstr>
      </vt:variant>
      <vt:variant>
        <vt:i4>1114164</vt:i4>
      </vt:variant>
      <vt:variant>
        <vt:i4>107</vt:i4>
      </vt:variant>
      <vt:variant>
        <vt:i4>0</vt:i4>
      </vt:variant>
      <vt:variant>
        <vt:i4>5</vt:i4>
      </vt:variant>
      <vt:variant>
        <vt:lpwstr/>
      </vt:variant>
      <vt:variant>
        <vt:lpwstr>_Toc24454463</vt:lpwstr>
      </vt:variant>
      <vt:variant>
        <vt:i4>1048628</vt:i4>
      </vt:variant>
      <vt:variant>
        <vt:i4>101</vt:i4>
      </vt:variant>
      <vt:variant>
        <vt:i4>0</vt:i4>
      </vt:variant>
      <vt:variant>
        <vt:i4>5</vt:i4>
      </vt:variant>
      <vt:variant>
        <vt:lpwstr/>
      </vt:variant>
      <vt:variant>
        <vt:lpwstr>_Toc24454462</vt:lpwstr>
      </vt:variant>
      <vt:variant>
        <vt:i4>1245236</vt:i4>
      </vt:variant>
      <vt:variant>
        <vt:i4>95</vt:i4>
      </vt:variant>
      <vt:variant>
        <vt:i4>0</vt:i4>
      </vt:variant>
      <vt:variant>
        <vt:i4>5</vt:i4>
      </vt:variant>
      <vt:variant>
        <vt:lpwstr/>
      </vt:variant>
      <vt:variant>
        <vt:lpwstr>_Toc24454461</vt:lpwstr>
      </vt:variant>
      <vt:variant>
        <vt:i4>1179700</vt:i4>
      </vt:variant>
      <vt:variant>
        <vt:i4>89</vt:i4>
      </vt:variant>
      <vt:variant>
        <vt:i4>0</vt:i4>
      </vt:variant>
      <vt:variant>
        <vt:i4>5</vt:i4>
      </vt:variant>
      <vt:variant>
        <vt:lpwstr/>
      </vt:variant>
      <vt:variant>
        <vt:lpwstr>_Toc24454460</vt:lpwstr>
      </vt:variant>
      <vt:variant>
        <vt:i4>1769527</vt:i4>
      </vt:variant>
      <vt:variant>
        <vt:i4>83</vt:i4>
      </vt:variant>
      <vt:variant>
        <vt:i4>0</vt:i4>
      </vt:variant>
      <vt:variant>
        <vt:i4>5</vt:i4>
      </vt:variant>
      <vt:variant>
        <vt:lpwstr/>
      </vt:variant>
      <vt:variant>
        <vt:lpwstr>_Toc24454459</vt:lpwstr>
      </vt:variant>
      <vt:variant>
        <vt:i4>1703991</vt:i4>
      </vt:variant>
      <vt:variant>
        <vt:i4>77</vt:i4>
      </vt:variant>
      <vt:variant>
        <vt:i4>0</vt:i4>
      </vt:variant>
      <vt:variant>
        <vt:i4>5</vt:i4>
      </vt:variant>
      <vt:variant>
        <vt:lpwstr/>
      </vt:variant>
      <vt:variant>
        <vt:lpwstr>_Toc24454458</vt:lpwstr>
      </vt:variant>
      <vt:variant>
        <vt:i4>1376311</vt:i4>
      </vt:variant>
      <vt:variant>
        <vt:i4>71</vt:i4>
      </vt:variant>
      <vt:variant>
        <vt:i4>0</vt:i4>
      </vt:variant>
      <vt:variant>
        <vt:i4>5</vt:i4>
      </vt:variant>
      <vt:variant>
        <vt:lpwstr/>
      </vt:variant>
      <vt:variant>
        <vt:lpwstr>_Toc24454457</vt:lpwstr>
      </vt:variant>
      <vt:variant>
        <vt:i4>1310775</vt:i4>
      </vt:variant>
      <vt:variant>
        <vt:i4>65</vt:i4>
      </vt:variant>
      <vt:variant>
        <vt:i4>0</vt:i4>
      </vt:variant>
      <vt:variant>
        <vt:i4>5</vt:i4>
      </vt:variant>
      <vt:variant>
        <vt:lpwstr/>
      </vt:variant>
      <vt:variant>
        <vt:lpwstr>_Toc24454456</vt:lpwstr>
      </vt:variant>
      <vt:variant>
        <vt:i4>1507383</vt:i4>
      </vt:variant>
      <vt:variant>
        <vt:i4>59</vt:i4>
      </vt:variant>
      <vt:variant>
        <vt:i4>0</vt:i4>
      </vt:variant>
      <vt:variant>
        <vt:i4>5</vt:i4>
      </vt:variant>
      <vt:variant>
        <vt:lpwstr/>
      </vt:variant>
      <vt:variant>
        <vt:lpwstr>_Toc24454455</vt:lpwstr>
      </vt:variant>
      <vt:variant>
        <vt:i4>1441847</vt:i4>
      </vt:variant>
      <vt:variant>
        <vt:i4>53</vt:i4>
      </vt:variant>
      <vt:variant>
        <vt:i4>0</vt:i4>
      </vt:variant>
      <vt:variant>
        <vt:i4>5</vt:i4>
      </vt:variant>
      <vt:variant>
        <vt:lpwstr/>
      </vt:variant>
      <vt:variant>
        <vt:lpwstr>_Toc24454454</vt:lpwstr>
      </vt:variant>
      <vt:variant>
        <vt:i4>1114167</vt:i4>
      </vt:variant>
      <vt:variant>
        <vt:i4>47</vt:i4>
      </vt:variant>
      <vt:variant>
        <vt:i4>0</vt:i4>
      </vt:variant>
      <vt:variant>
        <vt:i4>5</vt:i4>
      </vt:variant>
      <vt:variant>
        <vt:lpwstr/>
      </vt:variant>
      <vt:variant>
        <vt:lpwstr>_Toc24454453</vt:lpwstr>
      </vt:variant>
      <vt:variant>
        <vt:i4>1048631</vt:i4>
      </vt:variant>
      <vt:variant>
        <vt:i4>41</vt:i4>
      </vt:variant>
      <vt:variant>
        <vt:i4>0</vt:i4>
      </vt:variant>
      <vt:variant>
        <vt:i4>5</vt:i4>
      </vt:variant>
      <vt:variant>
        <vt:lpwstr/>
      </vt:variant>
      <vt:variant>
        <vt:lpwstr>_Toc24454452</vt:lpwstr>
      </vt:variant>
      <vt:variant>
        <vt:i4>1245239</vt:i4>
      </vt:variant>
      <vt:variant>
        <vt:i4>35</vt:i4>
      </vt:variant>
      <vt:variant>
        <vt:i4>0</vt:i4>
      </vt:variant>
      <vt:variant>
        <vt:i4>5</vt:i4>
      </vt:variant>
      <vt:variant>
        <vt:lpwstr/>
      </vt:variant>
      <vt:variant>
        <vt:lpwstr>_Toc24454451</vt:lpwstr>
      </vt:variant>
      <vt:variant>
        <vt:i4>1179703</vt:i4>
      </vt:variant>
      <vt:variant>
        <vt:i4>29</vt:i4>
      </vt:variant>
      <vt:variant>
        <vt:i4>0</vt:i4>
      </vt:variant>
      <vt:variant>
        <vt:i4>5</vt:i4>
      </vt:variant>
      <vt:variant>
        <vt:lpwstr/>
      </vt:variant>
      <vt:variant>
        <vt:lpwstr>_Toc24454450</vt:lpwstr>
      </vt:variant>
      <vt:variant>
        <vt:i4>2359367</vt:i4>
      </vt:variant>
      <vt:variant>
        <vt:i4>21</vt:i4>
      </vt:variant>
      <vt:variant>
        <vt:i4>0</vt:i4>
      </vt:variant>
      <vt:variant>
        <vt:i4>5</vt:i4>
      </vt:variant>
      <vt:variant>
        <vt:lpwstr>mailto:bioregionalassessments@environment.gov.au</vt:lpwstr>
      </vt:variant>
      <vt:variant>
        <vt:lpwstr/>
      </vt:variant>
      <vt:variant>
        <vt:i4>4587587</vt:i4>
      </vt:variant>
      <vt:variant>
        <vt:i4>18</vt:i4>
      </vt:variant>
      <vt:variant>
        <vt:i4>0</vt:i4>
      </vt:variant>
      <vt:variant>
        <vt:i4>5</vt:i4>
      </vt:variant>
      <vt:variant>
        <vt:lpwstr>http://www.bioregionalassessments.gov.au/</vt:lpwstr>
      </vt:variant>
      <vt:variant>
        <vt:lpwstr/>
      </vt:variant>
      <vt:variant>
        <vt:i4>5308424</vt:i4>
      </vt:variant>
      <vt:variant>
        <vt:i4>15</vt:i4>
      </vt:variant>
      <vt:variant>
        <vt:i4>0</vt:i4>
      </vt:variant>
      <vt:variant>
        <vt:i4>5</vt:i4>
      </vt:variant>
      <vt:variant>
        <vt:lpwstr>https://creativecommons.org/licenses/by/4.0/</vt:lpwstr>
      </vt:variant>
      <vt:variant>
        <vt:lpwstr/>
      </vt:variant>
      <vt:variant>
        <vt:i4>5636161</vt:i4>
      </vt:variant>
      <vt:variant>
        <vt:i4>12</vt:i4>
      </vt:variant>
      <vt:variant>
        <vt:i4>0</vt:i4>
      </vt:variant>
      <vt:variant>
        <vt:i4>5</vt:i4>
      </vt:variant>
      <vt:variant>
        <vt:lpwstr>http://www.ga.gov.au/</vt:lpwstr>
      </vt:variant>
      <vt:variant>
        <vt:lpwstr/>
      </vt:variant>
      <vt:variant>
        <vt:i4>10</vt:i4>
      </vt:variant>
      <vt:variant>
        <vt:i4>9</vt:i4>
      </vt:variant>
      <vt:variant>
        <vt:i4>0</vt:i4>
      </vt:variant>
      <vt:variant>
        <vt:i4>5</vt:i4>
      </vt:variant>
      <vt:variant>
        <vt:lpwstr>http://www.csiro.au/</vt:lpwstr>
      </vt:variant>
      <vt:variant>
        <vt:lpwstr/>
      </vt:variant>
      <vt:variant>
        <vt:i4>5242964</vt:i4>
      </vt:variant>
      <vt:variant>
        <vt:i4>6</vt:i4>
      </vt:variant>
      <vt:variant>
        <vt:i4>0</vt:i4>
      </vt:variant>
      <vt:variant>
        <vt:i4>5</vt:i4>
      </vt:variant>
      <vt:variant>
        <vt:lpwstr>http://www.bom.gov.au/water/</vt:lpwstr>
      </vt:variant>
      <vt:variant>
        <vt:lpwstr/>
      </vt:variant>
      <vt:variant>
        <vt:i4>3735598</vt:i4>
      </vt:variant>
      <vt:variant>
        <vt:i4>3</vt:i4>
      </vt:variant>
      <vt:variant>
        <vt:i4>0</vt:i4>
      </vt:variant>
      <vt:variant>
        <vt:i4>5</vt:i4>
      </vt:variant>
      <vt:variant>
        <vt:lpwstr>https://www.environment.gov.au/</vt:lpwstr>
      </vt:variant>
      <vt:variant>
        <vt:lpwstr/>
      </vt:variant>
      <vt:variant>
        <vt:i4>4587587</vt:i4>
      </vt:variant>
      <vt:variant>
        <vt:i4>0</vt:i4>
      </vt:variant>
      <vt:variant>
        <vt:i4>0</vt:i4>
      </vt:variant>
      <vt:variant>
        <vt:i4>5</vt:i4>
      </vt:variant>
      <vt:variant>
        <vt:lpwstr>http://www.bioregionalassessments.gov.au/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GBA-ISA-Stage2-Appendix_Prospectivity-Final</dc:title>
  <dc:subject/>
  <dc:creator>Bailey AHE;Bradshaw BE;Palu TJ;Wang L;Jarrett AJM;Orr ML;Lech M;Evenden C;Arnold D;Reese B;Skeers N;Woods M;Dehelean A;Lawson C and Hall LS</dc:creator>
  <cp:keywords/>
  <dc:description/>
  <cp:lastModifiedBy>Tetreault Campbell, Sally (L&amp;W, Clayton)</cp:lastModifiedBy>
  <cp:revision>5</cp:revision>
  <cp:lastPrinted>2021-07-05T22:20:00Z</cp:lastPrinted>
  <dcterms:created xsi:type="dcterms:W3CDTF">2021-07-05T22:16:00Z</dcterms:created>
  <dcterms:modified xsi:type="dcterms:W3CDTF">2021-07-05T22:20:00Z</dcterms:modified>
  <cp:category>Report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verTitle">
    <vt:lpwstr>Report Title</vt:lpwstr>
  </property>
  <property fmtid="{D5CDD505-2E9C-101B-9397-08002B2CF9AE}" pid="3" name="CoverSubtitle">
    <vt:lpwstr>Cover Subtitle</vt:lpwstr>
  </property>
  <property fmtid="{D5CDD505-2E9C-101B-9397-08002B2CF9AE}" pid="4" name="ContentTypeId">
    <vt:lpwstr>0x0101006E1F56AADD9A42488C99BAEC5D1A4634</vt:lpwstr>
  </property>
  <property fmtid="{D5CDD505-2E9C-101B-9397-08002B2CF9AE}" pid="5" name="xd_Signature">
    <vt:bool>false</vt:bool>
  </property>
  <property fmtid="{D5CDD505-2E9C-101B-9397-08002B2CF9AE}" pid="6" name="xd_ProgID">
    <vt:lpwstr/>
  </property>
  <property fmtid="{D5CDD505-2E9C-101B-9397-08002B2CF9AE}" pid="7" name="ComplianceAssetId">
    <vt:lpwstr/>
  </property>
  <property fmtid="{D5CDD505-2E9C-101B-9397-08002B2CF9AE}" pid="8" name="TemplateUrl">
    <vt:lpwstr/>
  </property>
  <property fmtid="{D5CDD505-2E9C-101B-9397-08002B2CF9AE}" pid="9" name="AuthorIds_UIVersion_512">
    <vt:lpwstr>182</vt:lpwstr>
  </property>
  <property fmtid="{D5CDD505-2E9C-101B-9397-08002B2CF9AE}" pid="10" name="AuthorIds_UIVersion_4608">
    <vt:lpwstr>44</vt:lpwstr>
  </property>
  <property fmtid="{D5CDD505-2E9C-101B-9397-08002B2CF9AE}" pid="11" name="Published">
    <vt:bool>false</vt:bool>
  </property>
  <property fmtid="{D5CDD505-2E9C-101B-9397-08002B2CF9AE}" pid="12" name="Review Stage">
    <vt:lpwstr>1. Initial access</vt:lpwstr>
  </property>
  <property fmtid="{D5CDD505-2E9C-101B-9397-08002B2CF9AE}" pid="13" name="RecordPoint_SubmissionCompleted">
    <vt:lpwstr>2019-10-09T20:09:16.0554240+11:00</vt:lpwstr>
  </property>
  <property fmtid="{D5CDD505-2E9C-101B-9397-08002B2CF9AE}" pid="14" name="RecordPoint_RecordNumberSubmitted">
    <vt:lpwstr>003097635</vt:lpwstr>
  </property>
  <property fmtid="{D5CDD505-2E9C-101B-9397-08002B2CF9AE}" pid="15" name="_dlc_DocIdItemGuid">
    <vt:lpwstr>97a25947-03a7-45a8-9915-7e5df9414368</vt:lpwstr>
  </property>
  <property fmtid="{D5CDD505-2E9C-101B-9397-08002B2CF9AE}" pid="16" name="RecordPoint_ActiveItemListId">
    <vt:lpwstr>{73c573e4-bf63-4daa-89f5-745b8bb524e2}</vt:lpwstr>
  </property>
  <property fmtid="{D5CDD505-2E9C-101B-9397-08002B2CF9AE}" pid="17" name="RecordPoint_ActiveItemUniqueId">
    <vt:lpwstr>{462909de-0c60-41d0-98c3-b77e7e2c1918}</vt:lpwstr>
  </property>
  <property fmtid="{D5CDD505-2E9C-101B-9397-08002B2CF9AE}" pid="18" name="RecordPoint_ActiveItemWebId">
    <vt:lpwstr>{aa3e7952-617a-4d1d-acc5-2dff72d3e0ca}</vt:lpwstr>
  </property>
  <property fmtid="{D5CDD505-2E9C-101B-9397-08002B2CF9AE}" pid="19" name="RecordPoint_WorkflowType">
    <vt:lpwstr>ActiveSubmitStub</vt:lpwstr>
  </property>
  <property fmtid="{D5CDD505-2E9C-101B-9397-08002B2CF9AE}" pid="20" name="RecordPoint_ActiveItemSiteId">
    <vt:lpwstr>{4b445ea7-761d-43d2-909a-116082cfbf41}</vt:lpwstr>
  </property>
</Properties>
</file>