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5C637" w14:textId="77777777" w:rsidR="00F11E43" w:rsidRDefault="0041597B">
      <w:pPr>
        <w:pStyle w:val="BodyText"/>
        <w:rPr>
          <w:rFonts w:ascii="Times New Roman"/>
          <w:sz w:val="20"/>
        </w:rPr>
      </w:pPr>
      <w:r>
        <w:rPr>
          <w:noProof/>
        </w:rPr>
        <w:drawing>
          <wp:anchor distT="0" distB="0" distL="0" distR="0" simplePos="0" relativeHeight="487506432" behindDoc="1" locked="0" layoutInCell="1" allowOverlap="1" wp14:anchorId="15E5C669" wp14:editId="15E5C66A">
            <wp:simplePos x="0" y="0"/>
            <wp:positionH relativeFrom="page">
              <wp:posOffset>479</wp:posOffset>
            </wp:positionH>
            <wp:positionV relativeFrom="page">
              <wp:posOffset>3</wp:posOffset>
            </wp:positionV>
            <wp:extent cx="7559039" cy="12435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7559039" cy="1243583"/>
                    </a:xfrm>
                    <a:prstGeom prst="rect">
                      <a:avLst/>
                    </a:prstGeom>
                  </pic:spPr>
                </pic:pic>
              </a:graphicData>
            </a:graphic>
          </wp:anchor>
        </w:drawing>
      </w:r>
    </w:p>
    <w:p w14:paraId="15E5C638" w14:textId="77777777" w:rsidR="00F11E43" w:rsidRDefault="00F11E43">
      <w:pPr>
        <w:pStyle w:val="BodyText"/>
        <w:rPr>
          <w:rFonts w:ascii="Times New Roman"/>
          <w:sz w:val="20"/>
        </w:rPr>
      </w:pPr>
    </w:p>
    <w:p w14:paraId="15E5C639" w14:textId="77777777" w:rsidR="00F11E43" w:rsidRDefault="00F11E43">
      <w:pPr>
        <w:pStyle w:val="BodyText"/>
        <w:rPr>
          <w:rFonts w:ascii="Times New Roman"/>
          <w:sz w:val="20"/>
        </w:rPr>
      </w:pPr>
    </w:p>
    <w:p w14:paraId="15E5C63A" w14:textId="77777777" w:rsidR="00F11E43" w:rsidRDefault="00F11E43">
      <w:pPr>
        <w:pStyle w:val="BodyText"/>
        <w:rPr>
          <w:rFonts w:ascii="Times New Roman"/>
          <w:sz w:val="20"/>
        </w:rPr>
      </w:pPr>
    </w:p>
    <w:p w14:paraId="15E5C63B" w14:textId="77777777" w:rsidR="00F11E43" w:rsidRDefault="00F11E43">
      <w:pPr>
        <w:pStyle w:val="BodyText"/>
        <w:rPr>
          <w:rFonts w:ascii="Times New Roman"/>
          <w:sz w:val="20"/>
        </w:rPr>
      </w:pPr>
    </w:p>
    <w:p w14:paraId="15E5C63C" w14:textId="77777777" w:rsidR="00F11E43" w:rsidRDefault="00F11E43">
      <w:pPr>
        <w:pStyle w:val="BodyText"/>
        <w:rPr>
          <w:rFonts w:ascii="Times New Roman"/>
          <w:sz w:val="20"/>
        </w:rPr>
      </w:pPr>
    </w:p>
    <w:p w14:paraId="15E5C63D" w14:textId="77777777" w:rsidR="00F11E43" w:rsidRDefault="00F11E43">
      <w:pPr>
        <w:pStyle w:val="BodyText"/>
        <w:rPr>
          <w:rFonts w:ascii="Times New Roman"/>
          <w:sz w:val="20"/>
        </w:rPr>
      </w:pPr>
    </w:p>
    <w:p w14:paraId="15E5C63E" w14:textId="77777777" w:rsidR="00F11E43" w:rsidRDefault="00F11E43">
      <w:pPr>
        <w:pStyle w:val="BodyText"/>
        <w:rPr>
          <w:rFonts w:ascii="Times New Roman"/>
          <w:sz w:val="20"/>
        </w:rPr>
      </w:pPr>
    </w:p>
    <w:p w14:paraId="15E5C63F" w14:textId="77777777" w:rsidR="00F11E43" w:rsidRDefault="00F11E43">
      <w:pPr>
        <w:pStyle w:val="BodyText"/>
        <w:spacing w:before="9"/>
        <w:rPr>
          <w:rFonts w:ascii="Times New Roman"/>
          <w:sz w:val="28"/>
        </w:rPr>
      </w:pPr>
    </w:p>
    <w:p w14:paraId="15E5C640" w14:textId="77777777" w:rsidR="00F11E43" w:rsidRDefault="0041597B">
      <w:pPr>
        <w:pStyle w:val="Title"/>
        <w:spacing w:line="213" w:lineRule="auto"/>
      </w:pPr>
      <w:r>
        <w:rPr>
          <w:noProof/>
        </w:rPr>
        <w:drawing>
          <wp:anchor distT="0" distB="0" distL="0" distR="0" simplePos="0" relativeHeight="15729664" behindDoc="0" locked="0" layoutInCell="1" allowOverlap="1" wp14:anchorId="15E5C66B" wp14:editId="15E5C66C">
            <wp:simplePos x="0" y="0"/>
            <wp:positionH relativeFrom="page">
              <wp:posOffset>2272616</wp:posOffset>
            </wp:positionH>
            <wp:positionV relativeFrom="paragraph">
              <wp:posOffset>-32000</wp:posOffset>
            </wp:positionV>
            <wp:extent cx="690004" cy="66694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690004" cy="666942"/>
                    </a:xfrm>
                    <a:prstGeom prst="rect">
                      <a:avLst/>
                    </a:prstGeom>
                  </pic:spPr>
                </pic:pic>
              </a:graphicData>
            </a:graphic>
          </wp:anchor>
        </w:drawing>
      </w:r>
      <w:r>
        <w:rPr>
          <w:noProof/>
        </w:rPr>
        <w:drawing>
          <wp:anchor distT="0" distB="0" distL="0" distR="0" simplePos="0" relativeHeight="15730176" behindDoc="0" locked="0" layoutInCell="1" allowOverlap="1" wp14:anchorId="15E5C66D" wp14:editId="15E5C66E">
            <wp:simplePos x="0" y="0"/>
            <wp:positionH relativeFrom="page">
              <wp:posOffset>612004</wp:posOffset>
            </wp:positionH>
            <wp:positionV relativeFrom="paragraph">
              <wp:posOffset>-39759</wp:posOffset>
            </wp:positionV>
            <wp:extent cx="1336446" cy="678573"/>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336446" cy="678573"/>
                    </a:xfrm>
                    <a:prstGeom prst="rect">
                      <a:avLst/>
                    </a:prstGeom>
                  </pic:spPr>
                </pic:pic>
              </a:graphicData>
            </a:graphic>
          </wp:anchor>
        </w:drawing>
      </w:r>
      <w:r>
        <w:pict w14:anchorId="15E5C66F">
          <v:group id="_x0000_s1059" style="position:absolute;left:0;text-align:left;margin-left:253.6pt;margin-top:-2.9pt;width:53.25pt;height:53.25pt;z-index:15730688;mso-position-horizontal-relative:page;mso-position-vertical-relative:text" coordorigin="5072,-58" coordsize="1065,1065">
            <v:shape id="_x0000_s1064" style="position:absolute;left:5071;top:-59;width:1065;height:1065" coordorigin="5072,-58" coordsize="1065,1065" path="m5604,-58r-72,5l5462,-39r-65,23l5335,14r-56,39l5227,98r-44,51l5144,205r-31,62l5091,332r-14,70l5072,474r5,72l5091,615r22,66l5144,742r39,57l5227,850r52,45l5335,933r62,31l5462,987r70,14l5604,1006r72,-5l5745,987r66,-23l5872,933r57,-38l5980,850r45,-51l6063,742r31,-61l6117,615r14,-69l6136,474r-5,-72l6117,332r-23,-65l6063,205r-38,-56l5980,98,5929,53,5872,14r-61,-30l5745,-39r-69,-14l5604,-58xe" fillcolor="#00afd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5220;top:584;width:306;height:171">
              <v:imagedata r:id="rId12" o:title=""/>
            </v:shape>
            <v:rect id="_x0000_s1062" style="position:absolute;left:5566;top:587;width:37;height:165" stroked="f"/>
            <v:shape id="_x0000_s1061" type="#_x0000_t75" style="position:absolute;left:5649;top:584;width:338;height:171">
              <v:imagedata r:id="rId13" o:title=""/>
            </v:shape>
            <v:shape id="_x0000_s1060" style="position:absolute;left:5354;top:69;width:495;height:463" coordorigin="5354,70" coordsize="495,463" o:spt="100" adj="0,,0" path="m5407,208r-12,-12l5381,196r-15,l5354,208r,179l5366,399r29,l5407,387r,-179xm5495,132r-11,-12l5469,120r-15,l5443,132r,230l5454,374r30,l5495,362r,-230xm5584,81l5572,70r-15,l5543,70r-12,11l5531,336r12,12l5572,348r12,-12l5584,81xm5672,157r-12,-11l5646,146r-15,l5619,157r,255l5631,424r29,l5672,412r,-255xm5761,81l5749,70r-15,l5720,70r-12,11l5708,438r12,12l5749,450r12,-12l5761,81xm5763,503r-2,-11l5754,483r-9,-6l5734,475r-11,2l5714,483r-6,9l5706,503r2,12l5714,524r9,6l5734,532r11,-2l5754,524r7,-9l5763,503xm5849,208r-12,-12l5823,196r-15,l5796,208r,179l5808,399r29,l5849,387r,-179xe" stroked="f">
              <v:stroke joinstyle="round"/>
              <v:formulas/>
              <v:path arrowok="t" o:connecttype="segments"/>
            </v:shape>
            <w10:wrap anchorx="page"/>
          </v:group>
        </w:pict>
      </w:r>
      <w:r>
        <w:pict w14:anchorId="15E5C670">
          <v:line id="_x0000_s1058" style="position:absolute;left:0;text-align:left;z-index:15731200;mso-position-horizontal-relative:page;mso-position-vertical-relative:text" from="244.05pt,-2.55pt" to="244.05pt,50.3pt" strokecolor="#231f20" strokeweight=".1108mm">
            <w10:wrap anchorx="page"/>
          </v:line>
        </w:pict>
      </w:r>
      <w:r>
        <w:pict w14:anchorId="15E5C671">
          <v:line id="_x0000_s1057" style="position:absolute;left:0;text-align:left;z-index:15731712;mso-position-horizontal-relative:page;mso-position-vertical-relative:text" from="166.6pt,-2.55pt" to="166.6pt,50.3pt" strokecolor="#231f20" strokeweight=".1108mm">
            <w10:wrap anchorx="page"/>
          </v:line>
        </w:pict>
      </w:r>
      <w:r>
        <w:rPr>
          <w:color w:val="76421F"/>
        </w:rPr>
        <w:t>Impact assessment for the Cooper GBA region</w:t>
      </w:r>
    </w:p>
    <w:p w14:paraId="15E5C641" w14:textId="77777777" w:rsidR="00F11E43" w:rsidRDefault="00F11E43">
      <w:pPr>
        <w:pStyle w:val="BodyText"/>
        <w:rPr>
          <w:rFonts w:ascii="Calibri"/>
          <w:b/>
          <w:sz w:val="20"/>
        </w:rPr>
      </w:pPr>
    </w:p>
    <w:p w14:paraId="15E5C642" w14:textId="77777777" w:rsidR="00F11E43" w:rsidRDefault="00F11E43">
      <w:pPr>
        <w:pStyle w:val="BodyText"/>
        <w:spacing w:before="9"/>
        <w:rPr>
          <w:rFonts w:ascii="Calibri"/>
          <w:b/>
          <w:sz w:val="28"/>
        </w:rPr>
      </w:pPr>
    </w:p>
    <w:p w14:paraId="15E5C643" w14:textId="77777777" w:rsidR="00F11E43" w:rsidRDefault="0041597B">
      <w:pPr>
        <w:pStyle w:val="Heading1"/>
        <w:spacing w:before="19"/>
      </w:pPr>
      <w:r>
        <w:rPr>
          <w:color w:val="006F97"/>
        </w:rPr>
        <w:t>Geological and Bioregional Assessment Program</w:t>
      </w:r>
    </w:p>
    <w:p w14:paraId="15E5C644" w14:textId="77777777" w:rsidR="00F11E43" w:rsidRDefault="0041597B">
      <w:pPr>
        <w:pStyle w:val="BodyText"/>
        <w:spacing w:before="65" w:line="235" w:lineRule="auto"/>
        <w:ind w:left="103" w:right="293"/>
      </w:pPr>
      <w:r>
        <w:rPr>
          <w:color w:val="231F20"/>
        </w:rPr>
        <w:t>The $35.4 million Geological and Bioregional Assessment (GBA) Program is assessing the potential impacts of shale and tight gas development on water and the environment. The geological and environmental knowledge, data and tools produced by the program wil</w:t>
      </w:r>
      <w:r>
        <w:rPr>
          <w:color w:val="231F20"/>
        </w:rPr>
        <w:t>l assist governments, industry, land users and the community by informing decision-making and enabling the coordinated management of potential impacts.</w:t>
      </w:r>
    </w:p>
    <w:p w14:paraId="15E5C645" w14:textId="77777777" w:rsidR="00F11E43" w:rsidRDefault="0041597B">
      <w:pPr>
        <w:pStyle w:val="BodyText"/>
        <w:spacing w:before="116" w:line="235" w:lineRule="auto"/>
        <w:ind w:left="103" w:right="145"/>
      </w:pPr>
      <w:r>
        <w:rPr>
          <w:color w:val="231F20"/>
        </w:rPr>
        <w:t xml:space="preserve">A series of independent scientific studies were conducted in 3 geological basins: </w:t>
      </w:r>
      <w:proofErr w:type="gramStart"/>
      <w:r>
        <w:rPr>
          <w:color w:val="231F20"/>
        </w:rPr>
        <w:t>the</w:t>
      </w:r>
      <w:proofErr w:type="gramEnd"/>
      <w:r>
        <w:rPr>
          <w:color w:val="231F20"/>
        </w:rPr>
        <w:t xml:space="preserve"> Cooper Basin in Qu</w:t>
      </w:r>
      <w:r>
        <w:rPr>
          <w:color w:val="231F20"/>
        </w:rPr>
        <w:t xml:space="preserve">eensland and South Australia, the Isa </w:t>
      </w:r>
      <w:proofErr w:type="spellStart"/>
      <w:r>
        <w:rPr>
          <w:color w:val="231F20"/>
        </w:rPr>
        <w:t>Superbasin</w:t>
      </w:r>
      <w:proofErr w:type="spellEnd"/>
      <w:r>
        <w:rPr>
          <w:color w:val="231F20"/>
        </w:rPr>
        <w:t xml:space="preserve"> in Queensland and the Beetaloo Sub-basin in the Northern Territory (referred to throughout as GBA regions). These studies have been conducted by CSIRO and Geoscience</w:t>
      </w:r>
    </w:p>
    <w:p w14:paraId="15E5C646" w14:textId="77777777" w:rsidR="00F11E43" w:rsidRDefault="0041597B">
      <w:pPr>
        <w:pStyle w:val="BodyText"/>
        <w:spacing w:before="3" w:line="235" w:lineRule="auto"/>
        <w:ind w:left="103" w:right="676"/>
      </w:pPr>
      <w:r>
        <w:rPr>
          <w:color w:val="231F20"/>
        </w:rPr>
        <w:t>Australia, supported by the Bureau of Met</w:t>
      </w:r>
      <w:r>
        <w:rPr>
          <w:color w:val="231F20"/>
        </w:rPr>
        <w:t>eorology and managed by the Department of Agriculture, Water and the Environment.</w:t>
      </w:r>
    </w:p>
    <w:p w14:paraId="15E5C647" w14:textId="77777777" w:rsidR="00F11E43" w:rsidRDefault="0041597B">
      <w:pPr>
        <w:pStyle w:val="BodyText"/>
        <w:spacing w:before="115" w:line="235" w:lineRule="auto"/>
        <w:ind w:left="103" w:right="433"/>
      </w:pPr>
      <w:r>
        <w:rPr>
          <w:color w:val="231F20"/>
        </w:rPr>
        <w:t xml:space="preserve">Assessments identified potential impacts on water and the environment. Causal networks were used to determine where potential impacts cannot be ruled out. Governments, </w:t>
      </w:r>
      <w:proofErr w:type="gramStart"/>
      <w:r>
        <w:rPr>
          <w:color w:val="231F20"/>
        </w:rPr>
        <w:t>indust</w:t>
      </w:r>
      <w:r>
        <w:rPr>
          <w:color w:val="231F20"/>
        </w:rPr>
        <w:t>ry</w:t>
      </w:r>
      <w:proofErr w:type="gramEnd"/>
      <w:r>
        <w:rPr>
          <w:color w:val="231F20"/>
        </w:rPr>
        <w:t xml:space="preserve"> and the community can then focus on areas that are potentially impacted and apply local-scale modelling when making regulatory, water management and planning decisions.</w:t>
      </w:r>
    </w:p>
    <w:p w14:paraId="15E5C648" w14:textId="77777777" w:rsidR="00F11E43" w:rsidRDefault="00F11E43">
      <w:pPr>
        <w:pStyle w:val="BodyText"/>
        <w:spacing w:before="2"/>
        <w:rPr>
          <w:sz w:val="20"/>
        </w:rPr>
      </w:pPr>
    </w:p>
    <w:p w14:paraId="15E5C649" w14:textId="77777777" w:rsidR="00F11E43" w:rsidRDefault="0041597B">
      <w:pPr>
        <w:pStyle w:val="Heading1"/>
        <w:spacing w:before="1"/>
      </w:pPr>
      <w:r>
        <w:rPr>
          <w:color w:val="006F97"/>
        </w:rPr>
        <w:t>User panels</w:t>
      </w:r>
    </w:p>
    <w:p w14:paraId="15E5C64A" w14:textId="77777777" w:rsidR="00F11E43" w:rsidRDefault="0041597B">
      <w:pPr>
        <w:pStyle w:val="BodyText"/>
        <w:spacing w:before="64" w:line="235" w:lineRule="auto"/>
        <w:ind w:left="103" w:right="79"/>
      </w:pPr>
      <w:r>
        <w:rPr>
          <w:color w:val="231F20"/>
        </w:rPr>
        <w:t xml:space="preserve">The GBA </w:t>
      </w:r>
      <w:r>
        <w:rPr>
          <w:color w:val="231F20"/>
          <w:spacing w:val="-3"/>
        </w:rPr>
        <w:t xml:space="preserve">Program </w:t>
      </w:r>
      <w:r>
        <w:rPr>
          <w:color w:val="231F20"/>
        </w:rPr>
        <w:t xml:space="preserve">has been informed by a series of user panels that provide a forum </w:t>
      </w:r>
      <w:r>
        <w:rPr>
          <w:color w:val="231F20"/>
          <w:spacing w:val="-3"/>
        </w:rPr>
        <w:t xml:space="preserve">for </w:t>
      </w:r>
      <w:r>
        <w:rPr>
          <w:color w:val="231F20"/>
        </w:rPr>
        <w:t xml:space="preserve">the discussion and inclusion of user needs in each region. The user panel </w:t>
      </w:r>
      <w:r>
        <w:rPr>
          <w:color w:val="231F20"/>
          <w:spacing w:val="-3"/>
        </w:rPr>
        <w:t xml:space="preserve">for </w:t>
      </w:r>
      <w:r>
        <w:rPr>
          <w:color w:val="231F20"/>
        </w:rPr>
        <w:t xml:space="preserve">the Cooper GBA region included people from local government, natural resource management bodies, Queensland </w:t>
      </w:r>
      <w:r>
        <w:rPr>
          <w:color w:val="231F20"/>
        </w:rPr>
        <w:t xml:space="preserve">and South Australian </w:t>
      </w:r>
      <w:r>
        <w:rPr>
          <w:color w:val="231F20"/>
          <w:spacing w:val="-3"/>
        </w:rPr>
        <w:t xml:space="preserve">state </w:t>
      </w:r>
      <w:r>
        <w:rPr>
          <w:color w:val="231F20"/>
        </w:rPr>
        <w:t xml:space="preserve">governments, Traditional Owner groups, pastoralists, </w:t>
      </w:r>
      <w:proofErr w:type="gramStart"/>
      <w:r>
        <w:rPr>
          <w:color w:val="231F20"/>
        </w:rPr>
        <w:t>industry</w:t>
      </w:r>
      <w:proofErr w:type="gramEnd"/>
      <w:r>
        <w:rPr>
          <w:color w:val="231F20"/>
        </w:rPr>
        <w:t xml:space="preserve"> and other land user groups. The GBA </w:t>
      </w:r>
      <w:r>
        <w:rPr>
          <w:color w:val="231F20"/>
          <w:spacing w:val="-3"/>
        </w:rPr>
        <w:t xml:space="preserve">Program </w:t>
      </w:r>
      <w:r>
        <w:rPr>
          <w:color w:val="231F20"/>
        </w:rPr>
        <w:t xml:space="preserve">team is grateful </w:t>
      </w:r>
      <w:r>
        <w:rPr>
          <w:color w:val="231F20"/>
          <w:spacing w:val="-3"/>
        </w:rPr>
        <w:t xml:space="preserve">for </w:t>
      </w:r>
      <w:r>
        <w:rPr>
          <w:color w:val="231F20"/>
        </w:rPr>
        <w:t>the contributions of the user panel members over the course of this program.</w:t>
      </w:r>
    </w:p>
    <w:p w14:paraId="15E5C64B" w14:textId="77777777" w:rsidR="00F11E43" w:rsidRDefault="00F11E43">
      <w:pPr>
        <w:pStyle w:val="BodyText"/>
        <w:spacing w:before="4"/>
        <w:rPr>
          <w:sz w:val="20"/>
        </w:rPr>
      </w:pPr>
    </w:p>
    <w:p w14:paraId="15E5C64C" w14:textId="77777777" w:rsidR="00F11E43" w:rsidRDefault="0041597B">
      <w:pPr>
        <w:pStyle w:val="Heading1"/>
      </w:pPr>
      <w:r>
        <w:rPr>
          <w:color w:val="006F97"/>
        </w:rPr>
        <w:t>Cooper GBA region</w:t>
      </w:r>
    </w:p>
    <w:p w14:paraId="15E5C64D" w14:textId="77777777" w:rsidR="00F11E43" w:rsidRDefault="0041597B">
      <w:pPr>
        <w:pStyle w:val="BodyText"/>
        <w:spacing w:before="65" w:line="235" w:lineRule="auto"/>
        <w:ind w:left="103" w:right="100"/>
      </w:pPr>
      <w:r>
        <w:rPr>
          <w:color w:val="231F20"/>
        </w:rPr>
        <w:t>The Co</w:t>
      </w:r>
      <w:r>
        <w:rPr>
          <w:color w:val="231F20"/>
        </w:rPr>
        <w:t>oper GBA region covers an area of over 130,000 km</w:t>
      </w:r>
      <w:r>
        <w:rPr>
          <w:color w:val="231F20"/>
          <w:vertAlign w:val="superscript"/>
        </w:rPr>
        <w:t>2</w:t>
      </w:r>
      <w:r>
        <w:rPr>
          <w:color w:val="231F20"/>
        </w:rPr>
        <w:t>. The Cooper GBA region (</w:t>
      </w:r>
      <w:hyperlink w:anchor="_bookmark0" w:history="1">
        <w:r>
          <w:rPr>
            <w:color w:val="006F97"/>
            <w:u w:val="dotted" w:color="006F97"/>
          </w:rPr>
          <w:t>Figure 1</w:t>
        </w:r>
      </w:hyperlink>
      <w:r>
        <w:rPr>
          <w:color w:val="231F20"/>
        </w:rPr>
        <w:t>) is in south-west Queensland and in the north-east of South Australia. It is primarily located in the Cooper Creek catchment, which extends fr</w:t>
      </w:r>
      <w:r>
        <w:rPr>
          <w:color w:val="231F20"/>
        </w:rPr>
        <w:t xml:space="preserve">om north of </w:t>
      </w:r>
      <w:proofErr w:type="spellStart"/>
      <w:r>
        <w:rPr>
          <w:color w:val="231F20"/>
        </w:rPr>
        <w:t>Windorah</w:t>
      </w:r>
      <w:proofErr w:type="spellEnd"/>
      <w:r>
        <w:rPr>
          <w:color w:val="231F20"/>
        </w:rPr>
        <w:t xml:space="preserve"> in Queensland to south of </w:t>
      </w:r>
      <w:proofErr w:type="spellStart"/>
      <w:r>
        <w:rPr>
          <w:color w:val="231F20"/>
        </w:rPr>
        <w:t>Innamincka</w:t>
      </w:r>
      <w:proofErr w:type="spellEnd"/>
      <w:r>
        <w:rPr>
          <w:color w:val="231F20"/>
        </w:rPr>
        <w:t xml:space="preserve"> in South Australia. Conventional oil</w:t>
      </w:r>
    </w:p>
    <w:p w14:paraId="15E5C64E" w14:textId="77777777" w:rsidR="00F11E43" w:rsidRDefault="0041597B">
      <w:pPr>
        <w:pStyle w:val="BodyText"/>
        <w:spacing w:before="2" w:line="235" w:lineRule="auto"/>
        <w:ind w:left="103" w:right="897"/>
      </w:pPr>
      <w:r>
        <w:rPr>
          <w:color w:val="231F20"/>
        </w:rPr>
        <w:t>and gas production has been underway for over 50 years and the region continues to yield new onshore gas discoveries.</w:t>
      </w:r>
    </w:p>
    <w:p w14:paraId="15E5C64F" w14:textId="77777777" w:rsidR="00F11E43" w:rsidRDefault="00F11E43">
      <w:pPr>
        <w:pStyle w:val="BodyText"/>
        <w:spacing w:before="2"/>
        <w:rPr>
          <w:sz w:val="20"/>
        </w:rPr>
      </w:pPr>
    </w:p>
    <w:p w14:paraId="15E5C650" w14:textId="77777777" w:rsidR="00F11E43" w:rsidRDefault="0041597B">
      <w:pPr>
        <w:pStyle w:val="Heading1"/>
      </w:pPr>
      <w:r>
        <w:rPr>
          <w:color w:val="006F97"/>
        </w:rPr>
        <w:t>Key findings</w:t>
      </w:r>
    </w:p>
    <w:p w14:paraId="15E5C651" w14:textId="77777777" w:rsidR="00F11E43" w:rsidRDefault="0041597B">
      <w:pPr>
        <w:pStyle w:val="BodyText"/>
        <w:spacing w:before="64" w:line="235" w:lineRule="auto"/>
        <w:ind w:left="103" w:right="337"/>
      </w:pPr>
      <w:r>
        <w:rPr>
          <w:color w:val="231F20"/>
        </w:rPr>
        <w:t>The GBA Program developed a r</w:t>
      </w:r>
      <w:r>
        <w:rPr>
          <w:color w:val="231F20"/>
        </w:rPr>
        <w:t>obust methodology using causal networks to assess the regional-scale risks of unconventional gas resource development on water and the environment. The methodology allows consistent analysis of risks at each step in a chain of events – called pathways – fr</w:t>
      </w:r>
      <w:r>
        <w:rPr>
          <w:color w:val="231F20"/>
        </w:rPr>
        <w:t>om gas resource development activities to protected environmental and water-related values. The methodology can be applied to other regional-scale assessments in the future.</w:t>
      </w:r>
    </w:p>
    <w:p w14:paraId="15E5C652" w14:textId="77777777" w:rsidR="00F11E43" w:rsidRDefault="0041597B">
      <w:pPr>
        <w:pStyle w:val="BodyText"/>
        <w:spacing w:before="118" w:line="235" w:lineRule="auto"/>
        <w:ind w:left="103" w:right="63"/>
      </w:pPr>
      <w:r>
        <w:rPr>
          <w:color w:val="231F20"/>
        </w:rPr>
        <w:t xml:space="preserve">The GBA Program has developed a publicly accessible online tool (the </w:t>
      </w:r>
      <w:hyperlink r:id="rId14">
        <w:r>
          <w:rPr>
            <w:color w:val="006F97"/>
            <w:u w:val="dotted" w:color="006F97"/>
          </w:rPr>
          <w:t>GBA Explorer</w:t>
        </w:r>
      </w:hyperlink>
      <w:r>
        <w:rPr>
          <w:color w:val="231F20"/>
        </w:rPr>
        <w:t>), which allows users to simplify the complex causal network supporting the assessment. The tool enables anyone to focus on the matters of relevance to them and examine the un</w:t>
      </w:r>
      <w:r>
        <w:rPr>
          <w:color w:val="231F20"/>
        </w:rPr>
        <w:t>derlying scientific evidence in more detail.</w:t>
      </w:r>
    </w:p>
    <w:p w14:paraId="15E5C653" w14:textId="77777777" w:rsidR="00F11E43" w:rsidRDefault="00F11E43">
      <w:pPr>
        <w:pStyle w:val="BodyText"/>
        <w:rPr>
          <w:sz w:val="20"/>
        </w:rPr>
      </w:pPr>
    </w:p>
    <w:p w14:paraId="15E5C654" w14:textId="77777777" w:rsidR="00F11E43" w:rsidRDefault="00F11E43">
      <w:pPr>
        <w:pStyle w:val="BodyText"/>
        <w:rPr>
          <w:sz w:val="20"/>
        </w:rPr>
      </w:pPr>
    </w:p>
    <w:p w14:paraId="15E5C655" w14:textId="77777777" w:rsidR="00F11E43" w:rsidRDefault="0041597B">
      <w:pPr>
        <w:pStyle w:val="BodyText"/>
        <w:spacing w:before="7"/>
        <w:rPr>
          <w:sz w:val="23"/>
        </w:rPr>
      </w:pPr>
      <w:r>
        <w:pict w14:anchorId="15E5C672">
          <v:shape id="_x0000_s1056" style="position:absolute;margin-left:48.2pt;margin-top:16.55pt;width:498.9pt;height:.1pt;z-index:-15728640;mso-wrap-distance-left:0;mso-wrap-distance-right:0;mso-position-horizontal-relative:page" coordorigin="964,331" coordsize="9978,0" path="m964,331r9978,e" filled="f" strokecolor="#a47f74" strokeweight=".25pt">
            <v:stroke dashstyle="1 1"/>
            <v:path arrowok="t"/>
            <w10:wrap type="topAndBottom" anchorx="page"/>
          </v:shape>
        </w:pict>
      </w:r>
    </w:p>
    <w:p w14:paraId="15E5C656" w14:textId="77777777" w:rsidR="00F11E43" w:rsidRDefault="0041597B">
      <w:pPr>
        <w:spacing w:before="35"/>
        <w:ind w:left="211"/>
        <w:rPr>
          <w:rFonts w:ascii="Calibri"/>
          <w:sz w:val="16"/>
        </w:rPr>
      </w:pPr>
      <w:r>
        <w:rPr>
          <w:rFonts w:ascii="Calibri"/>
          <w:color w:val="A47F74"/>
          <w:sz w:val="16"/>
        </w:rPr>
        <w:t xml:space="preserve">A scientific collaboration between the Department of Agriculture, Water and the Environment, Bureau of Meteorology, </w:t>
      </w:r>
      <w:proofErr w:type="gramStart"/>
      <w:r>
        <w:rPr>
          <w:rFonts w:ascii="Calibri"/>
          <w:color w:val="A47F74"/>
          <w:sz w:val="16"/>
        </w:rPr>
        <w:t>CSIRO</w:t>
      </w:r>
      <w:proofErr w:type="gramEnd"/>
      <w:r>
        <w:rPr>
          <w:rFonts w:ascii="Calibri"/>
          <w:color w:val="A47F74"/>
          <w:sz w:val="16"/>
        </w:rPr>
        <w:t xml:space="preserve"> and Geoscience Australia</w:t>
      </w:r>
    </w:p>
    <w:p w14:paraId="15E5C657" w14:textId="77777777" w:rsidR="00F11E43" w:rsidRDefault="00F11E43">
      <w:pPr>
        <w:rPr>
          <w:rFonts w:ascii="Calibri"/>
          <w:sz w:val="16"/>
        </w:rPr>
        <w:sectPr w:rsidR="00F11E43">
          <w:type w:val="continuous"/>
          <w:pgSz w:w="11910" w:h="16840"/>
          <w:pgMar w:top="0" w:right="840" w:bottom="280" w:left="860" w:header="720" w:footer="720" w:gutter="0"/>
          <w:cols w:space="720"/>
        </w:sectPr>
      </w:pPr>
    </w:p>
    <w:p w14:paraId="15E5C658" w14:textId="77777777" w:rsidR="00F11E43" w:rsidRDefault="0041597B">
      <w:pPr>
        <w:pStyle w:val="BodyText"/>
        <w:ind w:left="103"/>
        <w:rPr>
          <w:rFonts w:ascii="Calibri"/>
          <w:sz w:val="20"/>
        </w:rPr>
      </w:pPr>
      <w:r>
        <w:rPr>
          <w:rFonts w:ascii="Calibri"/>
          <w:sz w:val="20"/>
        </w:rPr>
      </w:r>
      <w:r>
        <w:rPr>
          <w:rFonts w:ascii="Calibri"/>
          <w:sz w:val="20"/>
        </w:rPr>
        <w:pict w14:anchorId="15E5C675">
          <v:group id="_x0000_s1050" style="width:499.4pt;height:98.55pt;mso-position-horizontal-relative:char;mso-position-vertical-relative:line" coordsize="9988,1971">
            <v:shape id="_x0000_s1055" style="position:absolute;width:9988;height:1971" coordsize="9988,1971" path="m9927,l61,,37,5,18,18,5,37,,61,,1910r5,24l18,1953r19,13l61,1971r9866,l9950,1966r20,-13l9983,1934r5,-24l9988,61r-5,-24l9970,18,9950,5,9927,xe" fillcolor="#eee" stroked="f">
              <v:path arrowok="t"/>
            </v:shape>
            <v:shape id="_x0000_s1054" style="position:absolute;left:143;top:128;width:570;height:570" coordorigin="144,128" coordsize="570,570" path="m429,128r-76,11l285,167r-58,45l183,270r-29,68l144,413r10,76l183,557r44,58l285,659r68,29l429,698r75,-10l572,659r58,-44l674,557r29,-68l713,413,703,338,674,270,630,212,572,167,504,139,429,128xe" stroked="f">
              <v:path arrowok="t"/>
            </v:shape>
            <v:shape id="_x0000_s1053" style="position:absolute;left:122;top:107;width:613;height:613" coordorigin="122,107" coordsize="613,613" o:spt="100" adj="0,,0" path="m429,107r-71,8l294,138r-57,36l190,222r-36,57l131,343r-9,70l131,483r23,65l190,605r47,47l294,688r64,23l429,719r70,-8l563,688r18,-11l429,677,359,667,296,641,242,600,201,546,174,483r-9,-70l174,343r27,-63l242,227r54,-41l359,159r70,-9l581,150,563,138,499,115r-70,-8xm581,150r-152,l499,159r62,27l615,227r41,53l683,343r9,70l683,483r-27,63l615,600r-54,41l499,667r-70,10l581,677r39,-25l667,605r37,-57l727,483r8,-70l727,343,704,279,667,222,620,174,581,150xe" fillcolor="#00293f" stroked="f">
              <v:stroke joinstyle="round"/>
              <v:formulas/>
              <v:path arrowok="t" o:connecttype="segments"/>
            </v:shape>
            <v:shape id="_x0000_s1052" type="#_x0000_t75" style="position:absolute;left:313;top:264;width:234;height:311">
              <v:imagedata r:id="rId15" o:title=""/>
            </v:shape>
            <v:shapetype id="_x0000_t202" coordsize="21600,21600" o:spt="202" path="m,l,21600r21600,l21600,xe">
              <v:stroke joinstyle="miter"/>
              <v:path gradientshapeok="t" o:connecttype="rect"/>
            </v:shapetype>
            <v:shape id="_x0000_s1051" type="#_x0000_t202" style="position:absolute;width:9988;height:1971" filled="f" stroked="f">
              <v:textbox inset="0,0,0,0">
                <w:txbxContent>
                  <w:p w14:paraId="15E5C684" w14:textId="77777777" w:rsidR="00F11E43" w:rsidRDefault="0041597B">
                    <w:pPr>
                      <w:spacing w:before="81" w:line="244" w:lineRule="auto"/>
                      <w:ind w:left="857" w:right="263"/>
                      <w:rPr>
                        <w:sz w:val="23"/>
                      </w:rPr>
                    </w:pPr>
                    <w:r>
                      <w:rPr>
                        <w:rFonts w:ascii="Calibri"/>
                        <w:b/>
                        <w:color w:val="231F20"/>
                        <w:spacing w:val="-3"/>
                        <w:w w:val="105"/>
                        <w:sz w:val="23"/>
                      </w:rPr>
                      <w:t>Key</w:t>
                    </w:r>
                    <w:r>
                      <w:rPr>
                        <w:rFonts w:ascii="Calibri"/>
                        <w:b/>
                        <w:color w:val="231F20"/>
                        <w:spacing w:val="-22"/>
                        <w:w w:val="105"/>
                        <w:sz w:val="23"/>
                      </w:rPr>
                      <w:t xml:space="preserve"> </w:t>
                    </w:r>
                    <w:r>
                      <w:rPr>
                        <w:rFonts w:ascii="Calibri"/>
                        <w:b/>
                        <w:color w:val="231F20"/>
                        <w:w w:val="105"/>
                        <w:sz w:val="23"/>
                      </w:rPr>
                      <w:t>finding:</w:t>
                    </w:r>
                    <w:r>
                      <w:rPr>
                        <w:rFonts w:ascii="Calibri"/>
                        <w:b/>
                        <w:color w:val="231F20"/>
                        <w:spacing w:val="-21"/>
                        <w:w w:val="105"/>
                        <w:sz w:val="23"/>
                      </w:rPr>
                      <w:t xml:space="preserve"> </w:t>
                    </w:r>
                    <w:r>
                      <w:rPr>
                        <w:color w:val="231F20"/>
                        <w:w w:val="105"/>
                        <w:sz w:val="23"/>
                      </w:rPr>
                      <w:t>The</w:t>
                    </w:r>
                    <w:r>
                      <w:rPr>
                        <w:color w:val="231F20"/>
                        <w:spacing w:val="-21"/>
                        <w:w w:val="105"/>
                        <w:sz w:val="23"/>
                      </w:rPr>
                      <w:t xml:space="preserve"> </w:t>
                    </w:r>
                    <w:r>
                      <w:rPr>
                        <w:color w:val="231F20"/>
                        <w:w w:val="105"/>
                        <w:sz w:val="23"/>
                      </w:rPr>
                      <w:t>potential</w:t>
                    </w:r>
                    <w:r>
                      <w:rPr>
                        <w:color w:val="231F20"/>
                        <w:spacing w:val="-21"/>
                        <w:w w:val="105"/>
                        <w:sz w:val="23"/>
                      </w:rPr>
                      <w:t xml:space="preserve"> </w:t>
                    </w:r>
                    <w:r>
                      <w:rPr>
                        <w:color w:val="231F20"/>
                        <w:w w:val="105"/>
                        <w:sz w:val="23"/>
                      </w:rPr>
                      <w:t>impacts</w:t>
                    </w:r>
                    <w:r>
                      <w:rPr>
                        <w:color w:val="231F20"/>
                        <w:spacing w:val="-22"/>
                        <w:w w:val="105"/>
                        <w:sz w:val="23"/>
                      </w:rPr>
                      <w:t xml:space="preserve"> </w:t>
                    </w:r>
                    <w:r>
                      <w:rPr>
                        <w:color w:val="231F20"/>
                        <w:w w:val="105"/>
                        <w:sz w:val="23"/>
                      </w:rPr>
                      <w:t>due</w:t>
                    </w:r>
                    <w:r>
                      <w:rPr>
                        <w:color w:val="231F20"/>
                        <w:spacing w:val="-21"/>
                        <w:w w:val="105"/>
                        <w:sz w:val="23"/>
                      </w:rPr>
                      <w:t xml:space="preserve"> </w:t>
                    </w:r>
                    <w:r>
                      <w:rPr>
                        <w:color w:val="231F20"/>
                        <w:w w:val="105"/>
                        <w:sz w:val="23"/>
                      </w:rPr>
                      <w:t>to</w:t>
                    </w:r>
                    <w:r>
                      <w:rPr>
                        <w:color w:val="231F20"/>
                        <w:spacing w:val="-22"/>
                        <w:w w:val="105"/>
                        <w:sz w:val="23"/>
                      </w:rPr>
                      <w:t xml:space="preserve"> </w:t>
                    </w:r>
                    <w:r>
                      <w:rPr>
                        <w:color w:val="231F20"/>
                        <w:w w:val="105"/>
                        <w:sz w:val="23"/>
                      </w:rPr>
                      <w:t>future</w:t>
                    </w:r>
                    <w:r>
                      <w:rPr>
                        <w:color w:val="231F20"/>
                        <w:spacing w:val="-21"/>
                        <w:w w:val="105"/>
                        <w:sz w:val="23"/>
                      </w:rPr>
                      <w:t xml:space="preserve"> </w:t>
                    </w:r>
                    <w:r>
                      <w:rPr>
                        <w:color w:val="231F20"/>
                        <w:w w:val="105"/>
                        <w:sz w:val="23"/>
                      </w:rPr>
                      <w:t>unconventional</w:t>
                    </w:r>
                    <w:r>
                      <w:rPr>
                        <w:color w:val="231F20"/>
                        <w:spacing w:val="-21"/>
                        <w:w w:val="105"/>
                        <w:sz w:val="23"/>
                      </w:rPr>
                      <w:t xml:space="preserve"> </w:t>
                    </w:r>
                    <w:r>
                      <w:rPr>
                        <w:color w:val="231F20"/>
                        <w:w w:val="105"/>
                        <w:sz w:val="23"/>
                      </w:rPr>
                      <w:t>gas</w:t>
                    </w:r>
                    <w:r>
                      <w:rPr>
                        <w:color w:val="231F20"/>
                        <w:spacing w:val="-22"/>
                        <w:w w:val="105"/>
                        <w:sz w:val="23"/>
                      </w:rPr>
                      <w:t xml:space="preserve"> </w:t>
                    </w:r>
                    <w:r>
                      <w:rPr>
                        <w:color w:val="231F20"/>
                        <w:w w:val="105"/>
                        <w:sz w:val="23"/>
                      </w:rPr>
                      <w:t>resource</w:t>
                    </w:r>
                    <w:r>
                      <w:rPr>
                        <w:color w:val="231F20"/>
                        <w:spacing w:val="-21"/>
                        <w:w w:val="105"/>
                        <w:sz w:val="23"/>
                      </w:rPr>
                      <w:t xml:space="preserve"> </w:t>
                    </w:r>
                    <w:r>
                      <w:rPr>
                        <w:color w:val="231F20"/>
                        <w:w w:val="105"/>
                        <w:sz w:val="23"/>
                      </w:rPr>
                      <w:t>development on</w:t>
                    </w:r>
                    <w:r>
                      <w:rPr>
                        <w:color w:val="231F20"/>
                        <w:spacing w:val="-7"/>
                        <w:w w:val="105"/>
                        <w:sz w:val="23"/>
                      </w:rPr>
                      <w:t xml:space="preserve"> </w:t>
                    </w:r>
                    <w:r>
                      <w:rPr>
                        <w:color w:val="231F20"/>
                        <w:w w:val="105"/>
                        <w:sz w:val="23"/>
                      </w:rPr>
                      <w:t>water</w:t>
                    </w:r>
                    <w:r>
                      <w:rPr>
                        <w:color w:val="231F20"/>
                        <w:spacing w:val="-7"/>
                        <w:w w:val="105"/>
                        <w:sz w:val="23"/>
                      </w:rPr>
                      <w:t xml:space="preserve"> </w:t>
                    </w:r>
                    <w:r>
                      <w:rPr>
                        <w:color w:val="231F20"/>
                        <w:w w:val="105"/>
                        <w:sz w:val="23"/>
                      </w:rPr>
                      <w:t>and</w:t>
                    </w:r>
                    <w:r>
                      <w:rPr>
                        <w:color w:val="231F20"/>
                        <w:spacing w:val="-7"/>
                        <w:w w:val="105"/>
                        <w:sz w:val="23"/>
                      </w:rPr>
                      <w:t xml:space="preserve"> </w:t>
                    </w:r>
                    <w:r>
                      <w:rPr>
                        <w:color w:val="231F20"/>
                        <w:w w:val="105"/>
                        <w:sz w:val="23"/>
                      </w:rPr>
                      <w:t>the</w:t>
                    </w:r>
                    <w:r>
                      <w:rPr>
                        <w:color w:val="231F20"/>
                        <w:spacing w:val="-7"/>
                        <w:w w:val="105"/>
                        <w:sz w:val="23"/>
                      </w:rPr>
                      <w:t xml:space="preserve"> </w:t>
                    </w:r>
                    <w:r>
                      <w:rPr>
                        <w:color w:val="231F20"/>
                        <w:w w:val="105"/>
                        <w:sz w:val="23"/>
                      </w:rPr>
                      <w:t>environment</w:t>
                    </w:r>
                    <w:r>
                      <w:rPr>
                        <w:color w:val="231F20"/>
                        <w:spacing w:val="-7"/>
                        <w:w w:val="105"/>
                        <w:sz w:val="23"/>
                      </w:rPr>
                      <w:t xml:space="preserve"> </w:t>
                    </w:r>
                    <w:r>
                      <w:rPr>
                        <w:color w:val="231F20"/>
                        <w:w w:val="105"/>
                        <w:sz w:val="23"/>
                      </w:rPr>
                      <w:t>were</w:t>
                    </w:r>
                    <w:r>
                      <w:rPr>
                        <w:color w:val="231F20"/>
                        <w:spacing w:val="-7"/>
                        <w:w w:val="105"/>
                        <w:sz w:val="23"/>
                      </w:rPr>
                      <w:t xml:space="preserve"> </w:t>
                    </w:r>
                    <w:r>
                      <w:rPr>
                        <w:color w:val="231F20"/>
                        <w:w w:val="105"/>
                        <w:sz w:val="23"/>
                      </w:rPr>
                      <w:t>evaluated</w:t>
                    </w:r>
                    <w:r>
                      <w:rPr>
                        <w:color w:val="231F20"/>
                        <w:spacing w:val="-8"/>
                        <w:w w:val="105"/>
                        <w:sz w:val="23"/>
                      </w:rPr>
                      <w:t xml:space="preserve"> </w:t>
                    </w:r>
                    <w:r>
                      <w:rPr>
                        <w:color w:val="231F20"/>
                        <w:w w:val="105"/>
                        <w:sz w:val="23"/>
                      </w:rPr>
                      <w:t>along</w:t>
                    </w:r>
                    <w:r>
                      <w:rPr>
                        <w:color w:val="231F20"/>
                        <w:spacing w:val="-7"/>
                        <w:w w:val="105"/>
                        <w:sz w:val="23"/>
                      </w:rPr>
                      <w:t xml:space="preserve"> </w:t>
                    </w:r>
                    <w:r>
                      <w:rPr>
                        <w:color w:val="231F20"/>
                        <w:w w:val="105"/>
                        <w:sz w:val="23"/>
                      </w:rPr>
                      <w:t>2,815</w:t>
                    </w:r>
                    <w:r>
                      <w:rPr>
                        <w:color w:val="231F20"/>
                        <w:spacing w:val="-7"/>
                        <w:w w:val="105"/>
                        <w:sz w:val="23"/>
                      </w:rPr>
                      <w:t xml:space="preserve"> </w:t>
                    </w:r>
                    <w:r>
                      <w:rPr>
                        <w:color w:val="231F20"/>
                        <w:w w:val="105"/>
                        <w:sz w:val="23"/>
                      </w:rPr>
                      <w:t>pathways.</w:t>
                    </w:r>
                  </w:p>
                  <w:p w14:paraId="15E5C685" w14:textId="77777777" w:rsidR="00F11E43" w:rsidRDefault="0041597B">
                    <w:pPr>
                      <w:spacing w:before="120" w:line="244" w:lineRule="auto"/>
                      <w:ind w:left="857" w:right="47"/>
                      <w:rPr>
                        <w:sz w:val="23"/>
                      </w:rPr>
                    </w:pPr>
                    <w:r>
                      <w:rPr>
                        <w:color w:val="231F20"/>
                        <w:w w:val="105"/>
                        <w:sz w:val="23"/>
                      </w:rPr>
                      <w:t>Potential</w:t>
                    </w:r>
                    <w:r>
                      <w:rPr>
                        <w:color w:val="231F20"/>
                        <w:spacing w:val="-17"/>
                        <w:w w:val="105"/>
                        <w:sz w:val="23"/>
                      </w:rPr>
                      <w:t xml:space="preserve"> </w:t>
                    </w:r>
                    <w:r>
                      <w:rPr>
                        <w:color w:val="231F20"/>
                        <w:w w:val="105"/>
                        <w:sz w:val="23"/>
                      </w:rPr>
                      <w:t>impacts</w:t>
                    </w:r>
                    <w:r>
                      <w:rPr>
                        <w:color w:val="231F20"/>
                        <w:spacing w:val="-16"/>
                        <w:w w:val="105"/>
                        <w:sz w:val="23"/>
                      </w:rPr>
                      <w:t xml:space="preserve"> </w:t>
                    </w:r>
                    <w:r>
                      <w:rPr>
                        <w:color w:val="231F20"/>
                        <w:w w:val="105"/>
                        <w:sz w:val="23"/>
                      </w:rPr>
                      <w:t>could</w:t>
                    </w:r>
                    <w:r>
                      <w:rPr>
                        <w:color w:val="231F20"/>
                        <w:spacing w:val="-17"/>
                        <w:w w:val="105"/>
                        <w:sz w:val="23"/>
                      </w:rPr>
                      <w:t xml:space="preserve"> </w:t>
                    </w:r>
                    <w:r>
                      <w:rPr>
                        <w:color w:val="231F20"/>
                        <w:w w:val="105"/>
                        <w:sz w:val="23"/>
                      </w:rPr>
                      <w:t>occur</w:t>
                    </w:r>
                    <w:r>
                      <w:rPr>
                        <w:color w:val="231F20"/>
                        <w:spacing w:val="-17"/>
                        <w:w w:val="105"/>
                        <w:sz w:val="23"/>
                      </w:rPr>
                      <w:t xml:space="preserve"> </w:t>
                    </w:r>
                    <w:r>
                      <w:rPr>
                        <w:color w:val="231F20"/>
                        <w:w w:val="105"/>
                        <w:sz w:val="23"/>
                      </w:rPr>
                      <w:t>in</w:t>
                    </w:r>
                    <w:r>
                      <w:rPr>
                        <w:color w:val="231F20"/>
                        <w:spacing w:val="-17"/>
                        <w:w w:val="105"/>
                        <w:sz w:val="23"/>
                      </w:rPr>
                      <w:t xml:space="preserve"> </w:t>
                    </w:r>
                    <w:r>
                      <w:rPr>
                        <w:color w:val="231F20"/>
                        <w:w w:val="105"/>
                        <w:sz w:val="23"/>
                      </w:rPr>
                      <w:t>27%</w:t>
                    </w:r>
                    <w:r>
                      <w:rPr>
                        <w:color w:val="231F20"/>
                        <w:spacing w:val="-16"/>
                        <w:w w:val="105"/>
                        <w:sz w:val="23"/>
                      </w:rPr>
                      <w:t xml:space="preserve"> </w:t>
                    </w:r>
                    <w:r>
                      <w:rPr>
                        <w:color w:val="231F20"/>
                        <w:w w:val="105"/>
                        <w:sz w:val="23"/>
                      </w:rPr>
                      <w:t>of</w:t>
                    </w:r>
                    <w:r>
                      <w:rPr>
                        <w:color w:val="231F20"/>
                        <w:spacing w:val="-17"/>
                        <w:w w:val="105"/>
                        <w:sz w:val="23"/>
                      </w:rPr>
                      <w:t xml:space="preserve"> </w:t>
                    </w:r>
                    <w:r>
                      <w:rPr>
                        <w:color w:val="231F20"/>
                        <w:w w:val="105"/>
                        <w:sz w:val="23"/>
                      </w:rPr>
                      <w:t>the</w:t>
                    </w:r>
                    <w:r>
                      <w:rPr>
                        <w:color w:val="231F20"/>
                        <w:spacing w:val="-17"/>
                        <w:w w:val="105"/>
                        <w:sz w:val="23"/>
                      </w:rPr>
                      <w:t xml:space="preserve"> </w:t>
                    </w:r>
                    <w:r>
                      <w:rPr>
                        <w:color w:val="231F20"/>
                        <w:w w:val="105"/>
                        <w:sz w:val="23"/>
                      </w:rPr>
                      <w:t>Cooper</w:t>
                    </w:r>
                    <w:r>
                      <w:rPr>
                        <w:color w:val="231F20"/>
                        <w:spacing w:val="-16"/>
                        <w:w w:val="105"/>
                        <w:sz w:val="23"/>
                      </w:rPr>
                      <w:t xml:space="preserve"> </w:t>
                    </w:r>
                    <w:r>
                      <w:rPr>
                        <w:color w:val="231F20"/>
                        <w:w w:val="105"/>
                        <w:sz w:val="23"/>
                      </w:rPr>
                      <w:t>GBA</w:t>
                    </w:r>
                    <w:r>
                      <w:rPr>
                        <w:color w:val="231F20"/>
                        <w:spacing w:val="-18"/>
                        <w:w w:val="105"/>
                        <w:sz w:val="23"/>
                      </w:rPr>
                      <w:t xml:space="preserve"> </w:t>
                    </w:r>
                    <w:r>
                      <w:rPr>
                        <w:color w:val="231F20"/>
                        <w:w w:val="105"/>
                        <w:sz w:val="23"/>
                      </w:rPr>
                      <w:t>region,</w:t>
                    </w:r>
                    <w:r>
                      <w:rPr>
                        <w:color w:val="231F20"/>
                        <w:spacing w:val="-16"/>
                        <w:w w:val="105"/>
                        <w:sz w:val="23"/>
                      </w:rPr>
                      <w:t xml:space="preserve"> </w:t>
                    </w:r>
                    <w:r>
                      <w:rPr>
                        <w:color w:val="231F20"/>
                        <w:w w:val="105"/>
                        <w:sz w:val="23"/>
                      </w:rPr>
                      <w:t>the</w:t>
                    </w:r>
                    <w:r>
                      <w:rPr>
                        <w:color w:val="231F20"/>
                        <w:spacing w:val="-17"/>
                        <w:w w:val="105"/>
                        <w:sz w:val="23"/>
                      </w:rPr>
                      <w:t xml:space="preserve"> </w:t>
                    </w:r>
                    <w:r>
                      <w:rPr>
                        <w:color w:val="231F20"/>
                        <w:w w:val="105"/>
                        <w:sz w:val="23"/>
                      </w:rPr>
                      <w:t>area</w:t>
                    </w:r>
                    <w:r>
                      <w:rPr>
                        <w:color w:val="231F20"/>
                        <w:spacing w:val="-16"/>
                        <w:w w:val="105"/>
                        <w:sz w:val="23"/>
                      </w:rPr>
                      <w:t xml:space="preserve"> </w:t>
                    </w:r>
                    <w:r>
                      <w:rPr>
                        <w:color w:val="231F20"/>
                        <w:w w:val="105"/>
                        <w:sz w:val="23"/>
                      </w:rPr>
                      <w:t>of</w:t>
                    </w:r>
                    <w:r>
                      <w:rPr>
                        <w:color w:val="231F20"/>
                        <w:spacing w:val="-17"/>
                        <w:w w:val="105"/>
                        <w:sz w:val="23"/>
                      </w:rPr>
                      <w:t xml:space="preserve"> </w:t>
                    </w:r>
                    <w:r>
                      <w:rPr>
                        <w:color w:val="231F20"/>
                        <w:w w:val="105"/>
                        <w:sz w:val="23"/>
                      </w:rPr>
                      <w:t>‘potential</w:t>
                    </w:r>
                    <w:r>
                      <w:rPr>
                        <w:color w:val="231F20"/>
                        <w:spacing w:val="-17"/>
                        <w:w w:val="105"/>
                        <w:sz w:val="23"/>
                      </w:rPr>
                      <w:t xml:space="preserve"> </w:t>
                    </w:r>
                    <w:r>
                      <w:rPr>
                        <w:color w:val="231F20"/>
                        <w:w w:val="105"/>
                        <w:sz w:val="23"/>
                      </w:rPr>
                      <w:t>concern’ in</w:t>
                    </w:r>
                    <w:r>
                      <w:rPr>
                        <w:color w:val="231F20"/>
                        <w:spacing w:val="-16"/>
                        <w:w w:val="105"/>
                        <w:sz w:val="23"/>
                      </w:rPr>
                      <w:t xml:space="preserve"> </w:t>
                    </w:r>
                    <w:r>
                      <w:rPr>
                        <w:color w:val="231F20"/>
                        <w:w w:val="105"/>
                        <w:sz w:val="23"/>
                      </w:rPr>
                      <w:t>Figure</w:t>
                    </w:r>
                    <w:r>
                      <w:rPr>
                        <w:color w:val="231F20"/>
                        <w:spacing w:val="-15"/>
                        <w:w w:val="105"/>
                        <w:sz w:val="23"/>
                      </w:rPr>
                      <w:t xml:space="preserve"> </w:t>
                    </w:r>
                    <w:r>
                      <w:rPr>
                        <w:color w:val="231F20"/>
                        <w:w w:val="105"/>
                        <w:sz w:val="23"/>
                      </w:rPr>
                      <w:t>1.</w:t>
                    </w:r>
                    <w:r>
                      <w:rPr>
                        <w:color w:val="231F20"/>
                        <w:spacing w:val="-15"/>
                        <w:w w:val="105"/>
                        <w:sz w:val="23"/>
                      </w:rPr>
                      <w:t xml:space="preserve"> </w:t>
                    </w:r>
                    <w:r>
                      <w:rPr>
                        <w:color w:val="231F20"/>
                        <w:w w:val="105"/>
                        <w:sz w:val="23"/>
                      </w:rPr>
                      <w:t>These</w:t>
                    </w:r>
                    <w:r>
                      <w:rPr>
                        <w:color w:val="231F20"/>
                        <w:spacing w:val="-15"/>
                        <w:w w:val="105"/>
                        <w:sz w:val="23"/>
                      </w:rPr>
                      <w:t xml:space="preserve"> </w:t>
                    </w:r>
                    <w:r>
                      <w:rPr>
                        <w:color w:val="231F20"/>
                        <w:w w:val="105"/>
                        <w:sz w:val="23"/>
                      </w:rPr>
                      <w:t>can</w:t>
                    </w:r>
                    <w:r>
                      <w:rPr>
                        <w:color w:val="231F20"/>
                        <w:spacing w:val="-16"/>
                        <w:w w:val="105"/>
                        <w:sz w:val="23"/>
                      </w:rPr>
                      <w:t xml:space="preserve"> </w:t>
                    </w:r>
                    <w:r>
                      <w:rPr>
                        <w:color w:val="231F20"/>
                        <w:w w:val="105"/>
                        <w:sz w:val="23"/>
                      </w:rPr>
                      <w:t>be</w:t>
                    </w:r>
                    <w:r>
                      <w:rPr>
                        <w:color w:val="231F20"/>
                        <w:spacing w:val="-15"/>
                        <w:w w:val="105"/>
                        <w:sz w:val="23"/>
                      </w:rPr>
                      <w:t xml:space="preserve"> </w:t>
                    </w:r>
                    <w:r>
                      <w:rPr>
                        <w:color w:val="231F20"/>
                        <w:w w:val="105"/>
                        <w:sz w:val="23"/>
                      </w:rPr>
                      <w:t>mitigated</w:t>
                    </w:r>
                    <w:r>
                      <w:rPr>
                        <w:color w:val="231F20"/>
                        <w:spacing w:val="-16"/>
                        <w:w w:val="105"/>
                        <w:sz w:val="23"/>
                      </w:rPr>
                      <w:t xml:space="preserve"> </w:t>
                    </w:r>
                    <w:r>
                      <w:rPr>
                        <w:color w:val="231F20"/>
                        <w:w w:val="105"/>
                        <w:sz w:val="23"/>
                      </w:rPr>
                      <w:t>through</w:t>
                    </w:r>
                    <w:r>
                      <w:rPr>
                        <w:color w:val="231F20"/>
                        <w:spacing w:val="-15"/>
                        <w:w w:val="105"/>
                        <w:sz w:val="23"/>
                      </w:rPr>
                      <w:t xml:space="preserve"> </w:t>
                    </w:r>
                    <w:r>
                      <w:rPr>
                        <w:color w:val="231F20"/>
                        <w:w w:val="105"/>
                        <w:sz w:val="23"/>
                      </w:rPr>
                      <w:t>ongoing</w:t>
                    </w:r>
                    <w:r>
                      <w:rPr>
                        <w:color w:val="231F20"/>
                        <w:spacing w:val="-15"/>
                        <w:w w:val="105"/>
                        <w:sz w:val="23"/>
                      </w:rPr>
                      <w:t xml:space="preserve"> </w:t>
                    </w:r>
                    <w:r>
                      <w:rPr>
                        <w:color w:val="231F20"/>
                        <w:w w:val="105"/>
                        <w:sz w:val="23"/>
                      </w:rPr>
                      <w:t>compliance</w:t>
                    </w:r>
                    <w:r>
                      <w:rPr>
                        <w:color w:val="231F20"/>
                        <w:spacing w:val="-16"/>
                        <w:w w:val="105"/>
                        <w:sz w:val="23"/>
                      </w:rPr>
                      <w:t xml:space="preserve"> </w:t>
                    </w:r>
                    <w:r>
                      <w:rPr>
                        <w:color w:val="231F20"/>
                        <w:w w:val="105"/>
                        <w:sz w:val="23"/>
                      </w:rPr>
                      <w:t>with</w:t>
                    </w:r>
                    <w:r>
                      <w:rPr>
                        <w:color w:val="231F20"/>
                        <w:spacing w:val="-16"/>
                        <w:w w:val="105"/>
                        <w:sz w:val="23"/>
                      </w:rPr>
                      <w:t xml:space="preserve"> </w:t>
                    </w:r>
                    <w:r>
                      <w:rPr>
                        <w:color w:val="231F20"/>
                        <w:w w:val="105"/>
                        <w:sz w:val="23"/>
                      </w:rPr>
                      <w:t>existing</w:t>
                    </w:r>
                    <w:r>
                      <w:rPr>
                        <w:color w:val="231F20"/>
                        <w:spacing w:val="-15"/>
                        <w:w w:val="105"/>
                        <w:sz w:val="23"/>
                      </w:rPr>
                      <w:t xml:space="preserve"> </w:t>
                    </w:r>
                    <w:r>
                      <w:rPr>
                        <w:color w:val="231F20"/>
                        <w:w w:val="105"/>
                        <w:sz w:val="23"/>
                      </w:rPr>
                      <w:t>regulatory</w:t>
                    </w:r>
                    <w:r>
                      <w:rPr>
                        <w:color w:val="231F20"/>
                        <w:spacing w:val="-15"/>
                        <w:w w:val="105"/>
                        <w:sz w:val="23"/>
                      </w:rPr>
                      <w:t xml:space="preserve"> </w:t>
                    </w:r>
                    <w:r>
                      <w:rPr>
                        <w:color w:val="231F20"/>
                        <w:w w:val="105"/>
                        <w:sz w:val="23"/>
                      </w:rPr>
                      <w:t>and management</w:t>
                    </w:r>
                    <w:r>
                      <w:rPr>
                        <w:color w:val="231F20"/>
                        <w:spacing w:val="-18"/>
                        <w:w w:val="105"/>
                        <w:sz w:val="23"/>
                      </w:rPr>
                      <w:t xml:space="preserve"> </w:t>
                    </w:r>
                    <w:r>
                      <w:rPr>
                        <w:color w:val="231F20"/>
                        <w:w w:val="105"/>
                        <w:sz w:val="23"/>
                      </w:rPr>
                      <w:t>controls.</w:t>
                    </w:r>
                    <w:r>
                      <w:rPr>
                        <w:color w:val="231F20"/>
                        <w:spacing w:val="-18"/>
                        <w:w w:val="105"/>
                        <w:sz w:val="23"/>
                      </w:rPr>
                      <w:t xml:space="preserve"> </w:t>
                    </w:r>
                    <w:r>
                      <w:rPr>
                        <w:color w:val="231F20"/>
                        <w:w w:val="105"/>
                        <w:sz w:val="23"/>
                      </w:rPr>
                      <w:t>Potential</w:t>
                    </w:r>
                    <w:r>
                      <w:rPr>
                        <w:color w:val="231F20"/>
                        <w:spacing w:val="-17"/>
                        <w:w w:val="105"/>
                        <w:sz w:val="23"/>
                      </w:rPr>
                      <w:t xml:space="preserve"> </w:t>
                    </w:r>
                    <w:r>
                      <w:rPr>
                        <w:color w:val="231F20"/>
                        <w:w w:val="105"/>
                        <w:sz w:val="23"/>
                      </w:rPr>
                      <w:t>impacts</w:t>
                    </w:r>
                    <w:r>
                      <w:rPr>
                        <w:color w:val="231F20"/>
                        <w:spacing w:val="-17"/>
                        <w:w w:val="105"/>
                        <w:sz w:val="23"/>
                      </w:rPr>
                      <w:t xml:space="preserve"> </w:t>
                    </w:r>
                    <w:r>
                      <w:rPr>
                        <w:color w:val="231F20"/>
                        <w:w w:val="105"/>
                        <w:sz w:val="23"/>
                      </w:rPr>
                      <w:t>in</w:t>
                    </w:r>
                    <w:r>
                      <w:rPr>
                        <w:color w:val="231F20"/>
                        <w:spacing w:val="-18"/>
                        <w:w w:val="105"/>
                        <w:sz w:val="23"/>
                      </w:rPr>
                      <w:t xml:space="preserve"> </w:t>
                    </w:r>
                    <w:r>
                      <w:rPr>
                        <w:color w:val="231F20"/>
                        <w:w w:val="105"/>
                        <w:sz w:val="23"/>
                      </w:rPr>
                      <w:t>remaining</w:t>
                    </w:r>
                    <w:r>
                      <w:rPr>
                        <w:color w:val="231F20"/>
                        <w:spacing w:val="-17"/>
                        <w:w w:val="105"/>
                        <w:sz w:val="23"/>
                      </w:rPr>
                      <w:t xml:space="preserve"> </w:t>
                    </w:r>
                    <w:r>
                      <w:rPr>
                        <w:color w:val="231F20"/>
                        <w:w w:val="105"/>
                        <w:sz w:val="23"/>
                      </w:rPr>
                      <w:t>areas</w:t>
                    </w:r>
                    <w:r>
                      <w:rPr>
                        <w:color w:val="231F20"/>
                        <w:spacing w:val="-17"/>
                        <w:w w:val="105"/>
                        <w:sz w:val="23"/>
                      </w:rPr>
                      <w:t xml:space="preserve"> </w:t>
                    </w:r>
                    <w:r>
                      <w:rPr>
                        <w:color w:val="231F20"/>
                        <w:w w:val="105"/>
                        <w:sz w:val="23"/>
                      </w:rPr>
                      <w:t>are</w:t>
                    </w:r>
                    <w:r>
                      <w:rPr>
                        <w:color w:val="231F20"/>
                        <w:spacing w:val="-17"/>
                        <w:w w:val="105"/>
                        <w:sz w:val="23"/>
                      </w:rPr>
                      <w:t xml:space="preserve"> </w:t>
                    </w:r>
                    <w:r>
                      <w:rPr>
                        <w:color w:val="231F20"/>
                        <w:w w:val="105"/>
                        <w:sz w:val="23"/>
                      </w:rPr>
                      <w:t>either</w:t>
                    </w:r>
                    <w:r>
                      <w:rPr>
                        <w:color w:val="231F20"/>
                        <w:spacing w:val="-18"/>
                        <w:w w:val="105"/>
                        <w:sz w:val="23"/>
                      </w:rPr>
                      <w:t xml:space="preserve"> </w:t>
                    </w:r>
                    <w:r>
                      <w:rPr>
                        <w:color w:val="231F20"/>
                        <w:w w:val="105"/>
                        <w:sz w:val="23"/>
                      </w:rPr>
                      <w:t>not</w:t>
                    </w:r>
                    <w:r>
                      <w:rPr>
                        <w:color w:val="231F20"/>
                        <w:spacing w:val="-18"/>
                        <w:w w:val="105"/>
                        <w:sz w:val="23"/>
                      </w:rPr>
                      <w:t xml:space="preserve"> </w:t>
                    </w:r>
                    <w:r>
                      <w:rPr>
                        <w:color w:val="231F20"/>
                        <w:w w:val="105"/>
                        <w:sz w:val="23"/>
                      </w:rPr>
                      <w:t>possible</w:t>
                    </w:r>
                    <w:r>
                      <w:rPr>
                        <w:color w:val="231F20"/>
                        <w:spacing w:val="-18"/>
                        <w:w w:val="105"/>
                        <w:sz w:val="23"/>
                      </w:rPr>
                      <w:t xml:space="preserve"> </w:t>
                    </w:r>
                    <w:r>
                      <w:rPr>
                        <w:color w:val="231F20"/>
                        <w:w w:val="105"/>
                        <w:sz w:val="23"/>
                      </w:rPr>
                      <w:t>or</w:t>
                    </w:r>
                    <w:r>
                      <w:rPr>
                        <w:color w:val="231F20"/>
                        <w:spacing w:val="-18"/>
                        <w:w w:val="105"/>
                        <w:sz w:val="23"/>
                      </w:rPr>
                      <w:t xml:space="preserve"> </w:t>
                    </w:r>
                    <w:r>
                      <w:rPr>
                        <w:color w:val="231F20"/>
                        <w:w w:val="105"/>
                        <w:sz w:val="23"/>
                      </w:rPr>
                      <w:t xml:space="preserve">change does not </w:t>
                    </w:r>
                    <w:r>
                      <w:rPr>
                        <w:color w:val="231F20"/>
                        <w:spacing w:val="-3"/>
                        <w:w w:val="105"/>
                        <w:sz w:val="23"/>
                      </w:rPr>
                      <w:t xml:space="preserve">exceed </w:t>
                    </w:r>
                    <w:r>
                      <w:rPr>
                        <w:color w:val="231F20"/>
                        <w:w w:val="105"/>
                        <w:sz w:val="23"/>
                      </w:rPr>
                      <w:t>a defined</w:t>
                    </w:r>
                    <w:r>
                      <w:rPr>
                        <w:color w:val="231F20"/>
                        <w:spacing w:val="-21"/>
                        <w:w w:val="105"/>
                        <w:sz w:val="23"/>
                      </w:rPr>
                      <w:t xml:space="preserve"> </w:t>
                    </w:r>
                    <w:r>
                      <w:rPr>
                        <w:color w:val="231F20"/>
                        <w:w w:val="105"/>
                        <w:sz w:val="23"/>
                      </w:rPr>
                      <w:t>threshold.</w:t>
                    </w:r>
                  </w:p>
                </w:txbxContent>
              </v:textbox>
            </v:shape>
            <w10:wrap type="none"/>
            <w10:anchorlock/>
          </v:group>
        </w:pict>
      </w:r>
    </w:p>
    <w:p w14:paraId="15E5C659" w14:textId="77777777" w:rsidR="00F11E43" w:rsidRDefault="00F11E43">
      <w:pPr>
        <w:pStyle w:val="BodyText"/>
        <w:spacing w:before="1"/>
        <w:rPr>
          <w:rFonts w:ascii="Calibri"/>
          <w:sz w:val="8"/>
        </w:rPr>
      </w:pPr>
    </w:p>
    <w:p w14:paraId="15E5C65A" w14:textId="77777777" w:rsidR="00F11E43" w:rsidRDefault="0041597B">
      <w:pPr>
        <w:pStyle w:val="BodyText"/>
        <w:spacing w:line="20" w:lineRule="exact"/>
        <w:ind w:left="5210"/>
        <w:rPr>
          <w:rFonts w:ascii="Calibri"/>
          <w:sz w:val="2"/>
        </w:rPr>
      </w:pPr>
      <w:r>
        <w:rPr>
          <w:rFonts w:ascii="Calibri"/>
          <w:sz w:val="2"/>
        </w:rPr>
      </w:r>
      <w:r>
        <w:rPr>
          <w:rFonts w:ascii="Calibri"/>
          <w:sz w:val="2"/>
        </w:rPr>
        <w:pict w14:anchorId="15E5C677">
          <v:group id="_x0000_s1048" style="width:243.35pt;height:.5pt;mso-position-horizontal-relative:char;mso-position-vertical-relative:line" coordsize="4867,10">
            <v:line id="_x0000_s1049" style="position:absolute" from="0,5" to="4867,5" strokecolor="#006f97" strokeweight=".5pt"/>
            <w10:wrap type="none"/>
            <w10:anchorlock/>
          </v:group>
        </w:pict>
      </w:r>
    </w:p>
    <w:p w14:paraId="15E5C65B" w14:textId="77777777" w:rsidR="00F11E43" w:rsidRDefault="0041597B">
      <w:pPr>
        <w:spacing w:before="87" w:line="196" w:lineRule="auto"/>
        <w:ind w:left="5215" w:right="676"/>
        <w:rPr>
          <w:rFonts w:ascii="Calibri"/>
          <w:sz w:val="24"/>
        </w:rPr>
      </w:pPr>
      <w:r>
        <w:pict w14:anchorId="15E5C678">
          <v:shape id="_x0000_s1047" style="position:absolute;left:0;text-align:left;margin-left:303.75pt;margin-top:31.65pt;width:243.35pt;height:.1pt;z-index:-15724032;mso-wrap-distance-left:0;mso-wrap-distance-right:0;mso-position-horizontal-relative:page" coordorigin="6075,633" coordsize="4867,0" path="m6075,633r4867,e" filled="f" strokecolor="#231f20" strokeweight=".5pt">
            <v:path arrowok="t"/>
            <w10:wrap type="topAndBottom" anchorx="page"/>
          </v:shape>
        </w:pict>
      </w:r>
      <w:r>
        <w:rPr>
          <w:noProof/>
        </w:rPr>
        <w:drawing>
          <wp:anchor distT="0" distB="0" distL="0" distR="0" simplePos="0" relativeHeight="10" behindDoc="0" locked="0" layoutInCell="1" allowOverlap="1" wp14:anchorId="15E5C679" wp14:editId="15E5C67A">
            <wp:simplePos x="0" y="0"/>
            <wp:positionH relativeFrom="page">
              <wp:posOffset>3963364</wp:posOffset>
            </wp:positionH>
            <wp:positionV relativeFrom="paragraph">
              <wp:posOffset>501835</wp:posOffset>
            </wp:positionV>
            <wp:extent cx="2890442" cy="2520696"/>
            <wp:effectExtent l="0" t="0" r="0" b="0"/>
            <wp:wrapTopAndBottom/>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6" cstate="print"/>
                    <a:stretch>
                      <a:fillRect/>
                    </a:stretch>
                  </pic:blipFill>
                  <pic:spPr>
                    <a:xfrm>
                      <a:off x="0" y="0"/>
                      <a:ext cx="2890442" cy="2520696"/>
                    </a:xfrm>
                    <a:prstGeom prst="rect">
                      <a:avLst/>
                    </a:prstGeom>
                  </pic:spPr>
                </pic:pic>
              </a:graphicData>
            </a:graphic>
          </wp:anchor>
        </w:drawing>
      </w:r>
      <w:r>
        <w:pict w14:anchorId="15E5C67B">
          <v:group id="_x0000_s1041" style="position:absolute;left:0;text-align:left;margin-left:48.2pt;margin-top:-.95pt;width:251.05pt;height:260pt;z-index:15735808;mso-position-horizontal-relative:page;mso-position-vertical-relative:text" coordorigin="964,-19" coordsize="5021,5200">
            <v:shape id="_x0000_s1046" style="position:absolute;left:963;top:-20;width:5021;height:5200" coordorigin="964,-19" coordsize="5021,5200" path="m5923,-19r-4898,l1001,-14,982,-1,969,18r-5,24l964,5120r5,24l982,5163r19,13l1025,5181r4898,l5947,5176r19,-13l5979,5144r5,-24l5984,42r-5,-24l5966,-1r-19,-13l5923,-19xe" fillcolor="#f6cdd8" stroked="f">
              <v:path arrowok="t"/>
            </v:shape>
            <v:shape id="_x0000_s1045" style="position:absolute;left:1053;top:78;width:570;height:570" coordorigin="1053,78" coordsize="570,570" path="m1338,78r-76,11l1194,117r-57,45l1092,220r-29,68l1053,363r10,76l1092,507r45,58l1194,609r68,29l1338,648r76,-10l1482,609r57,-44l1584,507r29,-68l1623,363r-10,-75l1584,220r-45,-58l1482,117,1414,89,1338,78xe" stroked="f">
              <v:path arrowok="t"/>
            </v:shape>
            <v:shape id="_x0000_s1044" style="position:absolute;left:1031;top:57;width:613;height:613" coordorigin="1032,57" coordsize="613,613" o:spt="100" adj="0,,0" path="m1338,57r-70,8l1203,88r-56,36l1099,172r-36,57l1040,293r-8,70l1040,433r23,65l1099,555r48,47l1203,638r65,23l1338,669r70,-8l1473,638r18,-11l1338,627r-70,-10l1205,591r-53,-42l1110,496r-26,-63l1074,363r10,-70l1110,230r42,-53l1205,136r63,-27l1338,100r153,l1473,88,1408,65r-70,-8xm1491,100r-153,l1408,109r63,27l1524,177r42,53l1592,293r10,70l1592,433r-26,63l1524,549r-53,42l1408,617r-70,10l1491,627r38,-25l1577,555r36,-57l1636,433r8,-70l1636,293r-23,-64l1577,172r-48,-48l1491,100xe" fillcolor="#00293f" stroked="f">
              <v:stroke joinstyle="round"/>
              <v:formulas/>
              <v:path arrowok="t" o:connecttype="segments"/>
            </v:shape>
            <v:shape id="_x0000_s1043" type="#_x0000_t75" style="position:absolute;left:1160;top:220;width:338;height:297">
              <v:imagedata r:id="rId17" o:title=""/>
            </v:shape>
            <v:shape id="_x0000_s1042" type="#_x0000_t202" style="position:absolute;left:963;top:-20;width:5021;height:5200" filled="f" stroked="f">
              <v:textbox inset="0,0,0,0">
                <w:txbxContent>
                  <w:p w14:paraId="15E5C686" w14:textId="77777777" w:rsidR="00F11E43" w:rsidRDefault="0041597B">
                    <w:pPr>
                      <w:spacing w:before="81" w:line="244" w:lineRule="auto"/>
                      <w:ind w:left="857" w:right="425"/>
                      <w:rPr>
                        <w:sz w:val="23"/>
                      </w:rPr>
                    </w:pPr>
                    <w:r>
                      <w:rPr>
                        <w:rFonts w:ascii="Calibri"/>
                        <w:b/>
                        <w:color w:val="231F20"/>
                        <w:w w:val="105"/>
                        <w:sz w:val="23"/>
                      </w:rPr>
                      <w:t xml:space="preserve">Assessment: </w:t>
                    </w:r>
                    <w:r>
                      <w:rPr>
                        <w:color w:val="231F20"/>
                        <w:w w:val="105"/>
                        <w:sz w:val="23"/>
                      </w:rPr>
                      <w:t>Spanning the borders of southwest Queensland and northeast South</w:t>
                    </w:r>
                    <w:r>
                      <w:rPr>
                        <w:color w:val="231F20"/>
                        <w:spacing w:val="-20"/>
                        <w:w w:val="105"/>
                        <w:sz w:val="23"/>
                      </w:rPr>
                      <w:t xml:space="preserve"> </w:t>
                    </w:r>
                    <w:r>
                      <w:rPr>
                        <w:color w:val="231F20"/>
                        <w:w w:val="105"/>
                        <w:sz w:val="23"/>
                      </w:rPr>
                      <w:t>Australia,</w:t>
                    </w:r>
                    <w:r>
                      <w:rPr>
                        <w:color w:val="231F20"/>
                        <w:spacing w:val="-20"/>
                        <w:w w:val="105"/>
                        <w:sz w:val="23"/>
                      </w:rPr>
                      <w:t xml:space="preserve"> </w:t>
                    </w:r>
                    <w:r>
                      <w:rPr>
                        <w:color w:val="231F20"/>
                        <w:w w:val="105"/>
                        <w:sz w:val="23"/>
                      </w:rPr>
                      <w:t>the</w:t>
                    </w:r>
                    <w:r>
                      <w:rPr>
                        <w:color w:val="231F20"/>
                        <w:spacing w:val="-20"/>
                        <w:w w:val="105"/>
                        <w:sz w:val="23"/>
                      </w:rPr>
                      <w:t xml:space="preserve"> </w:t>
                    </w:r>
                    <w:r>
                      <w:rPr>
                        <w:color w:val="231F20"/>
                        <w:w w:val="105"/>
                        <w:sz w:val="23"/>
                      </w:rPr>
                      <w:t>Cooper</w:t>
                    </w:r>
                    <w:r>
                      <w:rPr>
                        <w:color w:val="231F20"/>
                        <w:spacing w:val="-20"/>
                        <w:w w:val="105"/>
                        <w:sz w:val="23"/>
                      </w:rPr>
                      <w:t xml:space="preserve"> </w:t>
                    </w:r>
                    <w:r>
                      <w:rPr>
                        <w:color w:val="231F20"/>
                        <w:w w:val="105"/>
                        <w:sz w:val="23"/>
                      </w:rPr>
                      <w:t>GBA</w:t>
                    </w:r>
                    <w:r>
                      <w:rPr>
                        <w:color w:val="231F20"/>
                        <w:spacing w:val="-21"/>
                        <w:w w:val="105"/>
                        <w:sz w:val="23"/>
                      </w:rPr>
                      <w:t xml:space="preserve"> </w:t>
                    </w:r>
                    <w:r>
                      <w:rPr>
                        <w:color w:val="231F20"/>
                        <w:w w:val="105"/>
                        <w:sz w:val="23"/>
                      </w:rPr>
                      <w:t xml:space="preserve">region </w:t>
                    </w:r>
                    <w:r>
                      <w:rPr>
                        <w:color w:val="231F20"/>
                        <w:spacing w:val="-3"/>
                        <w:w w:val="105"/>
                        <w:sz w:val="23"/>
                      </w:rPr>
                      <w:t xml:space="preserve">covers </w:t>
                    </w:r>
                    <w:r>
                      <w:rPr>
                        <w:color w:val="231F20"/>
                        <w:w w:val="105"/>
                        <w:sz w:val="23"/>
                      </w:rPr>
                      <w:t>an area of approximately 130,000 km</w:t>
                    </w:r>
                    <w:r>
                      <w:rPr>
                        <w:color w:val="231F20"/>
                        <w:w w:val="105"/>
                        <w:sz w:val="23"/>
                        <w:vertAlign w:val="superscript"/>
                      </w:rPr>
                      <w:t>2</w:t>
                    </w:r>
                    <w:r>
                      <w:rPr>
                        <w:color w:val="231F20"/>
                        <w:w w:val="105"/>
                        <w:sz w:val="23"/>
                      </w:rPr>
                      <w:t xml:space="preserve"> (</w:t>
                    </w:r>
                    <w:hyperlink w:anchor="_bookmark0" w:history="1">
                      <w:r>
                        <w:rPr>
                          <w:color w:val="006F97"/>
                          <w:w w:val="105"/>
                          <w:sz w:val="23"/>
                          <w:u w:val="dotted" w:color="006F97"/>
                        </w:rPr>
                        <w:t>Figure</w:t>
                      </w:r>
                      <w:r>
                        <w:rPr>
                          <w:color w:val="006F97"/>
                          <w:spacing w:val="-16"/>
                          <w:w w:val="105"/>
                          <w:sz w:val="23"/>
                          <w:u w:val="dotted" w:color="006F97"/>
                        </w:rPr>
                        <w:t xml:space="preserve"> </w:t>
                      </w:r>
                      <w:r>
                        <w:rPr>
                          <w:color w:val="006F97"/>
                          <w:w w:val="105"/>
                          <w:sz w:val="23"/>
                          <w:u w:val="dotted" w:color="006F97"/>
                        </w:rPr>
                        <w:t>1</w:t>
                      </w:r>
                    </w:hyperlink>
                    <w:r>
                      <w:rPr>
                        <w:color w:val="231F20"/>
                        <w:w w:val="105"/>
                        <w:sz w:val="23"/>
                      </w:rPr>
                      <w:t>).</w:t>
                    </w:r>
                  </w:p>
                  <w:p w14:paraId="15E5C687" w14:textId="77777777" w:rsidR="00F11E43" w:rsidRDefault="0041597B">
                    <w:pPr>
                      <w:spacing w:before="116" w:line="244" w:lineRule="auto"/>
                      <w:ind w:left="857" w:right="197"/>
                      <w:rPr>
                        <w:sz w:val="23"/>
                      </w:rPr>
                    </w:pPr>
                    <w:r>
                      <w:rPr>
                        <w:color w:val="231F20"/>
                        <w:w w:val="105"/>
                        <w:sz w:val="23"/>
                      </w:rPr>
                      <w:t>The maximum development scenario is projected</w:t>
                    </w:r>
                    <w:r>
                      <w:rPr>
                        <w:color w:val="231F20"/>
                        <w:spacing w:val="-28"/>
                        <w:w w:val="105"/>
                        <w:sz w:val="23"/>
                      </w:rPr>
                      <w:t xml:space="preserve"> </w:t>
                    </w:r>
                    <w:r>
                      <w:rPr>
                        <w:color w:val="231F20"/>
                        <w:w w:val="105"/>
                        <w:sz w:val="23"/>
                      </w:rPr>
                      <w:t>to</w:t>
                    </w:r>
                    <w:r>
                      <w:rPr>
                        <w:color w:val="231F20"/>
                        <w:spacing w:val="-27"/>
                        <w:w w:val="105"/>
                        <w:sz w:val="23"/>
                      </w:rPr>
                      <w:t xml:space="preserve"> </w:t>
                    </w:r>
                    <w:r>
                      <w:rPr>
                        <w:color w:val="231F20"/>
                        <w:w w:val="105"/>
                        <w:sz w:val="23"/>
                      </w:rPr>
                      <w:t>increase</w:t>
                    </w:r>
                    <w:r>
                      <w:rPr>
                        <w:color w:val="231F20"/>
                        <w:spacing w:val="-27"/>
                        <w:w w:val="105"/>
                        <w:sz w:val="23"/>
                      </w:rPr>
                      <w:t xml:space="preserve"> </w:t>
                    </w:r>
                    <w:r>
                      <w:rPr>
                        <w:color w:val="231F20"/>
                        <w:w w:val="105"/>
                        <w:sz w:val="23"/>
                      </w:rPr>
                      <w:t>existing</w:t>
                    </w:r>
                    <w:r>
                      <w:rPr>
                        <w:color w:val="231F20"/>
                        <w:spacing w:val="-27"/>
                        <w:w w:val="105"/>
                        <w:sz w:val="23"/>
                      </w:rPr>
                      <w:t xml:space="preserve"> </w:t>
                    </w:r>
                    <w:r>
                      <w:rPr>
                        <w:color w:val="231F20"/>
                        <w:w w:val="105"/>
                        <w:sz w:val="23"/>
                      </w:rPr>
                      <w:t>disturbance by</w:t>
                    </w:r>
                    <w:r>
                      <w:rPr>
                        <w:color w:val="231F20"/>
                        <w:spacing w:val="-10"/>
                        <w:w w:val="105"/>
                        <w:sz w:val="23"/>
                      </w:rPr>
                      <w:t xml:space="preserve"> </w:t>
                    </w:r>
                    <w:r>
                      <w:rPr>
                        <w:color w:val="231F20"/>
                        <w:w w:val="105"/>
                        <w:sz w:val="23"/>
                      </w:rPr>
                      <w:t>up</w:t>
                    </w:r>
                    <w:r>
                      <w:rPr>
                        <w:color w:val="231F20"/>
                        <w:spacing w:val="-9"/>
                        <w:w w:val="105"/>
                        <w:sz w:val="23"/>
                      </w:rPr>
                      <w:t xml:space="preserve"> </w:t>
                    </w:r>
                    <w:r>
                      <w:rPr>
                        <w:color w:val="231F20"/>
                        <w:w w:val="105"/>
                        <w:sz w:val="23"/>
                      </w:rPr>
                      <w:t>to</w:t>
                    </w:r>
                    <w:r>
                      <w:rPr>
                        <w:color w:val="231F20"/>
                        <w:spacing w:val="-10"/>
                        <w:w w:val="105"/>
                        <w:sz w:val="23"/>
                      </w:rPr>
                      <w:t xml:space="preserve"> </w:t>
                    </w:r>
                    <w:r>
                      <w:rPr>
                        <w:color w:val="231F20"/>
                        <w:w w:val="105"/>
                        <w:sz w:val="23"/>
                      </w:rPr>
                      <w:t>27</w:t>
                    </w:r>
                    <w:r>
                      <w:rPr>
                        <w:color w:val="231F20"/>
                        <w:spacing w:val="-9"/>
                        <w:w w:val="105"/>
                        <w:sz w:val="23"/>
                      </w:rPr>
                      <w:t xml:space="preserve"> </w:t>
                    </w:r>
                    <w:r>
                      <w:rPr>
                        <w:color w:val="231F20"/>
                        <w:w w:val="105"/>
                        <w:sz w:val="23"/>
                      </w:rPr>
                      <w:t>km</w:t>
                    </w:r>
                    <w:r>
                      <w:rPr>
                        <w:color w:val="231F20"/>
                        <w:w w:val="105"/>
                        <w:sz w:val="23"/>
                        <w:vertAlign w:val="superscript"/>
                      </w:rPr>
                      <w:t>2</w:t>
                    </w:r>
                    <w:r>
                      <w:rPr>
                        <w:color w:val="231F20"/>
                        <w:w w:val="105"/>
                        <w:sz w:val="23"/>
                      </w:rPr>
                      <w:t>,</w:t>
                    </w:r>
                    <w:r>
                      <w:rPr>
                        <w:color w:val="231F20"/>
                        <w:spacing w:val="-10"/>
                        <w:w w:val="105"/>
                        <w:sz w:val="23"/>
                      </w:rPr>
                      <w:t xml:space="preserve"> </w:t>
                    </w:r>
                    <w:r>
                      <w:rPr>
                        <w:color w:val="231F20"/>
                        <w:w w:val="105"/>
                        <w:sz w:val="23"/>
                      </w:rPr>
                      <w:t>spread</w:t>
                    </w:r>
                    <w:r>
                      <w:rPr>
                        <w:color w:val="231F20"/>
                        <w:spacing w:val="-10"/>
                        <w:w w:val="105"/>
                        <w:sz w:val="23"/>
                      </w:rPr>
                      <w:t xml:space="preserve"> </w:t>
                    </w:r>
                    <w:r>
                      <w:rPr>
                        <w:color w:val="231F20"/>
                        <w:w w:val="105"/>
                        <w:sz w:val="23"/>
                      </w:rPr>
                      <w:t>over</w:t>
                    </w:r>
                    <w:r>
                      <w:rPr>
                        <w:color w:val="231F20"/>
                        <w:spacing w:val="-9"/>
                        <w:w w:val="105"/>
                        <w:sz w:val="23"/>
                      </w:rPr>
                      <w:t xml:space="preserve"> </w:t>
                    </w:r>
                    <w:r>
                      <w:rPr>
                        <w:color w:val="231F20"/>
                        <w:w w:val="105"/>
                        <w:sz w:val="23"/>
                      </w:rPr>
                      <w:t>less</w:t>
                    </w:r>
                    <w:r>
                      <w:rPr>
                        <w:color w:val="231F20"/>
                        <w:spacing w:val="-9"/>
                        <w:w w:val="105"/>
                        <w:sz w:val="23"/>
                      </w:rPr>
                      <w:t xml:space="preserve"> </w:t>
                    </w:r>
                    <w:r>
                      <w:rPr>
                        <w:color w:val="231F20"/>
                        <w:w w:val="105"/>
                        <w:sz w:val="23"/>
                      </w:rPr>
                      <w:t>than</w:t>
                    </w:r>
                  </w:p>
                  <w:p w14:paraId="15E5C688" w14:textId="77777777" w:rsidR="00F11E43" w:rsidRDefault="0041597B">
                    <w:pPr>
                      <w:spacing w:line="244" w:lineRule="auto"/>
                      <w:ind w:left="857" w:right="428"/>
                      <w:rPr>
                        <w:sz w:val="23"/>
                      </w:rPr>
                    </w:pPr>
                    <w:r>
                      <w:rPr>
                        <w:color w:val="231F20"/>
                        <w:w w:val="105"/>
                        <w:sz w:val="23"/>
                      </w:rPr>
                      <w:t>6%</w:t>
                    </w:r>
                    <w:r>
                      <w:rPr>
                        <w:color w:val="231F20"/>
                        <w:spacing w:val="-15"/>
                        <w:w w:val="105"/>
                        <w:sz w:val="23"/>
                      </w:rPr>
                      <w:t xml:space="preserve"> </w:t>
                    </w:r>
                    <w:r>
                      <w:rPr>
                        <w:color w:val="231F20"/>
                        <w:w w:val="105"/>
                        <w:sz w:val="23"/>
                      </w:rPr>
                      <w:t>of</w:t>
                    </w:r>
                    <w:r>
                      <w:rPr>
                        <w:color w:val="231F20"/>
                        <w:spacing w:val="-16"/>
                        <w:w w:val="105"/>
                        <w:sz w:val="23"/>
                      </w:rPr>
                      <w:t xml:space="preserve"> </w:t>
                    </w:r>
                    <w:r>
                      <w:rPr>
                        <w:color w:val="231F20"/>
                        <w:w w:val="105"/>
                        <w:sz w:val="23"/>
                      </w:rPr>
                      <w:t>the</w:t>
                    </w:r>
                    <w:r>
                      <w:rPr>
                        <w:color w:val="231F20"/>
                        <w:spacing w:val="-15"/>
                        <w:w w:val="105"/>
                        <w:sz w:val="23"/>
                      </w:rPr>
                      <w:t xml:space="preserve"> </w:t>
                    </w:r>
                    <w:r>
                      <w:rPr>
                        <w:color w:val="231F20"/>
                        <w:w w:val="105"/>
                        <w:sz w:val="23"/>
                      </w:rPr>
                      <w:t>Cooper</w:t>
                    </w:r>
                    <w:r>
                      <w:rPr>
                        <w:color w:val="231F20"/>
                        <w:spacing w:val="-15"/>
                        <w:w w:val="105"/>
                        <w:sz w:val="23"/>
                      </w:rPr>
                      <w:t xml:space="preserve"> </w:t>
                    </w:r>
                    <w:r>
                      <w:rPr>
                        <w:color w:val="231F20"/>
                        <w:w w:val="105"/>
                        <w:sz w:val="23"/>
                      </w:rPr>
                      <w:t>GBA</w:t>
                    </w:r>
                    <w:r>
                      <w:rPr>
                        <w:color w:val="231F20"/>
                        <w:spacing w:val="-16"/>
                        <w:w w:val="105"/>
                        <w:sz w:val="23"/>
                      </w:rPr>
                      <w:t xml:space="preserve"> </w:t>
                    </w:r>
                    <w:r>
                      <w:rPr>
                        <w:color w:val="231F20"/>
                        <w:w w:val="105"/>
                        <w:sz w:val="23"/>
                      </w:rPr>
                      <w:t>region.</w:t>
                    </w:r>
                    <w:r>
                      <w:rPr>
                        <w:color w:val="231F20"/>
                        <w:spacing w:val="-15"/>
                        <w:w w:val="105"/>
                        <w:sz w:val="23"/>
                      </w:rPr>
                      <w:t xml:space="preserve"> </w:t>
                    </w:r>
                    <w:r>
                      <w:rPr>
                        <w:color w:val="231F20"/>
                        <w:w w:val="105"/>
                        <w:sz w:val="23"/>
                      </w:rPr>
                      <w:t>This</w:t>
                    </w:r>
                    <w:r>
                      <w:rPr>
                        <w:color w:val="231F20"/>
                        <w:spacing w:val="-15"/>
                        <w:w w:val="105"/>
                        <w:sz w:val="23"/>
                      </w:rPr>
                      <w:t xml:space="preserve"> </w:t>
                    </w:r>
                    <w:r>
                      <w:rPr>
                        <w:color w:val="231F20"/>
                        <w:w w:val="105"/>
                        <w:sz w:val="23"/>
                      </w:rPr>
                      <w:t>area is</w:t>
                    </w:r>
                    <w:r>
                      <w:rPr>
                        <w:color w:val="231F20"/>
                        <w:spacing w:val="-9"/>
                        <w:w w:val="105"/>
                        <w:sz w:val="23"/>
                      </w:rPr>
                      <w:t xml:space="preserve"> </w:t>
                    </w:r>
                    <w:r>
                      <w:rPr>
                        <w:color w:val="231F20"/>
                        <w:w w:val="105"/>
                        <w:sz w:val="23"/>
                      </w:rPr>
                      <w:t>3%</w:t>
                    </w:r>
                    <w:r>
                      <w:rPr>
                        <w:color w:val="231F20"/>
                        <w:spacing w:val="-9"/>
                        <w:w w:val="105"/>
                        <w:sz w:val="23"/>
                      </w:rPr>
                      <w:t xml:space="preserve"> </w:t>
                    </w:r>
                    <w:r>
                      <w:rPr>
                        <w:color w:val="231F20"/>
                        <w:w w:val="105"/>
                        <w:sz w:val="23"/>
                      </w:rPr>
                      <w:t>more</w:t>
                    </w:r>
                    <w:r>
                      <w:rPr>
                        <w:color w:val="231F20"/>
                        <w:spacing w:val="-9"/>
                        <w:w w:val="105"/>
                        <w:sz w:val="23"/>
                      </w:rPr>
                      <w:t xml:space="preserve"> </w:t>
                    </w:r>
                    <w:r>
                      <w:rPr>
                        <w:color w:val="231F20"/>
                        <w:w w:val="105"/>
                        <w:sz w:val="23"/>
                      </w:rPr>
                      <w:t>than</w:t>
                    </w:r>
                    <w:r>
                      <w:rPr>
                        <w:color w:val="231F20"/>
                        <w:spacing w:val="-9"/>
                        <w:w w:val="105"/>
                        <w:sz w:val="23"/>
                      </w:rPr>
                      <w:t xml:space="preserve"> </w:t>
                    </w:r>
                    <w:r>
                      <w:rPr>
                        <w:color w:val="231F20"/>
                        <w:w w:val="105"/>
                        <w:sz w:val="23"/>
                      </w:rPr>
                      <w:t>the</w:t>
                    </w:r>
                    <w:r>
                      <w:rPr>
                        <w:color w:val="231F20"/>
                        <w:spacing w:val="-9"/>
                        <w:w w:val="105"/>
                        <w:sz w:val="23"/>
                      </w:rPr>
                      <w:t xml:space="preserve"> </w:t>
                    </w:r>
                    <w:r>
                      <w:rPr>
                        <w:color w:val="231F20"/>
                        <w:w w:val="105"/>
                        <w:sz w:val="23"/>
                      </w:rPr>
                      <w:t>footprint</w:t>
                    </w:r>
                    <w:r>
                      <w:rPr>
                        <w:color w:val="231F20"/>
                        <w:spacing w:val="-9"/>
                        <w:w w:val="105"/>
                        <w:sz w:val="23"/>
                      </w:rPr>
                      <w:t xml:space="preserve"> </w:t>
                    </w:r>
                    <w:r>
                      <w:rPr>
                        <w:color w:val="231F20"/>
                        <w:w w:val="105"/>
                        <w:sz w:val="23"/>
                      </w:rPr>
                      <w:t>of</w:t>
                    </w:r>
                    <w:r>
                      <w:rPr>
                        <w:color w:val="231F20"/>
                        <w:spacing w:val="-10"/>
                        <w:w w:val="105"/>
                        <w:sz w:val="23"/>
                      </w:rPr>
                      <w:t xml:space="preserve"> </w:t>
                    </w:r>
                    <w:r>
                      <w:rPr>
                        <w:color w:val="231F20"/>
                        <w:w w:val="105"/>
                        <w:sz w:val="23"/>
                      </w:rPr>
                      <w:t>the</w:t>
                    </w:r>
                  </w:p>
                  <w:p w14:paraId="15E5C689" w14:textId="77777777" w:rsidR="00F11E43" w:rsidRDefault="0041597B">
                    <w:pPr>
                      <w:spacing w:line="244" w:lineRule="auto"/>
                      <w:ind w:left="857" w:right="211"/>
                      <w:rPr>
                        <w:sz w:val="23"/>
                      </w:rPr>
                    </w:pPr>
                    <w:r>
                      <w:rPr>
                        <w:color w:val="231F20"/>
                        <w:w w:val="105"/>
                        <w:sz w:val="23"/>
                      </w:rPr>
                      <w:t>existing</w:t>
                    </w:r>
                    <w:r>
                      <w:rPr>
                        <w:color w:val="231F20"/>
                        <w:spacing w:val="-16"/>
                        <w:w w:val="105"/>
                        <w:sz w:val="23"/>
                      </w:rPr>
                      <w:t xml:space="preserve"> </w:t>
                    </w:r>
                    <w:r>
                      <w:rPr>
                        <w:color w:val="231F20"/>
                        <w:w w:val="105"/>
                        <w:sz w:val="23"/>
                      </w:rPr>
                      <w:t>oil</w:t>
                    </w:r>
                    <w:r>
                      <w:rPr>
                        <w:color w:val="231F20"/>
                        <w:spacing w:val="-16"/>
                        <w:w w:val="105"/>
                        <w:sz w:val="23"/>
                      </w:rPr>
                      <w:t xml:space="preserve"> </w:t>
                    </w:r>
                    <w:r>
                      <w:rPr>
                        <w:color w:val="231F20"/>
                        <w:w w:val="105"/>
                        <w:sz w:val="23"/>
                      </w:rPr>
                      <w:t>and</w:t>
                    </w:r>
                    <w:r>
                      <w:rPr>
                        <w:color w:val="231F20"/>
                        <w:spacing w:val="-16"/>
                        <w:w w:val="105"/>
                        <w:sz w:val="23"/>
                      </w:rPr>
                      <w:t xml:space="preserve"> </w:t>
                    </w:r>
                    <w:r>
                      <w:rPr>
                        <w:color w:val="231F20"/>
                        <w:w w:val="105"/>
                        <w:sz w:val="23"/>
                      </w:rPr>
                      <w:t>gas</w:t>
                    </w:r>
                    <w:r>
                      <w:rPr>
                        <w:color w:val="231F20"/>
                        <w:spacing w:val="-16"/>
                        <w:w w:val="105"/>
                        <w:sz w:val="23"/>
                      </w:rPr>
                      <w:t xml:space="preserve"> </w:t>
                    </w:r>
                    <w:r>
                      <w:rPr>
                        <w:color w:val="231F20"/>
                        <w:w w:val="105"/>
                        <w:sz w:val="23"/>
                      </w:rPr>
                      <w:t>industry</w:t>
                    </w:r>
                    <w:r>
                      <w:rPr>
                        <w:color w:val="231F20"/>
                        <w:spacing w:val="-15"/>
                        <w:w w:val="105"/>
                        <w:sz w:val="23"/>
                      </w:rPr>
                      <w:t xml:space="preserve"> </w:t>
                    </w:r>
                    <w:r>
                      <w:rPr>
                        <w:color w:val="231F20"/>
                        <w:w w:val="105"/>
                        <w:sz w:val="23"/>
                      </w:rPr>
                      <w:t>in</w:t>
                    </w:r>
                    <w:r>
                      <w:rPr>
                        <w:color w:val="231F20"/>
                        <w:spacing w:val="-16"/>
                        <w:w w:val="105"/>
                        <w:sz w:val="23"/>
                      </w:rPr>
                      <w:t xml:space="preserve"> </w:t>
                    </w:r>
                    <w:r>
                      <w:rPr>
                        <w:color w:val="231F20"/>
                        <w:w w:val="105"/>
                        <w:sz w:val="23"/>
                      </w:rPr>
                      <w:t>the</w:t>
                    </w:r>
                    <w:r>
                      <w:rPr>
                        <w:color w:val="231F20"/>
                        <w:spacing w:val="-15"/>
                        <w:w w:val="105"/>
                        <w:sz w:val="23"/>
                      </w:rPr>
                      <w:t xml:space="preserve"> </w:t>
                    </w:r>
                    <w:r>
                      <w:rPr>
                        <w:color w:val="231F20"/>
                        <w:w w:val="105"/>
                        <w:sz w:val="23"/>
                      </w:rPr>
                      <w:t>Cooper GBA</w:t>
                    </w:r>
                    <w:r>
                      <w:rPr>
                        <w:color w:val="231F20"/>
                        <w:spacing w:val="-6"/>
                        <w:w w:val="105"/>
                        <w:sz w:val="23"/>
                      </w:rPr>
                      <w:t xml:space="preserve"> </w:t>
                    </w:r>
                    <w:r>
                      <w:rPr>
                        <w:color w:val="231F20"/>
                        <w:w w:val="105"/>
                        <w:sz w:val="23"/>
                      </w:rPr>
                      <w:t>region.</w:t>
                    </w:r>
                  </w:p>
                  <w:p w14:paraId="15E5C68A" w14:textId="77777777" w:rsidR="00F11E43" w:rsidRDefault="0041597B">
                    <w:pPr>
                      <w:spacing w:before="114" w:line="244" w:lineRule="auto"/>
                      <w:ind w:left="857" w:right="458"/>
                      <w:rPr>
                        <w:sz w:val="23"/>
                      </w:rPr>
                    </w:pPr>
                    <w:r>
                      <w:rPr>
                        <w:color w:val="231F20"/>
                        <w:w w:val="105"/>
                        <w:sz w:val="23"/>
                      </w:rPr>
                      <w:t xml:space="preserve">Of the potential impacts that could </w:t>
                    </w:r>
                    <w:r>
                      <w:rPr>
                        <w:color w:val="231F20"/>
                        <w:spacing w:val="-5"/>
                        <w:w w:val="105"/>
                        <w:sz w:val="23"/>
                      </w:rPr>
                      <w:t xml:space="preserve">occur, </w:t>
                    </w:r>
                    <w:r>
                      <w:rPr>
                        <w:color w:val="231F20"/>
                        <w:w w:val="105"/>
                        <w:sz w:val="23"/>
                      </w:rPr>
                      <w:t>most are at the surface and can be mitigated by existing controls.</w:t>
                    </w:r>
                  </w:p>
                </w:txbxContent>
              </v:textbox>
            </v:shape>
            <w10:wrap anchorx="page"/>
          </v:group>
        </w:pict>
      </w:r>
      <w:bookmarkStart w:id="0" w:name="_bookmark0"/>
      <w:bookmarkEnd w:id="0"/>
      <w:r>
        <w:rPr>
          <w:rFonts w:ascii="Calibri"/>
          <w:b/>
          <w:color w:val="006F97"/>
          <w:sz w:val="24"/>
        </w:rPr>
        <w:t>FIGURE</w:t>
      </w:r>
      <w:r>
        <w:rPr>
          <w:rFonts w:ascii="Calibri"/>
          <w:b/>
          <w:color w:val="006F97"/>
          <w:spacing w:val="-8"/>
          <w:sz w:val="24"/>
        </w:rPr>
        <w:t xml:space="preserve"> </w:t>
      </w:r>
      <w:r>
        <w:rPr>
          <w:rFonts w:ascii="Calibri"/>
          <w:b/>
          <w:color w:val="006F97"/>
          <w:sz w:val="24"/>
        </w:rPr>
        <w:t>1</w:t>
      </w:r>
      <w:r>
        <w:rPr>
          <w:rFonts w:ascii="Calibri"/>
          <w:b/>
          <w:color w:val="006F97"/>
          <w:spacing w:val="-9"/>
          <w:sz w:val="24"/>
        </w:rPr>
        <w:t xml:space="preserve"> </w:t>
      </w:r>
      <w:r>
        <w:rPr>
          <w:rFonts w:ascii="Calibri"/>
          <w:color w:val="231F20"/>
          <w:sz w:val="24"/>
        </w:rPr>
        <w:t>Area</w:t>
      </w:r>
      <w:r>
        <w:rPr>
          <w:rFonts w:ascii="Calibri"/>
          <w:color w:val="231F20"/>
          <w:spacing w:val="-9"/>
          <w:sz w:val="24"/>
        </w:rPr>
        <w:t xml:space="preserve"> </w:t>
      </w:r>
      <w:r>
        <w:rPr>
          <w:rFonts w:ascii="Calibri"/>
          <w:color w:val="231F20"/>
          <w:sz w:val="24"/>
        </w:rPr>
        <w:t>of</w:t>
      </w:r>
      <w:r>
        <w:rPr>
          <w:rFonts w:ascii="Calibri"/>
          <w:color w:val="231F20"/>
          <w:spacing w:val="-9"/>
          <w:sz w:val="24"/>
        </w:rPr>
        <w:t xml:space="preserve"> </w:t>
      </w:r>
      <w:r>
        <w:rPr>
          <w:rFonts w:ascii="Calibri"/>
          <w:color w:val="231F20"/>
          <w:spacing w:val="-3"/>
          <w:sz w:val="24"/>
        </w:rPr>
        <w:t>potential</w:t>
      </w:r>
      <w:r>
        <w:rPr>
          <w:rFonts w:ascii="Calibri"/>
          <w:color w:val="231F20"/>
          <w:spacing w:val="-9"/>
          <w:sz w:val="24"/>
        </w:rPr>
        <w:t xml:space="preserve"> </w:t>
      </w:r>
      <w:r>
        <w:rPr>
          <w:rFonts w:ascii="Calibri"/>
          <w:color w:val="231F20"/>
          <w:sz w:val="24"/>
        </w:rPr>
        <w:t>concern</w:t>
      </w:r>
      <w:r>
        <w:rPr>
          <w:rFonts w:ascii="Calibri"/>
          <w:color w:val="231F20"/>
          <w:spacing w:val="-9"/>
          <w:sz w:val="24"/>
        </w:rPr>
        <w:t xml:space="preserve"> </w:t>
      </w:r>
      <w:r>
        <w:rPr>
          <w:rFonts w:ascii="Calibri"/>
          <w:color w:val="231F20"/>
          <w:sz w:val="24"/>
        </w:rPr>
        <w:t>in</w:t>
      </w:r>
      <w:r>
        <w:rPr>
          <w:rFonts w:ascii="Calibri"/>
          <w:color w:val="231F20"/>
          <w:spacing w:val="-8"/>
          <w:sz w:val="24"/>
        </w:rPr>
        <w:t xml:space="preserve"> </w:t>
      </w:r>
      <w:r>
        <w:rPr>
          <w:rFonts w:ascii="Calibri"/>
          <w:color w:val="231F20"/>
          <w:sz w:val="24"/>
        </w:rPr>
        <w:t>the Cooper GBA</w:t>
      </w:r>
      <w:r>
        <w:rPr>
          <w:rFonts w:ascii="Calibri"/>
          <w:color w:val="231F20"/>
          <w:spacing w:val="-1"/>
          <w:sz w:val="24"/>
        </w:rPr>
        <w:t xml:space="preserve"> </w:t>
      </w:r>
      <w:r>
        <w:rPr>
          <w:rFonts w:ascii="Calibri"/>
          <w:color w:val="231F20"/>
          <w:sz w:val="24"/>
        </w:rPr>
        <w:t>region</w:t>
      </w:r>
    </w:p>
    <w:p w14:paraId="15E5C65C" w14:textId="77777777" w:rsidR="00F11E43" w:rsidRDefault="00F11E43">
      <w:pPr>
        <w:pStyle w:val="BodyText"/>
        <w:spacing w:before="11"/>
        <w:rPr>
          <w:rFonts w:ascii="Calibri"/>
          <w:sz w:val="6"/>
        </w:rPr>
      </w:pPr>
    </w:p>
    <w:p w14:paraId="15E5C65D" w14:textId="77777777" w:rsidR="00F11E43" w:rsidRDefault="0041597B">
      <w:pPr>
        <w:spacing w:before="57"/>
        <w:ind w:left="5215"/>
        <w:rPr>
          <w:sz w:val="17"/>
        </w:rPr>
      </w:pPr>
      <w:r>
        <w:rPr>
          <w:color w:val="58595B"/>
          <w:sz w:val="17"/>
        </w:rPr>
        <w:t xml:space="preserve">Element:  </w:t>
      </w:r>
      <w:r>
        <w:rPr>
          <w:color w:val="58595B"/>
          <w:spacing w:val="2"/>
          <w:sz w:val="17"/>
        </w:rPr>
        <w:t>GBA-COO-3-648</w:t>
      </w:r>
    </w:p>
    <w:p w14:paraId="15E5C65E" w14:textId="77777777" w:rsidR="00F11E43" w:rsidRDefault="00F11E43">
      <w:pPr>
        <w:pStyle w:val="BodyText"/>
        <w:spacing w:before="4"/>
        <w:rPr>
          <w:sz w:val="23"/>
        </w:rPr>
      </w:pPr>
    </w:p>
    <w:p w14:paraId="15E5C65F" w14:textId="77777777" w:rsidR="00F11E43" w:rsidRDefault="00F11E43">
      <w:pPr>
        <w:rPr>
          <w:sz w:val="23"/>
        </w:rPr>
        <w:sectPr w:rsidR="00F11E43">
          <w:pgSz w:w="11910" w:h="16840"/>
          <w:pgMar w:top="840" w:right="840" w:bottom="0" w:left="860" w:header="720" w:footer="720" w:gutter="0"/>
          <w:cols w:space="720"/>
        </w:sectPr>
      </w:pPr>
    </w:p>
    <w:p w14:paraId="15E5C660" w14:textId="77777777" w:rsidR="00F11E43" w:rsidRDefault="0041597B">
      <w:pPr>
        <w:spacing w:before="59" w:line="244" w:lineRule="auto"/>
        <w:ind w:left="960" w:right="-13"/>
        <w:rPr>
          <w:sz w:val="23"/>
        </w:rPr>
      </w:pPr>
      <w:r>
        <w:pict w14:anchorId="15E5C67C">
          <v:group id="_x0000_s1036" style="position:absolute;left:0;text-align:left;margin-left:48.2pt;margin-top:-2.15pt;width:498.9pt;height:107.75pt;z-index:-15802880;mso-position-horizontal-relative:page" coordorigin="964,-43" coordsize="9978,2155">
            <v:shape id="_x0000_s1040" style="position:absolute;left:963;top:-43;width:9978;height:2155" coordorigin="964,-43" coordsize="9978,2155" path="m10880,-43r-9855,l1001,-38r-19,13l969,-5r-5,24l964,2050r5,24l982,2094r19,13l1025,2112r9855,l10904,2107r20,-13l10937,2074r5,-24l10942,19r-5,-24l10924,-25r-20,-13l10880,-43xe" fillcolor="#e0f3fd" stroked="f">
              <v:path arrowok="t"/>
            </v:shape>
            <v:shape id="_x0000_s1039" style="position:absolute;left:1053;top:154;width:570;height:570" coordorigin="1053,154" coordsize="570,570" path="m1338,154r-76,10l1194,193r-57,45l1092,295r-29,68l1053,439r10,76l1092,583r45,57l1194,685r68,29l1338,724r76,-10l1482,685r57,-45l1584,583r29,-68l1623,439r-10,-76l1584,295r-45,-57l1482,193r-68,-29l1338,154xe" stroked="f">
              <v:path arrowok="t"/>
            </v:shape>
            <v:shape id="_x0000_s1038" style="position:absolute;left:1031;top:132;width:613;height:613" coordorigin="1032,133" coordsize="613,613" o:spt="100" adj="0,,0" path="m1338,133r-70,8l1203,164r-56,36l1099,247r-36,57l1040,369r-8,70l1040,509r23,64l1099,630r48,48l1203,714r65,23l1338,745r70,-8l1473,714r18,-12l1338,702r-70,-9l1205,666r-53,-41l1110,572r-26,-63l1074,439r10,-70l1110,306r42,-53l1205,211r63,-26l1338,175r153,l1473,164r-65,-23l1338,133xm1491,175r-153,l1408,185r63,26l1524,253r42,53l1592,369r10,70l1592,509r-26,63l1524,625r-53,41l1408,693r-70,9l1491,702r38,-24l1577,630r36,-57l1636,509r8,-70l1636,369r-23,-65l1577,247r-48,-47l1491,175xe" fillcolor="#00293f" stroked="f">
              <v:stroke joinstyle="round"/>
              <v:formulas/>
              <v:path arrowok="t" o:connecttype="segments"/>
            </v:shape>
            <v:shape id="_x0000_s1037" type="#_x0000_t75" style="position:absolute;left:1187;top:347;width:302;height:184">
              <v:imagedata r:id="rId18" o:title=""/>
            </v:shape>
            <w10:wrap anchorx="page"/>
          </v:group>
        </w:pict>
      </w:r>
      <w:r>
        <w:rPr>
          <w:rFonts w:ascii="Calibri"/>
          <w:b/>
          <w:color w:val="231F20"/>
          <w:w w:val="105"/>
          <w:sz w:val="23"/>
        </w:rPr>
        <w:t>Surface</w:t>
      </w:r>
      <w:r>
        <w:rPr>
          <w:rFonts w:ascii="Calibri"/>
          <w:b/>
          <w:color w:val="231F20"/>
          <w:spacing w:val="-30"/>
          <w:w w:val="105"/>
          <w:sz w:val="23"/>
        </w:rPr>
        <w:t xml:space="preserve"> </w:t>
      </w:r>
      <w:r>
        <w:rPr>
          <w:rFonts w:ascii="Calibri"/>
          <w:b/>
          <w:color w:val="231F20"/>
          <w:w w:val="105"/>
          <w:sz w:val="23"/>
        </w:rPr>
        <w:t>water:</w:t>
      </w:r>
      <w:r>
        <w:rPr>
          <w:rFonts w:ascii="Calibri"/>
          <w:b/>
          <w:color w:val="231F20"/>
          <w:spacing w:val="-30"/>
          <w:w w:val="105"/>
          <w:sz w:val="23"/>
        </w:rPr>
        <w:t xml:space="preserve"> </w:t>
      </w:r>
      <w:r>
        <w:rPr>
          <w:color w:val="231F20"/>
          <w:w w:val="105"/>
          <w:sz w:val="23"/>
        </w:rPr>
        <w:t>Development</w:t>
      </w:r>
      <w:r>
        <w:rPr>
          <w:color w:val="231F20"/>
          <w:spacing w:val="-30"/>
          <w:w w:val="105"/>
          <w:sz w:val="23"/>
        </w:rPr>
        <w:t xml:space="preserve"> </w:t>
      </w:r>
      <w:r>
        <w:rPr>
          <w:color w:val="231F20"/>
          <w:w w:val="105"/>
          <w:sz w:val="23"/>
        </w:rPr>
        <w:t>activities could potentially obstruct the flow of water across about 6% of the Cooper Creek floodplain. Ongoing careful design and existing management controls</w:t>
      </w:r>
      <w:r>
        <w:rPr>
          <w:color w:val="231F20"/>
          <w:spacing w:val="-15"/>
          <w:w w:val="105"/>
          <w:sz w:val="23"/>
        </w:rPr>
        <w:t xml:space="preserve"> </w:t>
      </w:r>
      <w:r>
        <w:rPr>
          <w:color w:val="231F20"/>
          <w:w w:val="105"/>
          <w:sz w:val="23"/>
        </w:rPr>
        <w:t>can</w:t>
      </w:r>
      <w:r>
        <w:rPr>
          <w:color w:val="231F20"/>
          <w:spacing w:val="-13"/>
          <w:w w:val="105"/>
          <w:sz w:val="23"/>
        </w:rPr>
        <w:t xml:space="preserve"> </w:t>
      </w:r>
      <w:r>
        <w:rPr>
          <w:color w:val="231F20"/>
          <w:w w:val="105"/>
          <w:sz w:val="23"/>
        </w:rPr>
        <w:t>mitigate</w:t>
      </w:r>
      <w:r>
        <w:rPr>
          <w:color w:val="231F20"/>
          <w:spacing w:val="-13"/>
          <w:w w:val="105"/>
          <w:sz w:val="23"/>
        </w:rPr>
        <w:t xml:space="preserve"> </w:t>
      </w:r>
      <w:r>
        <w:rPr>
          <w:color w:val="231F20"/>
          <w:w w:val="105"/>
          <w:sz w:val="23"/>
        </w:rPr>
        <w:t>these</w:t>
      </w:r>
      <w:r>
        <w:rPr>
          <w:color w:val="231F20"/>
          <w:spacing w:val="-14"/>
          <w:w w:val="105"/>
          <w:sz w:val="23"/>
        </w:rPr>
        <w:t xml:space="preserve"> </w:t>
      </w:r>
      <w:r>
        <w:rPr>
          <w:color w:val="231F20"/>
          <w:w w:val="105"/>
          <w:sz w:val="23"/>
        </w:rPr>
        <w:t>impacts.</w:t>
      </w:r>
    </w:p>
    <w:p w14:paraId="15E5C661" w14:textId="77777777" w:rsidR="00F11E43" w:rsidRDefault="0041597B">
      <w:pPr>
        <w:spacing w:before="59" w:line="244" w:lineRule="auto"/>
        <w:ind w:left="782" w:right="327"/>
        <w:rPr>
          <w:sz w:val="23"/>
        </w:rPr>
      </w:pPr>
      <w:r>
        <w:br w:type="column"/>
      </w:r>
      <w:r>
        <w:rPr>
          <w:rFonts w:ascii="Calibri"/>
          <w:b/>
          <w:color w:val="231F20"/>
          <w:w w:val="105"/>
          <w:sz w:val="23"/>
        </w:rPr>
        <w:t xml:space="preserve">Groundwater: </w:t>
      </w:r>
      <w:r>
        <w:rPr>
          <w:color w:val="231F20"/>
          <w:w w:val="105"/>
          <w:sz w:val="23"/>
        </w:rPr>
        <w:t xml:space="preserve">Below the surface, natural barriers protect overlying </w:t>
      </w:r>
      <w:r>
        <w:rPr>
          <w:color w:val="231F20"/>
          <w:w w:val="105"/>
          <w:sz w:val="23"/>
        </w:rPr>
        <w:t>aquifers. Less than 1% of the aquifer extent in the Cooper GBA region</w:t>
      </w:r>
      <w:r>
        <w:rPr>
          <w:color w:val="231F20"/>
          <w:spacing w:val="-24"/>
          <w:w w:val="105"/>
          <w:sz w:val="23"/>
        </w:rPr>
        <w:t xml:space="preserve"> </w:t>
      </w:r>
      <w:r>
        <w:rPr>
          <w:color w:val="231F20"/>
          <w:w w:val="105"/>
          <w:sz w:val="23"/>
        </w:rPr>
        <w:t>could</w:t>
      </w:r>
      <w:r>
        <w:rPr>
          <w:color w:val="231F20"/>
          <w:spacing w:val="-23"/>
          <w:w w:val="105"/>
          <w:sz w:val="23"/>
        </w:rPr>
        <w:t xml:space="preserve"> </w:t>
      </w:r>
      <w:r>
        <w:rPr>
          <w:color w:val="231F20"/>
          <w:w w:val="105"/>
          <w:sz w:val="23"/>
        </w:rPr>
        <w:t>potentially</w:t>
      </w:r>
      <w:r>
        <w:rPr>
          <w:color w:val="231F20"/>
          <w:spacing w:val="-24"/>
          <w:w w:val="105"/>
          <w:sz w:val="23"/>
        </w:rPr>
        <w:t xml:space="preserve"> </w:t>
      </w:r>
      <w:r>
        <w:rPr>
          <w:color w:val="231F20"/>
          <w:w w:val="105"/>
          <w:sz w:val="23"/>
        </w:rPr>
        <w:t>be</w:t>
      </w:r>
      <w:r>
        <w:rPr>
          <w:color w:val="231F20"/>
          <w:spacing w:val="-24"/>
          <w:w w:val="105"/>
          <w:sz w:val="23"/>
        </w:rPr>
        <w:t xml:space="preserve"> </w:t>
      </w:r>
      <w:r>
        <w:rPr>
          <w:color w:val="231F20"/>
          <w:w w:val="105"/>
          <w:sz w:val="23"/>
        </w:rPr>
        <w:t>impacted.</w:t>
      </w:r>
      <w:r>
        <w:rPr>
          <w:color w:val="231F20"/>
          <w:spacing w:val="-23"/>
          <w:w w:val="105"/>
          <w:sz w:val="23"/>
        </w:rPr>
        <w:t xml:space="preserve"> </w:t>
      </w:r>
      <w:r>
        <w:rPr>
          <w:color w:val="231F20"/>
          <w:w w:val="105"/>
          <w:sz w:val="23"/>
        </w:rPr>
        <w:t>Potential impacts in this area can be managed through mitigation and compliance with existing regulatory</w:t>
      </w:r>
      <w:r>
        <w:rPr>
          <w:color w:val="231F20"/>
          <w:spacing w:val="-5"/>
          <w:w w:val="105"/>
          <w:sz w:val="23"/>
        </w:rPr>
        <w:t xml:space="preserve"> </w:t>
      </w:r>
      <w:r>
        <w:rPr>
          <w:color w:val="231F20"/>
          <w:w w:val="105"/>
          <w:sz w:val="23"/>
        </w:rPr>
        <w:t>controls.</w:t>
      </w:r>
    </w:p>
    <w:p w14:paraId="15E5C662" w14:textId="77777777" w:rsidR="00F11E43" w:rsidRDefault="00F11E43">
      <w:pPr>
        <w:spacing w:line="244" w:lineRule="auto"/>
        <w:rPr>
          <w:sz w:val="23"/>
        </w:rPr>
        <w:sectPr w:rsidR="00F11E43">
          <w:type w:val="continuous"/>
          <w:pgSz w:w="11910" w:h="16840"/>
          <w:pgMar w:top="0" w:right="840" w:bottom="280" w:left="860" w:header="720" w:footer="720" w:gutter="0"/>
          <w:cols w:num="2" w:space="720" w:equalWidth="0">
            <w:col w:w="4611" w:space="40"/>
            <w:col w:w="5559"/>
          </w:cols>
        </w:sectPr>
      </w:pPr>
    </w:p>
    <w:p w14:paraId="15E5C663" w14:textId="77777777" w:rsidR="00F11E43" w:rsidRDefault="0041597B">
      <w:pPr>
        <w:pStyle w:val="BodyText"/>
        <w:spacing w:before="3"/>
        <w:rPr>
          <w:sz w:val="15"/>
        </w:rPr>
      </w:pPr>
      <w:r>
        <w:rPr>
          <w:noProof/>
        </w:rPr>
        <w:drawing>
          <wp:anchor distT="0" distB="0" distL="0" distR="0" simplePos="0" relativeHeight="15735296" behindDoc="0" locked="0" layoutInCell="1" allowOverlap="1" wp14:anchorId="15E5C67D" wp14:editId="15E5C67E">
            <wp:simplePos x="0" y="0"/>
            <wp:positionH relativeFrom="page">
              <wp:posOffset>965</wp:posOffset>
            </wp:positionH>
            <wp:positionV relativeFrom="page">
              <wp:posOffset>9772120</wp:posOffset>
            </wp:positionV>
            <wp:extent cx="7559034" cy="919882"/>
            <wp:effectExtent l="0" t="0" r="0" b="0"/>
            <wp:wrapNone/>
            <wp:docPr id="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9" cstate="print"/>
                    <a:stretch>
                      <a:fillRect/>
                    </a:stretch>
                  </pic:blipFill>
                  <pic:spPr>
                    <a:xfrm>
                      <a:off x="0" y="0"/>
                      <a:ext cx="7559034" cy="919882"/>
                    </a:xfrm>
                    <a:prstGeom prst="rect">
                      <a:avLst/>
                    </a:prstGeom>
                  </pic:spPr>
                </pic:pic>
              </a:graphicData>
            </a:graphic>
          </wp:anchor>
        </w:drawing>
      </w:r>
      <w:r>
        <w:pict w14:anchorId="15E5C67F">
          <v:shape id="_x0000_s1035" type="#_x0000_t202" style="position:absolute;margin-left:563.5pt;margin-top:708.25pt;width:9pt;height:38.6pt;z-index:15736832;mso-position-horizontal-relative:page;mso-position-vertical-relative:page" filled="f" stroked="f">
            <v:textbox style="layout-flow:vertical;mso-layout-flow-alt:bottom-to-top" inset="0,0,0,0">
              <w:txbxContent>
                <w:p w14:paraId="15E5C68B" w14:textId="77777777" w:rsidR="00F11E43" w:rsidRDefault="0041597B">
                  <w:pPr>
                    <w:spacing w:line="163" w:lineRule="exact"/>
                    <w:ind w:left="20"/>
                    <w:rPr>
                      <w:sz w:val="14"/>
                    </w:rPr>
                  </w:pPr>
                  <w:r>
                    <w:rPr>
                      <w:color w:val="939598"/>
                      <w:sz w:val="14"/>
                    </w:rPr>
                    <w:t>BIO764.0721</w:t>
                  </w:r>
                </w:p>
              </w:txbxContent>
            </v:textbox>
            <w10:wrap anchorx="page" anchory="page"/>
          </v:shape>
        </w:pict>
      </w:r>
    </w:p>
    <w:p w14:paraId="15E5C664" w14:textId="77777777" w:rsidR="00F11E43" w:rsidRDefault="0041597B">
      <w:pPr>
        <w:ind w:left="103"/>
        <w:rPr>
          <w:sz w:val="20"/>
        </w:rPr>
      </w:pPr>
      <w:r>
        <w:rPr>
          <w:sz w:val="20"/>
        </w:rPr>
      </w:r>
      <w:r>
        <w:rPr>
          <w:sz w:val="20"/>
        </w:rPr>
        <w:pict w14:anchorId="15E5C681">
          <v:group id="_x0000_s1029" style="width:248.05pt;height:92.45pt;mso-position-horizontal-relative:char;mso-position-vertical-relative:line" coordsize="4961,1849">
            <v:shape id="_x0000_s1034" style="position:absolute;width:4961;height:1849" coordsize="4961,1849" path="m4900,l61,,37,5,18,18,5,37,,61,,1787r5,24l18,1831r19,13l61,1849r4839,l4923,1844r20,-13l4956,1811r5,-24l4961,61r-5,-24l4943,18,4923,5,4900,xe" fillcolor="#e2eee7" stroked="f">
              <v:path arrowok="t"/>
            </v:shape>
            <v:shape id="_x0000_s1033" style="position:absolute;left:89;top:111;width:570;height:570" coordorigin="89,112" coordsize="570,570" path="m374,112r-75,10l231,151r-58,44l128,253r-28,68l89,396r11,76l128,540r45,58l231,642r68,29l374,681r76,-10l518,642r58,-44l620,540r29,-68l659,396,649,321,620,253,576,195,518,151,450,122,374,112xe" stroked="f">
              <v:path arrowok="t"/>
            </v:shape>
            <v:shape id="_x0000_s1032" style="position:absolute;left:68;top:90;width:613;height:613" coordorigin="68,90" coordsize="613,613" o:spt="100" adj="0,,0" path="m374,90r-70,8l240,121r-57,37l135,205,99,262,76,326r-8,70l76,467r23,64l135,588r48,47l240,671r64,23l374,703r70,-9l509,671r18,-11l374,660r-70,-9l241,624,188,583,147,529,120,466r-9,-70l120,326r27,-62l188,210r53,-41l304,142r70,-9l527,133,509,121,444,98,374,90xm527,133r-153,l444,142r63,27l561,210r41,54l628,326r10,70l628,466r-26,63l561,583r-54,41l444,651r-70,9l527,660r39,-25l613,588r36,-57l672,467r8,-71l672,326,649,262,613,205,566,158,527,133xe" fillcolor="#00293f" stroked="f">
              <v:stroke joinstyle="round"/>
              <v:formulas/>
              <v:path arrowok="t" o:connecttype="segments"/>
            </v:shape>
            <v:shape id="_x0000_s1031" type="#_x0000_t75" style="position:absolute;left:258;top:203;width:274;height:412">
              <v:imagedata r:id="rId20" o:title=""/>
            </v:shape>
            <v:shape id="_x0000_s1030" type="#_x0000_t202" style="position:absolute;width:4961;height:1849" filled="f" stroked="f">
              <v:textbox inset="0,0,0,0">
                <w:txbxContent>
                  <w:p w14:paraId="15E5C68C" w14:textId="77777777" w:rsidR="00F11E43" w:rsidRDefault="0041597B">
                    <w:pPr>
                      <w:spacing w:before="81" w:line="244" w:lineRule="auto"/>
                      <w:ind w:left="857" w:right="327"/>
                      <w:rPr>
                        <w:sz w:val="23"/>
                      </w:rPr>
                    </w:pPr>
                    <w:r>
                      <w:rPr>
                        <w:rFonts w:ascii="Calibri"/>
                        <w:b/>
                        <w:color w:val="231F20"/>
                        <w:w w:val="105"/>
                        <w:sz w:val="23"/>
                      </w:rPr>
                      <w:t xml:space="preserve">Environment: </w:t>
                    </w:r>
                    <w:r>
                      <w:rPr>
                        <w:color w:val="231F20"/>
                        <w:w w:val="105"/>
                        <w:sz w:val="23"/>
                      </w:rPr>
                      <w:t>Invasive predators and weeds, and broadscale landscape changes</w:t>
                    </w:r>
                    <w:r>
                      <w:rPr>
                        <w:color w:val="231F20"/>
                        <w:spacing w:val="-16"/>
                        <w:w w:val="105"/>
                        <w:sz w:val="23"/>
                      </w:rPr>
                      <w:t xml:space="preserve"> </w:t>
                    </w:r>
                    <w:r>
                      <w:rPr>
                        <w:color w:val="231F20"/>
                        <w:w w:val="105"/>
                        <w:sz w:val="23"/>
                      </w:rPr>
                      <w:t>due</w:t>
                    </w:r>
                    <w:r>
                      <w:rPr>
                        <w:color w:val="231F20"/>
                        <w:spacing w:val="-15"/>
                        <w:w w:val="105"/>
                        <w:sz w:val="23"/>
                      </w:rPr>
                      <w:t xml:space="preserve"> </w:t>
                    </w:r>
                    <w:r>
                      <w:rPr>
                        <w:color w:val="231F20"/>
                        <w:w w:val="105"/>
                        <w:sz w:val="23"/>
                      </w:rPr>
                      <w:t>to</w:t>
                    </w:r>
                    <w:r>
                      <w:rPr>
                        <w:color w:val="231F20"/>
                        <w:spacing w:val="-17"/>
                        <w:w w:val="105"/>
                        <w:sz w:val="23"/>
                      </w:rPr>
                      <w:t xml:space="preserve"> </w:t>
                    </w:r>
                    <w:r>
                      <w:rPr>
                        <w:color w:val="231F20"/>
                        <w:w w:val="105"/>
                        <w:sz w:val="23"/>
                      </w:rPr>
                      <w:t>fire</w:t>
                    </w:r>
                    <w:r>
                      <w:rPr>
                        <w:color w:val="231F20"/>
                        <w:spacing w:val="-15"/>
                        <w:w w:val="105"/>
                        <w:sz w:val="23"/>
                      </w:rPr>
                      <w:t xml:space="preserve"> </w:t>
                    </w:r>
                    <w:r>
                      <w:rPr>
                        <w:color w:val="231F20"/>
                        <w:w w:val="105"/>
                        <w:sz w:val="23"/>
                      </w:rPr>
                      <w:t>or</w:t>
                    </w:r>
                    <w:r>
                      <w:rPr>
                        <w:color w:val="231F20"/>
                        <w:spacing w:val="-16"/>
                        <w:w w:val="105"/>
                        <w:sz w:val="23"/>
                      </w:rPr>
                      <w:t xml:space="preserve"> </w:t>
                    </w:r>
                    <w:r>
                      <w:rPr>
                        <w:color w:val="231F20"/>
                        <w:w w:val="105"/>
                        <w:sz w:val="23"/>
                      </w:rPr>
                      <w:t>intensive</w:t>
                    </w:r>
                    <w:r>
                      <w:rPr>
                        <w:color w:val="231F20"/>
                        <w:spacing w:val="-16"/>
                        <w:w w:val="105"/>
                        <w:sz w:val="23"/>
                      </w:rPr>
                      <w:t xml:space="preserve"> </w:t>
                    </w:r>
                    <w:r>
                      <w:rPr>
                        <w:color w:val="231F20"/>
                        <w:w w:val="105"/>
                        <w:sz w:val="23"/>
                      </w:rPr>
                      <w:t>grazing have the strongest influence on threatened</w:t>
                    </w:r>
                    <w:r>
                      <w:rPr>
                        <w:color w:val="231F20"/>
                        <w:spacing w:val="-28"/>
                        <w:w w:val="105"/>
                        <w:sz w:val="23"/>
                      </w:rPr>
                      <w:t xml:space="preserve"> </w:t>
                    </w:r>
                    <w:r>
                      <w:rPr>
                        <w:color w:val="231F20"/>
                        <w:w w:val="105"/>
                        <w:sz w:val="23"/>
                      </w:rPr>
                      <w:t>species</w:t>
                    </w:r>
                    <w:r>
                      <w:rPr>
                        <w:color w:val="231F20"/>
                        <w:spacing w:val="-26"/>
                        <w:w w:val="105"/>
                        <w:sz w:val="23"/>
                      </w:rPr>
                      <w:t xml:space="preserve"> </w:t>
                    </w:r>
                    <w:r>
                      <w:rPr>
                        <w:color w:val="231F20"/>
                        <w:w w:val="105"/>
                        <w:sz w:val="23"/>
                      </w:rPr>
                      <w:t>and</w:t>
                    </w:r>
                    <w:r>
                      <w:rPr>
                        <w:color w:val="231F20"/>
                        <w:spacing w:val="-26"/>
                        <w:w w:val="105"/>
                        <w:sz w:val="23"/>
                      </w:rPr>
                      <w:t xml:space="preserve"> </w:t>
                    </w:r>
                    <w:r>
                      <w:rPr>
                        <w:color w:val="231F20"/>
                        <w:w w:val="105"/>
                        <w:sz w:val="23"/>
                      </w:rPr>
                      <w:t>protected</w:t>
                    </w:r>
                    <w:r>
                      <w:rPr>
                        <w:color w:val="231F20"/>
                        <w:spacing w:val="-27"/>
                        <w:w w:val="105"/>
                        <w:sz w:val="23"/>
                      </w:rPr>
                      <w:t xml:space="preserve"> </w:t>
                    </w:r>
                    <w:r>
                      <w:rPr>
                        <w:color w:val="231F20"/>
                        <w:w w:val="105"/>
                        <w:sz w:val="23"/>
                      </w:rPr>
                      <w:t>areas in the Cooper GBA</w:t>
                    </w:r>
                    <w:r>
                      <w:rPr>
                        <w:color w:val="231F20"/>
                        <w:spacing w:val="-23"/>
                        <w:w w:val="105"/>
                        <w:sz w:val="23"/>
                      </w:rPr>
                      <w:t xml:space="preserve"> </w:t>
                    </w:r>
                    <w:r>
                      <w:rPr>
                        <w:color w:val="231F20"/>
                        <w:w w:val="105"/>
                        <w:sz w:val="23"/>
                      </w:rPr>
                      <w:t>region.</w:t>
                    </w:r>
                  </w:p>
                </w:txbxContent>
              </v:textbox>
            </v:shape>
            <w10:wrap type="none"/>
            <w10:anchorlock/>
          </v:group>
        </w:pict>
      </w:r>
      <w:r>
        <w:rPr>
          <w:rFonts w:ascii="Times New Roman"/>
          <w:spacing w:val="75"/>
          <w:sz w:val="20"/>
        </w:rPr>
        <w:t xml:space="preserve"> </w:t>
      </w:r>
      <w:r>
        <w:rPr>
          <w:spacing w:val="75"/>
          <w:sz w:val="20"/>
        </w:rPr>
      </w:r>
      <w:r>
        <w:rPr>
          <w:spacing w:val="75"/>
          <w:sz w:val="20"/>
        </w:rPr>
        <w:pict w14:anchorId="15E5C683">
          <v:group id="_x0000_s1026" style="width:243.9pt;height:92.45pt;mso-position-horizontal-relative:char;mso-position-vertical-relative:line" coordsize="4878,1849">
            <v:shape id="_x0000_s1028" style="position:absolute;width:4878;height:1849" coordsize="4878,1849" path="m4816,l61,,37,5,18,18,5,37,,61,,1787r5,24l18,1831r19,13l61,1849r4755,l4840,1844r20,-13l4873,1811r5,-24l4878,61r-5,-24l4860,18,4840,5,4816,xe" fillcolor="#fff0bd" stroked="f">
              <v:path arrowok="t"/>
            </v:shape>
            <v:shape id="_x0000_s1027" type="#_x0000_t202" style="position:absolute;width:4878;height:1849" filled="f" stroked="f">
              <v:textbox inset="0,0,0,0">
                <w:txbxContent>
                  <w:p w14:paraId="15E5C68D" w14:textId="77777777" w:rsidR="00F11E43" w:rsidRDefault="0041597B">
                    <w:pPr>
                      <w:spacing w:before="81" w:line="244" w:lineRule="auto"/>
                      <w:ind w:left="235" w:right="339"/>
                      <w:rPr>
                        <w:sz w:val="23"/>
                      </w:rPr>
                    </w:pPr>
                    <w:r>
                      <w:rPr>
                        <w:rFonts w:ascii="Calibri"/>
                        <w:b/>
                        <w:color w:val="231F20"/>
                        <w:w w:val="105"/>
                        <w:sz w:val="23"/>
                      </w:rPr>
                      <w:t xml:space="preserve">Protected fauna and flora: </w:t>
                    </w:r>
                    <w:r>
                      <w:rPr>
                        <w:color w:val="231F20"/>
                        <w:w w:val="105"/>
                        <w:sz w:val="23"/>
                      </w:rPr>
                      <w:t>The assessment prioritised</w:t>
                    </w:r>
                    <w:r>
                      <w:rPr>
                        <w:color w:val="231F20"/>
                        <w:spacing w:val="-20"/>
                        <w:w w:val="105"/>
                        <w:sz w:val="23"/>
                      </w:rPr>
                      <w:t xml:space="preserve"> </w:t>
                    </w:r>
                    <w:r>
                      <w:rPr>
                        <w:color w:val="231F20"/>
                        <w:w w:val="105"/>
                        <w:sz w:val="23"/>
                      </w:rPr>
                      <w:t>7</w:t>
                    </w:r>
                    <w:r>
                      <w:rPr>
                        <w:color w:val="231F20"/>
                        <w:spacing w:val="-20"/>
                        <w:w w:val="105"/>
                        <w:sz w:val="23"/>
                      </w:rPr>
                      <w:t xml:space="preserve"> </w:t>
                    </w:r>
                    <w:r>
                      <w:rPr>
                        <w:color w:val="231F20"/>
                        <w:w w:val="105"/>
                        <w:sz w:val="23"/>
                      </w:rPr>
                      <w:t>protected</w:t>
                    </w:r>
                    <w:r>
                      <w:rPr>
                        <w:color w:val="231F20"/>
                        <w:spacing w:val="-20"/>
                        <w:w w:val="105"/>
                        <w:sz w:val="23"/>
                      </w:rPr>
                      <w:t xml:space="preserve"> </w:t>
                    </w:r>
                    <w:r>
                      <w:rPr>
                        <w:color w:val="231F20"/>
                        <w:w w:val="105"/>
                        <w:sz w:val="23"/>
                      </w:rPr>
                      <w:t>fauna</w:t>
                    </w:r>
                    <w:r>
                      <w:rPr>
                        <w:color w:val="231F20"/>
                        <w:spacing w:val="-20"/>
                        <w:w w:val="105"/>
                        <w:sz w:val="23"/>
                      </w:rPr>
                      <w:t xml:space="preserve"> </w:t>
                    </w:r>
                    <w:r>
                      <w:rPr>
                        <w:color w:val="231F20"/>
                        <w:w w:val="105"/>
                        <w:sz w:val="23"/>
                      </w:rPr>
                      <w:t>and</w:t>
                    </w:r>
                    <w:r>
                      <w:rPr>
                        <w:color w:val="231F20"/>
                        <w:spacing w:val="-20"/>
                        <w:w w:val="105"/>
                        <w:sz w:val="23"/>
                      </w:rPr>
                      <w:t xml:space="preserve"> </w:t>
                    </w:r>
                    <w:r>
                      <w:rPr>
                        <w:color w:val="231F20"/>
                        <w:w w:val="105"/>
                        <w:sz w:val="23"/>
                      </w:rPr>
                      <w:t>5</w:t>
                    </w:r>
                    <w:r>
                      <w:rPr>
                        <w:color w:val="231F20"/>
                        <w:spacing w:val="-20"/>
                        <w:w w:val="105"/>
                        <w:sz w:val="23"/>
                      </w:rPr>
                      <w:t xml:space="preserve"> </w:t>
                    </w:r>
                    <w:r>
                      <w:rPr>
                        <w:color w:val="231F20"/>
                        <w:w w:val="105"/>
                        <w:sz w:val="23"/>
                      </w:rPr>
                      <w:t>protected flora</w:t>
                    </w:r>
                    <w:r>
                      <w:rPr>
                        <w:color w:val="231F20"/>
                        <w:spacing w:val="-7"/>
                        <w:w w:val="105"/>
                        <w:sz w:val="23"/>
                      </w:rPr>
                      <w:t xml:space="preserve"> </w:t>
                    </w:r>
                    <w:r>
                      <w:rPr>
                        <w:color w:val="231F20"/>
                        <w:w w:val="105"/>
                        <w:sz w:val="23"/>
                      </w:rPr>
                      <w:t>based</w:t>
                    </w:r>
                    <w:r>
                      <w:rPr>
                        <w:color w:val="231F20"/>
                        <w:spacing w:val="-7"/>
                        <w:w w:val="105"/>
                        <w:sz w:val="23"/>
                      </w:rPr>
                      <w:t xml:space="preserve"> </w:t>
                    </w:r>
                    <w:r>
                      <w:rPr>
                        <w:color w:val="231F20"/>
                        <w:w w:val="105"/>
                        <w:sz w:val="23"/>
                      </w:rPr>
                      <w:t>on</w:t>
                    </w:r>
                    <w:r>
                      <w:rPr>
                        <w:color w:val="231F20"/>
                        <w:spacing w:val="-7"/>
                        <w:w w:val="105"/>
                        <w:sz w:val="23"/>
                      </w:rPr>
                      <w:t xml:space="preserve"> </w:t>
                    </w:r>
                    <w:r>
                      <w:rPr>
                        <w:color w:val="231F20"/>
                        <w:w w:val="105"/>
                        <w:sz w:val="23"/>
                      </w:rPr>
                      <w:t>the</w:t>
                    </w:r>
                    <w:r>
                      <w:rPr>
                        <w:color w:val="231F20"/>
                        <w:spacing w:val="-7"/>
                        <w:w w:val="105"/>
                        <w:sz w:val="23"/>
                      </w:rPr>
                      <w:t xml:space="preserve"> </w:t>
                    </w:r>
                    <w:r>
                      <w:rPr>
                        <w:color w:val="231F20"/>
                        <w:w w:val="105"/>
                        <w:sz w:val="23"/>
                      </w:rPr>
                      <w:t>importance</w:t>
                    </w:r>
                    <w:r>
                      <w:rPr>
                        <w:color w:val="231F20"/>
                        <w:spacing w:val="-6"/>
                        <w:w w:val="105"/>
                        <w:sz w:val="23"/>
                      </w:rPr>
                      <w:t xml:space="preserve"> </w:t>
                    </w:r>
                    <w:r>
                      <w:rPr>
                        <w:color w:val="231F20"/>
                        <w:w w:val="105"/>
                        <w:sz w:val="23"/>
                      </w:rPr>
                      <w:t>of</w:t>
                    </w:r>
                    <w:r>
                      <w:rPr>
                        <w:color w:val="231F20"/>
                        <w:spacing w:val="-8"/>
                        <w:w w:val="105"/>
                        <w:sz w:val="23"/>
                      </w:rPr>
                      <w:t xml:space="preserve"> </w:t>
                    </w:r>
                    <w:r>
                      <w:rPr>
                        <w:color w:val="231F20"/>
                        <w:w w:val="105"/>
                        <w:sz w:val="23"/>
                      </w:rPr>
                      <w:t>the</w:t>
                    </w:r>
                  </w:p>
                  <w:p w14:paraId="15E5C68E" w14:textId="77777777" w:rsidR="00F11E43" w:rsidRDefault="0041597B">
                    <w:pPr>
                      <w:spacing w:line="277" w:lineRule="exact"/>
                      <w:ind w:left="235"/>
                      <w:rPr>
                        <w:sz w:val="23"/>
                      </w:rPr>
                    </w:pPr>
                    <w:r>
                      <w:rPr>
                        <w:color w:val="231F20"/>
                        <w:w w:val="105"/>
                        <w:sz w:val="23"/>
                      </w:rPr>
                      <w:t>Cooper GBA region to each species.</w:t>
                    </w:r>
                  </w:p>
                </w:txbxContent>
              </v:textbox>
            </v:shape>
            <w10:wrap type="none"/>
            <w10:anchorlock/>
          </v:group>
        </w:pict>
      </w:r>
    </w:p>
    <w:p w14:paraId="15E5C665" w14:textId="77777777" w:rsidR="00F11E43" w:rsidRDefault="00F11E43">
      <w:pPr>
        <w:pStyle w:val="BodyText"/>
        <w:spacing w:before="8"/>
        <w:rPr>
          <w:sz w:val="9"/>
        </w:rPr>
      </w:pPr>
    </w:p>
    <w:p w14:paraId="15E5C666" w14:textId="77777777" w:rsidR="00F11E43" w:rsidRDefault="0041597B">
      <w:pPr>
        <w:pStyle w:val="Heading1"/>
        <w:spacing w:before="20"/>
      </w:pPr>
      <w:r>
        <w:rPr>
          <w:color w:val="006F97"/>
        </w:rPr>
        <w:t>Find out more</w:t>
      </w:r>
    </w:p>
    <w:p w14:paraId="15E5C667" w14:textId="77777777" w:rsidR="00F11E43" w:rsidRDefault="0041597B">
      <w:pPr>
        <w:pStyle w:val="BodyText"/>
        <w:spacing w:before="64" w:line="235" w:lineRule="auto"/>
        <w:ind w:left="103" w:right="368"/>
      </w:pPr>
      <w:r>
        <w:rPr>
          <w:color w:val="231F20"/>
        </w:rPr>
        <w:t>Holland KL et al. (2021) Impact assessment for the Cooper GBA region. Geological and Bioregional Assessment Program: Stage 3 synthesis. Department of Agriculture, Water and the Environment, Bureau of Meteo</w:t>
      </w:r>
      <w:r>
        <w:rPr>
          <w:color w:val="231F20"/>
        </w:rPr>
        <w:t>rology, CSIRO and Geoscience Australia, Australia.</w:t>
      </w:r>
    </w:p>
    <w:p w14:paraId="15E5C668" w14:textId="77777777" w:rsidR="00F11E43" w:rsidRDefault="0041597B">
      <w:pPr>
        <w:pStyle w:val="BodyText"/>
        <w:spacing w:before="112"/>
        <w:ind w:left="103"/>
      </w:pPr>
      <w:r>
        <w:rPr>
          <w:color w:val="231F20"/>
        </w:rPr>
        <w:t xml:space="preserve">More information is available at </w:t>
      </w:r>
      <w:hyperlink r:id="rId21">
        <w:r>
          <w:rPr>
            <w:color w:val="006F97"/>
            <w:u w:val="dotted" w:color="006F97"/>
          </w:rPr>
          <w:t>bioregionalassessments.gov.au/</w:t>
        </w:r>
        <w:proofErr w:type="spellStart"/>
        <w:r>
          <w:rPr>
            <w:color w:val="006F97"/>
            <w:u w:val="dotted" w:color="006F97"/>
          </w:rPr>
          <w:t>gba</w:t>
        </w:r>
        <w:proofErr w:type="spellEnd"/>
      </w:hyperlink>
    </w:p>
    <w:sectPr w:rsidR="00F11E43">
      <w:type w:val="continuous"/>
      <w:pgSz w:w="11910" w:h="16840"/>
      <w:pgMar w:top="0" w:right="84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F11E43"/>
    <w:rsid w:val="0041597B"/>
    <w:rsid w:val="00A14253"/>
    <w:rsid w:val="00F11E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15E5C637"/>
  <w15:docId w15:val="{53935682-5B85-4B46-81F6-3EBD6EAF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ind w:left="103"/>
      <w:outlineLvl w:val="0"/>
    </w:pPr>
    <w:rPr>
      <w:rFonts w:ascii="Calibri" w:eastAsia="Calibri" w:hAnsi="Calibri" w:cs="Calibri"/>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8"/>
      <w:ind w:left="5914" w:firstLine="85"/>
    </w:pPr>
    <w:rPr>
      <w:rFonts w:ascii="Calibri" w:eastAsia="Calibri" w:hAnsi="Calibri" w:cs="Calibri"/>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https://www.bioregionalassessments.gov.au/geological-and-bioregional-assessment-progra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gba-explorer.bioregionalassessments.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4B053E8A7B22804ABD3AFA2474FA5D6800A95E9B467DDF844A9F2F37CC67887F8F" ma:contentTypeVersion="8" ma:contentTypeDescription="SPIRE Document" ma:contentTypeScope="" ma:versionID="2e3bb719e90ce3414fff05658f664a1c">
  <xsd:schema xmlns:xsd="http://www.w3.org/2001/XMLSchema" xmlns:xs="http://www.w3.org/2001/XMLSchema" xmlns:p="http://schemas.microsoft.com/office/2006/metadata/properties" xmlns:ns2="aa3e7952-617a-4d1d-acc5-2dff72d3e0ca" xmlns:ns3="http://schemas.microsoft.com/sharepoint/v4" targetNamespace="http://schemas.microsoft.com/office/2006/metadata/properties" ma:root="true" ma:fieldsID="20cb7968d386cb31a2c66f5e30f8b2a0" ns2:_="" ns3:_="">
    <xsd:import namespace="aa3e7952-617a-4d1d-acc5-2dff72d3e0ca"/>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cordNumber xmlns="aa3e7952-617a-4d1d-acc5-2dff72d3e0ca">003896802</RecordNumber>
    <DocumentDescription xmlns="aa3e7952-617a-4d1d-acc5-2dff72d3e0ca" xsi:nil="true"/>
    <IconOverlay xmlns="http://schemas.microsoft.com/sharepoint/v4" xsi:nil="true"/>
    <Approval xmlns="aa3e7952-617a-4d1d-acc5-2dff72d3e0ca" xsi:nil="true"/>
    <Function xmlns="aa3e7952-617a-4d1d-acc5-2dff72d3e0ca">Program Admin</Function>
  </documentManagement>
</p:properties>
</file>

<file path=customXml/itemProps1.xml><?xml version="1.0" encoding="utf-8"?>
<ds:datastoreItem xmlns:ds="http://schemas.openxmlformats.org/officeDocument/2006/customXml" ds:itemID="{FB29DF26-51F2-4A93-BD00-78B675577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5B2558-A6E1-43B5-97BE-62D1FE281829}">
  <ds:schemaRefs>
    <ds:schemaRef ds:uri="http://schemas.microsoft.com/sharepoint/events"/>
  </ds:schemaRefs>
</ds:datastoreItem>
</file>

<file path=customXml/itemProps3.xml><?xml version="1.0" encoding="utf-8"?>
<ds:datastoreItem xmlns:ds="http://schemas.openxmlformats.org/officeDocument/2006/customXml" ds:itemID="{74C930E3-87C3-46A2-8775-D4A32410A06C}">
  <ds:schemaRefs>
    <ds:schemaRef ds:uri="http://schemas.microsoft.com/office/2006/metadata/customXsn"/>
  </ds:schemaRefs>
</ds:datastoreItem>
</file>

<file path=customXml/itemProps4.xml><?xml version="1.0" encoding="utf-8"?>
<ds:datastoreItem xmlns:ds="http://schemas.openxmlformats.org/officeDocument/2006/customXml" ds:itemID="{8DEC85F3-A57A-4076-AE1B-511712E98C52}">
  <ds:schemaRefs>
    <ds:schemaRef ds:uri="http://schemas.microsoft.com/sharepoint/v3/contenttype/forms"/>
  </ds:schemaRefs>
</ds:datastoreItem>
</file>

<file path=customXml/itemProps5.xml><?xml version="1.0" encoding="utf-8"?>
<ds:datastoreItem xmlns:ds="http://schemas.openxmlformats.org/officeDocument/2006/customXml" ds:itemID="{14C64D7E-AF92-448E-86FE-8D24BE50AAF8}">
  <ds:schemaRefs>
    <ds:schemaRef ds:uri="http://schemas.microsoft.com/office/2006/metadata/properties"/>
    <ds:schemaRef ds:uri="http://schemas.microsoft.com/office/infopath/2007/PartnerControls"/>
    <ds:schemaRef ds:uri="aa3e7952-617a-4d1d-acc5-2dff72d3e0ca"/>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666</Words>
  <Characters>3800</Characters>
  <Application>Microsoft Office Word</Application>
  <DocSecurity>0</DocSecurity>
  <Lines>31</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Geological and Bioregional Assessment Program - Introduction to causal networks</dc:title>
  <dc:creator>Australian Government Bioregional Assessments</dc:creator>
  <cp:lastModifiedBy/>
  <cp:revision>1</cp:revision>
  <dcterms:created xsi:type="dcterms:W3CDTF">2021-09-21T03:37:00Z</dcterms:created>
  <dcterms:modified xsi:type="dcterms:W3CDTF">2021-09-21T03:37:00Z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2021-09-20T00:00:00Z</vt:filetime>
  </property>
  <property fmtid="{D5CDD505-2E9C-101B-9397-08002B2CF9AE}" pid="3" name="Creator">
    <vt:lpwstr>Adobe InDesign 16.3 (Windows)</vt:lpwstr>
  </property>
  <property fmtid="{D5CDD505-2E9C-101B-9397-08002B2CF9AE}" pid="4" name="LastSaved">
    <vt:filetime>2021-09-21T00:00:00Z</vt:filetime>
  </property>
  <property fmtid="{D5CDD505-2E9C-101B-9397-08002B2CF9AE}" pid="5" name="RecordPoint_RecordNumberSubmitted">
    <vt:lpwstr>003896802</vt:lpwstr>
  </property>
  <property fmtid="{D5CDD505-2E9C-101B-9397-08002B2CF9AE}" pid="6" name="RecordPoint_ActiveItemSiteId">
    <vt:lpwstr>{4b445ea7-761d-43d2-909a-116082cfbf41}</vt:lpwstr>
  </property>
  <property fmtid="{D5CDD505-2E9C-101B-9397-08002B2CF9AE}" pid="7" name="RecordPoint_ActiveItemListId">
    <vt:lpwstr>{73c573e4-bf63-4daa-89f5-745b8bb524e2}</vt:lpwstr>
  </property>
  <property fmtid="{D5CDD505-2E9C-101B-9397-08002B2CF9AE}" pid="8" name="ContentTypeId">
    <vt:lpwstr>0x0101004B053E8A7B22804ABD3AFA2474FA5D6800A95E9B467DDF844A9F2F37CC67887F8F</vt:lpwstr>
  </property>
  <property fmtid="{D5CDD505-2E9C-101B-9397-08002B2CF9AE}" pid="9" name="RecordPoint_ActiveItemUniqueId">
    <vt:lpwstr>{63af2ba9-39f9-4e43-be8b-43ebb802a74b}</vt:lpwstr>
  </property>
  <property fmtid="{D5CDD505-2E9C-101B-9397-08002B2CF9AE}" pid="10" name="RecordPoint_SubmissionCompleted">
    <vt:lpwstr>2021-08-25T18:57:05.9485829+10:00</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ies>
</file>